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08" w:rsidRDefault="00F37F0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7F08" w:rsidRDefault="00F37F08">
      <w:pPr>
        <w:pStyle w:val="ConsPlusTitle"/>
        <w:jc w:val="center"/>
      </w:pPr>
    </w:p>
    <w:p w:rsidR="00F37F08" w:rsidRDefault="00F37F08">
      <w:pPr>
        <w:pStyle w:val="ConsPlusTitle"/>
        <w:jc w:val="center"/>
      </w:pPr>
      <w:r>
        <w:t>РАСПОРЯЖЕНИЕ</w:t>
      </w:r>
    </w:p>
    <w:p w:rsidR="00F37F08" w:rsidRDefault="00F37F08">
      <w:pPr>
        <w:pStyle w:val="ConsPlusTitle"/>
        <w:jc w:val="center"/>
      </w:pPr>
      <w:r>
        <w:t>от 10 июля 2013 г. N 1187-р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39"/>
        <w:gridCol w:w="9030"/>
        <w:gridCol w:w="113"/>
      </w:tblGrid>
      <w:tr w:rsidR="00F37F08" w:rsidTr="00F37F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F37F08" w:rsidRDefault="00F37F08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30.12.2015 </w:t>
            </w:r>
            <w:hyperlink r:id="rId4">
              <w:r>
                <w:rPr>
                  <w:color w:val="0000FF"/>
                </w:rPr>
                <w:t>N 2757-р</w:t>
              </w:r>
            </w:hyperlink>
            <w:r>
              <w:rPr>
                <w:color w:val="392C69"/>
              </w:rPr>
              <w:t>,</w:t>
            </w:r>
          </w:p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24.03.2018 </w:t>
            </w:r>
            <w:hyperlink r:id="rId5">
              <w:r>
                <w:rPr>
                  <w:color w:val="0000FF"/>
                </w:rPr>
                <w:t>N 500-р</w:t>
              </w:r>
            </w:hyperlink>
            <w:r>
              <w:rPr>
                <w:color w:val="392C69"/>
              </w:rPr>
              <w:t>,</w:t>
            </w:r>
          </w:p>
          <w:p w:rsidR="00F37F08" w:rsidRDefault="00F37F08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</w:tr>
    </w:tbl>
    <w:p w:rsidR="00F37F08" w:rsidRDefault="00F37F08">
      <w:pPr>
        <w:pStyle w:val="ConsPlusNormal"/>
        <w:jc w:val="center"/>
      </w:pPr>
    </w:p>
    <w:p w:rsidR="00F37F08" w:rsidRDefault="00F37F08">
      <w:pPr>
        <w:pStyle w:val="ConsPlusNormal"/>
        <w:ind w:firstLine="540"/>
        <w:jc w:val="both"/>
      </w:pPr>
      <w:r>
        <w:t>1. Утвердить прилагаемые:</w:t>
      </w:r>
    </w:p>
    <w:p w:rsidR="00F37F08" w:rsidRDefault="00F37F08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F37F08" w:rsidRDefault="00F37F08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37F08" w:rsidRDefault="00F37F08">
      <w:pPr>
        <w:pStyle w:val="ConsPlusNormal"/>
        <w:spacing w:before="220"/>
        <w:ind w:firstLine="540"/>
        <w:jc w:val="both"/>
      </w:pPr>
      <w:hyperlink w:anchor="P67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на их официальных сайтах в информационно-телекоммуникационной сети "Интернет" в форме открытых данных;</w:t>
      </w:r>
    </w:p>
    <w:p w:rsidR="00F37F08" w:rsidRDefault="00F37F0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37F08" w:rsidRDefault="00F37F08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перечень</w:t>
        </w:r>
      </w:hyperlink>
      <w:r>
        <w:t xml:space="preserve"> общедоступной информации, содержащей сведения из информационных ресурсов, реестров, регистров, ведение которых осуществляют государственные органы, руководство деятельностью которых осуществляет Правительство Российской Федерации, и подведомственные им федеральные государственные органы, размещаемой на их официальных сайтах в информационно-телекоммуникационной сети "Интернет" в форме открытых данных.</w:t>
      </w:r>
    </w:p>
    <w:p w:rsidR="00F37F08" w:rsidRDefault="00F37F08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РФ от 24.03.2018 N 500-р;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обеспечить: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размещение на своих официальных сайтах в информационно-телекоммуникационной сети "Интернет" общедоступной информации в соответствии с </w:t>
      </w:r>
      <w:hyperlink w:anchor="P36">
        <w:r>
          <w:rPr>
            <w:color w:val="0000FF"/>
          </w:rPr>
          <w:t>перечнем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 данных;</w:t>
      </w:r>
    </w:p>
    <w:p w:rsidR="00F37F08" w:rsidRDefault="00F37F0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соблюдение сроков размещения на своих официальных сайтах в информационно-телекоммуникационной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F37F08" w:rsidRDefault="00F37F0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Normal"/>
        <w:jc w:val="right"/>
      </w:pPr>
      <w:r>
        <w:t>Председатель Правительства</w:t>
      </w:r>
    </w:p>
    <w:p w:rsidR="00F37F08" w:rsidRDefault="00F37F08">
      <w:pPr>
        <w:pStyle w:val="ConsPlusNormal"/>
        <w:jc w:val="right"/>
      </w:pPr>
      <w:r>
        <w:t>Российской Федерации</w:t>
      </w:r>
    </w:p>
    <w:p w:rsidR="00F37F08" w:rsidRDefault="00F37F08">
      <w:pPr>
        <w:pStyle w:val="ConsPlusNormal"/>
        <w:jc w:val="right"/>
      </w:pPr>
      <w:r>
        <w:t>Д.МЕДВЕДЕВ</w:t>
      </w:r>
    </w:p>
    <w:p w:rsidR="00F37F08" w:rsidRDefault="00F37F08">
      <w:pPr>
        <w:pStyle w:val="ConsPlusNormal"/>
        <w:jc w:val="right"/>
        <w:outlineLvl w:val="0"/>
      </w:pPr>
      <w:r>
        <w:lastRenderedPageBreak/>
        <w:t>Утвержден</w:t>
      </w:r>
    </w:p>
    <w:p w:rsidR="00F37F08" w:rsidRDefault="00F37F08">
      <w:pPr>
        <w:pStyle w:val="ConsPlusNormal"/>
        <w:jc w:val="right"/>
      </w:pPr>
      <w:r>
        <w:t>распоряжением Правительства</w:t>
      </w:r>
    </w:p>
    <w:p w:rsidR="00F37F08" w:rsidRDefault="00F37F08">
      <w:pPr>
        <w:pStyle w:val="ConsPlusNormal"/>
        <w:jc w:val="right"/>
      </w:pPr>
      <w:r>
        <w:t>Российской Федерации</w:t>
      </w:r>
    </w:p>
    <w:p w:rsidR="00F37F08" w:rsidRDefault="00F37F08">
      <w:pPr>
        <w:pStyle w:val="ConsPlusNormal"/>
        <w:jc w:val="right"/>
      </w:pPr>
      <w:r>
        <w:t>от 10 июля 2013 г. N 1187-р</w:t>
      </w:r>
    </w:p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Title"/>
        <w:jc w:val="center"/>
      </w:pPr>
      <w:bookmarkStart w:id="0" w:name="P36"/>
      <w:bookmarkEnd w:id="0"/>
      <w:r>
        <w:t>ПЕРЕЧЕНЬ</w:t>
      </w:r>
    </w:p>
    <w:p w:rsidR="00F37F08" w:rsidRDefault="00F37F08">
      <w:pPr>
        <w:pStyle w:val="ConsPlusTitle"/>
        <w:jc w:val="center"/>
      </w:pPr>
      <w:r>
        <w:t>ОБЩЕДОСТУПНОЙ ИНФОРМАЦИИ О ДЕЯТЕЛЬНОСТИ ФЕДЕРАЛЬНЫХ</w:t>
      </w:r>
    </w:p>
    <w:p w:rsidR="00F37F08" w:rsidRDefault="00F37F08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F37F08" w:rsidRDefault="00F37F08">
      <w:pPr>
        <w:pStyle w:val="ConsPlusTitle"/>
        <w:jc w:val="center"/>
      </w:pPr>
      <w:r>
        <w:t>ОСУЩЕСТВЛЯЕТ ПРАВИТЕЛЬСТВО РОССИЙСКОЙ ФЕДЕРАЦИИ,</w:t>
      </w:r>
    </w:p>
    <w:p w:rsidR="00F37F08" w:rsidRDefault="00F37F08">
      <w:pPr>
        <w:pStyle w:val="ConsPlusTitle"/>
        <w:jc w:val="center"/>
      </w:pPr>
      <w:r>
        <w:t>И ПОДВЕДОМСТВЕННЫХ ИМ ФЕДЕРАЛЬНЫХ ГОСУДАРСТВЕННЫХ</w:t>
      </w:r>
    </w:p>
    <w:p w:rsidR="00F37F08" w:rsidRDefault="00F37F08">
      <w:pPr>
        <w:pStyle w:val="ConsPlusTitle"/>
        <w:jc w:val="center"/>
      </w:pPr>
      <w:r>
        <w:t>ОРГАНОВ, РАЗМЕЩАЕМОЙ НА ИХ ОФИЦИАЛЬНЫХ САЙТАХ</w:t>
      </w:r>
    </w:p>
    <w:p w:rsidR="00F37F08" w:rsidRDefault="00F37F0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37F08" w:rsidRDefault="00F37F08">
      <w:pPr>
        <w:pStyle w:val="ConsPlusTitle"/>
        <w:jc w:val="center"/>
      </w:pPr>
      <w:r>
        <w:t>В ФОРМЕ ОТКРЫТЫХ ДАННЫХ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2"/>
        <w:gridCol w:w="40"/>
        <w:gridCol w:w="40"/>
        <w:gridCol w:w="8991"/>
        <w:gridCol w:w="112"/>
      </w:tblGrid>
      <w:tr w:rsidR="00F37F08" w:rsidTr="00F37F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F37F08" w:rsidRDefault="00F37F08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F37F08" w:rsidRDefault="00F37F08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899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</w:tr>
    </w:tbl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Normal"/>
        <w:ind w:firstLine="540"/>
        <w:jc w:val="both"/>
      </w:pPr>
      <w: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2. Наименования подведомственных организаций (при наличии).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3. План проведения проверок юридических лиц и индивидуальных предпринимателей на очередной год.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8. Иная общедоступная информация о деятельности федеральных органов исполнительной власти,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указанными органами).</w:t>
      </w:r>
    </w:p>
    <w:p w:rsidR="00F37F08" w:rsidRDefault="00F37F0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15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F37F08" w:rsidRDefault="00F37F08">
      <w:pPr>
        <w:pStyle w:val="ConsPlusNormal"/>
        <w:jc w:val="right"/>
        <w:outlineLvl w:val="0"/>
      </w:pPr>
      <w:r>
        <w:lastRenderedPageBreak/>
        <w:t>Утвержден</w:t>
      </w:r>
    </w:p>
    <w:p w:rsidR="00F37F08" w:rsidRDefault="00F37F08">
      <w:pPr>
        <w:pStyle w:val="ConsPlusNormal"/>
        <w:jc w:val="right"/>
      </w:pPr>
      <w:r>
        <w:t>распоряжением Правительства</w:t>
      </w:r>
    </w:p>
    <w:p w:rsidR="00F37F08" w:rsidRDefault="00F37F08">
      <w:pPr>
        <w:pStyle w:val="ConsPlusNormal"/>
        <w:jc w:val="right"/>
      </w:pPr>
      <w:r>
        <w:t>Российской Федерации</w:t>
      </w:r>
    </w:p>
    <w:p w:rsidR="00F37F08" w:rsidRDefault="00F37F08">
      <w:pPr>
        <w:pStyle w:val="ConsPlusNormal"/>
        <w:jc w:val="right"/>
      </w:pPr>
      <w:r>
        <w:t>от 10 июля 2013 г. N 1187-р</w:t>
      </w:r>
    </w:p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Title"/>
        <w:jc w:val="center"/>
      </w:pPr>
      <w:bookmarkStart w:id="1" w:name="P67"/>
      <w:bookmarkEnd w:id="1"/>
      <w:r>
        <w:t>ПЕРЕЧЕНЬ</w:t>
      </w:r>
    </w:p>
    <w:p w:rsidR="00F37F08" w:rsidRDefault="00F37F08">
      <w:pPr>
        <w:pStyle w:val="ConsPlusTitle"/>
        <w:jc w:val="center"/>
      </w:pPr>
      <w:r>
        <w:t>ОБЩЕДОСТУПНОЙ ИНФОРМАЦИИ О ДЕЯТЕЛЬНОСТИ ОРГАНОВ</w:t>
      </w:r>
    </w:p>
    <w:p w:rsidR="00F37F08" w:rsidRDefault="00F37F08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F37F08" w:rsidRDefault="00F37F08">
      <w:pPr>
        <w:pStyle w:val="ConsPlusTitle"/>
        <w:jc w:val="center"/>
      </w:pPr>
      <w:r>
        <w:t>И ОРГАНОВ МЕСТНОГО САМОУПРАВЛЕНИЯ, СОЗДАННОЙ УКАЗАННЫМИ</w:t>
      </w:r>
    </w:p>
    <w:p w:rsidR="00F37F08" w:rsidRDefault="00F37F08">
      <w:pPr>
        <w:pStyle w:val="ConsPlusTitle"/>
        <w:jc w:val="center"/>
      </w:pPr>
      <w:r>
        <w:t>ОРГАНАМИ ИЛИ ПОСТУПИВШЕЙ К НИМ ПРИ ОСУЩЕСТВЛЕНИИ ПОЛНОМОЧИЙ</w:t>
      </w:r>
    </w:p>
    <w:p w:rsidR="00F37F08" w:rsidRDefault="00F37F08">
      <w:pPr>
        <w:pStyle w:val="ConsPlusTitle"/>
        <w:jc w:val="center"/>
      </w:pPr>
      <w:r>
        <w:t>ПО ПРЕДМЕТАМ ВЕДЕНИЯ РОССИЙСКОЙ ФЕДЕРАЦИИ И ПОЛНОМОЧИЙ</w:t>
      </w:r>
    </w:p>
    <w:p w:rsidR="00F37F08" w:rsidRDefault="00F37F08">
      <w:pPr>
        <w:pStyle w:val="ConsPlusTitle"/>
        <w:jc w:val="center"/>
      </w:pPr>
      <w:r>
        <w:t>РОССИЙСКОЙ ФЕДЕРАЦИИ ПО ПРЕДМЕТАМ СОВМЕСТНОГО ВЕДЕНИЯ</w:t>
      </w:r>
    </w:p>
    <w:p w:rsidR="00F37F08" w:rsidRDefault="00F37F08">
      <w:pPr>
        <w:pStyle w:val="ConsPlusTitle"/>
        <w:jc w:val="center"/>
      </w:pPr>
      <w:r>
        <w:t>РОССИЙСКОЙ ФЕДЕРАЦИИ И СУБЪЕКТОВ РОССИЙСКОЙ ФЕДЕРАЦИИ,</w:t>
      </w:r>
    </w:p>
    <w:p w:rsidR="00F37F08" w:rsidRDefault="00F37F08">
      <w:pPr>
        <w:pStyle w:val="ConsPlusTitle"/>
        <w:jc w:val="center"/>
      </w:pPr>
      <w:r>
        <w:t>ПЕРЕДАННЫХ ДЛЯ ОСУЩЕСТВЛЕНИЯ ОРГАНАМ ГОСУДАРСТВЕННОЙ ВЛАСТИ</w:t>
      </w:r>
    </w:p>
    <w:p w:rsidR="00F37F08" w:rsidRDefault="00F37F08">
      <w:pPr>
        <w:pStyle w:val="ConsPlusTitle"/>
        <w:jc w:val="center"/>
      </w:pPr>
      <w:r>
        <w:t>СУБЪЕКТОВ РОССИЙСКОЙ ФЕДЕРАЦИИ И ОРГАНАМ МЕСТНОГО</w:t>
      </w:r>
    </w:p>
    <w:p w:rsidR="00F37F08" w:rsidRDefault="00F37F08">
      <w:pPr>
        <w:pStyle w:val="ConsPlusTitle"/>
        <w:jc w:val="center"/>
      </w:pPr>
      <w:r>
        <w:t>САМОУПРАВЛЕНИЯ, РАЗМЕЩАЕМОЙ НА ИХ ОФИЦИАЛЬНЫХ САЙТАХ</w:t>
      </w:r>
    </w:p>
    <w:p w:rsidR="00F37F08" w:rsidRDefault="00F37F0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37F08" w:rsidRDefault="00F37F08">
      <w:pPr>
        <w:pStyle w:val="ConsPlusTitle"/>
        <w:jc w:val="center"/>
      </w:pPr>
      <w:r>
        <w:t>В ФОРМЕ ОТКРЫТЫХ ДАННЫХ</w:t>
      </w:r>
    </w:p>
    <w:p w:rsidR="00F37F08" w:rsidRDefault="00F37F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F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30.12.2015 N 2757-р,</w:t>
            </w:r>
          </w:p>
          <w:p w:rsidR="00F37F08" w:rsidRDefault="00F37F08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</w:tr>
    </w:tbl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Normal"/>
        <w:ind w:firstLine="540"/>
        <w:jc w:val="both"/>
      </w:pPr>
      <w:r>
        <w:t>1. Наименования органов записи актов гражданского состояния.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3. Наименования органов исполнительной власти субъектов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5. 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9. Государственный </w:t>
      </w:r>
      <w:proofErr w:type="spellStart"/>
      <w:r>
        <w:t>охотхозяйственный</w:t>
      </w:r>
      <w:proofErr w:type="spellEnd"/>
      <w:r>
        <w:t xml:space="preserve"> реестр.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lastRenderedPageBreak/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16. Реестр лицензий на 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16(1). Отчетная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органам государственной власти субъектов Российской Федерации или органам местного самоуправления в целях исполнения указов Президента Российской Федерации, в соответствии с </w:t>
      </w:r>
      <w:hyperlink r:id="rId18">
        <w:r>
          <w:rPr>
            <w:color w:val="0000FF"/>
          </w:rPr>
          <w:t>типовой формой</w:t>
        </w:r>
      </w:hyperlink>
      <w:r>
        <w:t>, включающей перечень указов, требующих представления отчетности, планируемые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</w:p>
    <w:p w:rsidR="00F37F08" w:rsidRDefault="00F37F08">
      <w:pPr>
        <w:pStyle w:val="ConsPlusNormal"/>
        <w:jc w:val="both"/>
      </w:pPr>
      <w:r>
        <w:t xml:space="preserve">(п. 16(1) введен </w:t>
      </w:r>
      <w:hyperlink r:id="rId19">
        <w:r>
          <w:rPr>
            <w:color w:val="0000FF"/>
          </w:rPr>
          <w:t>распоряжением</w:t>
        </w:r>
      </w:hyperlink>
      <w:r>
        <w:t xml:space="preserve"> Правительства РФ от 30.12.2015 N 2757-р)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17. Иная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на их официальных сайтах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</w:p>
    <w:p w:rsidR="00F37F08" w:rsidRDefault="00F37F0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10.11.2022 N 2025)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lastRenderedPageBreak/>
        <w:t xml:space="preserve">Примечание. Состав предусмотренных настоящим перечнем сведений определяется в соответствии с </w:t>
      </w:r>
      <w:hyperlink r:id="rId2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Normal"/>
        <w:jc w:val="right"/>
        <w:outlineLvl w:val="0"/>
      </w:pPr>
      <w:r>
        <w:t>Утвержден</w:t>
      </w:r>
    </w:p>
    <w:p w:rsidR="00F37F08" w:rsidRDefault="00F37F08">
      <w:pPr>
        <w:pStyle w:val="ConsPlusNormal"/>
        <w:jc w:val="right"/>
      </w:pPr>
      <w:r>
        <w:t>распоряжением Правительства</w:t>
      </w:r>
    </w:p>
    <w:p w:rsidR="00F37F08" w:rsidRDefault="00F37F08">
      <w:pPr>
        <w:pStyle w:val="ConsPlusNormal"/>
        <w:jc w:val="right"/>
      </w:pPr>
      <w:r>
        <w:t>Российской Федерации</w:t>
      </w:r>
    </w:p>
    <w:p w:rsidR="00F37F08" w:rsidRDefault="00F37F08">
      <w:pPr>
        <w:pStyle w:val="ConsPlusNormal"/>
        <w:jc w:val="right"/>
      </w:pPr>
      <w:r>
        <w:t>от 10 июля 2013 г. N 1187-р</w:t>
      </w:r>
    </w:p>
    <w:p w:rsidR="00F37F08" w:rsidRDefault="00F37F08">
      <w:pPr>
        <w:pStyle w:val="ConsPlusNormal"/>
        <w:jc w:val="both"/>
      </w:pPr>
    </w:p>
    <w:p w:rsidR="00F37F08" w:rsidRDefault="00F37F08">
      <w:pPr>
        <w:pStyle w:val="ConsPlusTitle"/>
        <w:jc w:val="center"/>
      </w:pPr>
      <w:bookmarkStart w:id="2" w:name="P115"/>
      <w:bookmarkEnd w:id="2"/>
      <w:r>
        <w:t>ПЕРЕЧЕНЬ</w:t>
      </w:r>
    </w:p>
    <w:p w:rsidR="00F37F08" w:rsidRDefault="00F37F08">
      <w:pPr>
        <w:pStyle w:val="ConsPlusTitle"/>
        <w:jc w:val="center"/>
      </w:pPr>
      <w:r>
        <w:t>ОБЩЕДОСТУПНОЙ ИНФОРМАЦИИ, СОДЕРЖАЩЕЙ СВЕДЕНИЯ</w:t>
      </w:r>
    </w:p>
    <w:p w:rsidR="00F37F08" w:rsidRDefault="00F37F08">
      <w:pPr>
        <w:pStyle w:val="ConsPlusTitle"/>
        <w:jc w:val="center"/>
      </w:pPr>
      <w:r>
        <w:t>ИЗ ИНФОРМАЦИОННЫХ РЕСУРСОВ, РЕЕСТРОВ, РЕГИСТРОВ, ВЕДЕНИЕ</w:t>
      </w:r>
    </w:p>
    <w:p w:rsidR="00F37F08" w:rsidRDefault="00F37F08">
      <w:pPr>
        <w:pStyle w:val="ConsPlusTitle"/>
        <w:jc w:val="center"/>
      </w:pPr>
      <w:r>
        <w:t>КОТОРЫХ ОСУЩЕСТВЛЯЮТ ГОСУДАРСТВЕННЫЕ ОРГАНЫ, РУКОВОДСТВО</w:t>
      </w:r>
    </w:p>
    <w:p w:rsidR="00F37F08" w:rsidRDefault="00F37F08">
      <w:pPr>
        <w:pStyle w:val="ConsPlusTitle"/>
        <w:jc w:val="center"/>
      </w:pPr>
      <w:r>
        <w:t>ДЕЯТЕЛЬНОСТЬЮ КОТОРЫХ ОСУЩЕСТВЛЯЕТ ПРАВИТЕЛЬСТВО</w:t>
      </w:r>
    </w:p>
    <w:p w:rsidR="00F37F08" w:rsidRDefault="00F37F08">
      <w:pPr>
        <w:pStyle w:val="ConsPlusTitle"/>
        <w:jc w:val="center"/>
      </w:pPr>
      <w:r>
        <w:t>РОССИЙСКОЙ ФЕДЕРАЦИИ, И ПОДВЕДОМСТВЕННЫЕ ИМ ФЕДЕРАЛЬНЫЕ</w:t>
      </w:r>
    </w:p>
    <w:p w:rsidR="00F37F08" w:rsidRDefault="00F37F08">
      <w:pPr>
        <w:pStyle w:val="ConsPlusTitle"/>
        <w:jc w:val="center"/>
      </w:pPr>
      <w:r>
        <w:t>ГОСУДАРСТВЕННЫЕ ОРГАНЫ, РАЗМЕЩАЕМОЙ НА ИХ ОФИЦИАЛЬНЫХ САЙТАХ</w:t>
      </w:r>
    </w:p>
    <w:p w:rsidR="00F37F08" w:rsidRDefault="00F37F0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37F08" w:rsidRDefault="00F37F08">
      <w:pPr>
        <w:pStyle w:val="ConsPlusTitle"/>
        <w:jc w:val="center"/>
      </w:pPr>
      <w:r>
        <w:t>В ФОРМЕ ОТКРЫТЫХ ДАННЫХ</w:t>
      </w:r>
    </w:p>
    <w:p w:rsidR="00F37F08" w:rsidRDefault="00F37F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7F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24.03.2018 N 500-р;</w:t>
            </w:r>
          </w:p>
          <w:p w:rsidR="00F37F08" w:rsidRDefault="00F37F0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10.11.2022 N 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7F08" w:rsidRDefault="00F37F08">
            <w:pPr>
              <w:pStyle w:val="ConsPlusNormal"/>
            </w:pPr>
          </w:p>
        </w:tc>
      </w:tr>
    </w:tbl>
    <w:p w:rsidR="00F37F08" w:rsidRDefault="00F37F08">
      <w:pPr>
        <w:pStyle w:val="ConsPlusNormal"/>
        <w:jc w:val="both"/>
      </w:pPr>
    </w:p>
    <w:p w:rsidR="00F37F08" w:rsidRDefault="00F37F08">
      <w:pPr>
        <w:pStyle w:val="ConsPlusNormal"/>
        <w:ind w:firstLine="540"/>
        <w:jc w:val="both"/>
      </w:pPr>
      <w:r>
        <w:t>Информация, раскрываемая Федеральной службой по надзору в сфере природопользования: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1. Федеральный классификационный каталог отходов.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2. Государственный реестр объектов размещения отходов.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3. Банк данных об отходах и о технологиях утилизации и обезвреживания отходов различных видов.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4. Сведения отчетности по образуемым предприятием отходам.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5. Сведения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6. Сведения отчетности о выполнении нормативов утилизации отходов от использования товаров.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7. Государственный реестр объектов, оказывающих негативное воздействие на окружающую среду.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8. Перечень разрешений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9. Перечень разрешений на добывание объектов животного и растительного мира, занесенных в Красную книгу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lastRenderedPageBreak/>
        <w:t xml:space="preserve">10. Перечень разрешений на содержание и разведение объектов животного мира, занесенных в Красную книгу Российской Федерации,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11. Перечень разрешений на акклиматизацию новых для фауны Российской Федерации объектов животного мира.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12. Перечень разрешений на ввоз (вывоз) в Российскую Федерацию зоологических коллекций.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13. Перечень разрешений на выбросы вредных загрязняющих веществ в атмосферный воздух (за исключением радиоактивных веществ).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14. Сведения, внесенные в реестр районов захоронения грунта, извлеченного при проведении дноуглубительных работ, во внутренних морских водах и в территориальном море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15. Перечень разрешений на захоронение отходов и других материалов на континентальном шельфе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16. Перечень разрешений на переселение объектов животного мира в новые места обитания.</w:t>
      </w:r>
    </w:p>
    <w:p w:rsidR="00F37F08" w:rsidRDefault="00F37F08">
      <w:pPr>
        <w:pStyle w:val="ConsPlusNormal"/>
        <w:spacing w:before="280"/>
        <w:ind w:firstLine="540"/>
        <w:jc w:val="both"/>
      </w:pPr>
      <w:bookmarkStart w:id="3" w:name="_GoBack"/>
      <w:bookmarkEnd w:id="3"/>
      <w:r>
        <w:t>17. Перечень решений по согласованию заявлений на экспорт информации о недрах по районам и месторождениям топливно-энергетического и минерального сырья, коллекций и коллекционных материалов по минералогии и палеонтологии, костей ископаемых животных, отдельных видов минерального сырья.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18. Реестр лицензий по сбору, транспортированию, обработке, утилизации, обезвреживанию, размещению отходов I - IV классов опасности.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Информация, раскрываемая Федеральной службой по гидрометеорологии и мониторингу окружающей среды: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1. Информация о стихийных гидрометеорологических явлениях.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2. Прогнозы на 1 - 3 суток о возникновении стихийных гидрометеорологических явлений.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3. Прогноз температуры на уровне 850 </w:t>
      </w:r>
      <w:proofErr w:type="spellStart"/>
      <w:r>
        <w:t>гПа</w:t>
      </w:r>
      <w:proofErr w:type="spellEnd"/>
      <w:r>
        <w:t xml:space="preserve"> на 5 - 10 суток по северному полушарию.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4. Прогноз высоты изобарической поверхности 500 </w:t>
      </w:r>
      <w:proofErr w:type="spellStart"/>
      <w:r>
        <w:t>гПа</w:t>
      </w:r>
      <w:proofErr w:type="spellEnd"/>
      <w:r>
        <w:t xml:space="preserve"> на 5 - 10 суток по северному полушарию.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5. Прогноз давления на уровне моря на 5 - 10 суток по северному полушарию.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6. Поля объективного анализа для температуры на уровне 850 </w:t>
      </w:r>
      <w:proofErr w:type="spellStart"/>
      <w:r>
        <w:t>гПа</w:t>
      </w:r>
      <w:proofErr w:type="spellEnd"/>
      <w:r>
        <w:t xml:space="preserve"> по северному полушарию.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 xml:space="preserve">7. Поля объективного анализа для высоты изобарической поверхности 500 </w:t>
      </w:r>
      <w:proofErr w:type="spellStart"/>
      <w:r>
        <w:t>гПа</w:t>
      </w:r>
      <w:proofErr w:type="spellEnd"/>
      <w:r>
        <w:t xml:space="preserve"> по северному полушарию.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8. Поля объективного анализа для давления на уровне моря по северному полушарию.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9. Основные метеорологические параметры.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10. Гидрологическая информация.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11. Температура почвы на глубинах до 320 см.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lastRenderedPageBreak/>
        <w:t>12. Информация о продолжительности солнечного сияния.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13. Аэрологическая информация.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14. Информация гидрометеорологического космического мониторинга.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15. Информация об экстремально высоком и высоком загрязнении атмосферного воздуха на территории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16. Информация по загрязнению морей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17. Информация об экстремально высоком и высоком радиоактивном загрязнении на территории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18. Информация о загрязнении атмосферного воздуха на станциях комплексного фонового мониторинга.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19. Информация о загрязнении поверхностных водных объектов в результате трансграничного переноса химических веществ.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20. Информация по кислотности и химическому составу атмосферных осадков.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21. Информация об экстремально высоком и высоком загрязнении водных объектов на территории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22. Информация об экстремально высоком и высоком загрязнении почвы на территории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23. Информация о состоянии озонового слоя над регионами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24. Информация о загрязнении атмосферного воздуха на территории Российской Федерации.</w:t>
      </w:r>
    </w:p>
    <w:p w:rsidR="00F37F08" w:rsidRDefault="00F37F08">
      <w:pPr>
        <w:pStyle w:val="ConsPlusNormal"/>
        <w:spacing w:before="220"/>
        <w:ind w:firstLine="540"/>
        <w:jc w:val="both"/>
      </w:pPr>
      <w:r>
        <w:t>25. Информация о загрязнении поверхностных вод на территории Российской Федерации.</w:t>
      </w:r>
    </w:p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Normal"/>
        <w:ind w:firstLine="540"/>
        <w:jc w:val="both"/>
      </w:pPr>
    </w:p>
    <w:p w:rsidR="00F37F08" w:rsidRDefault="00F37F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0997" w:rsidRDefault="00F37F08"/>
    <w:sectPr w:rsidR="00800997" w:rsidSect="00E5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08"/>
    <w:rsid w:val="006E4DCE"/>
    <w:rsid w:val="008737C9"/>
    <w:rsid w:val="00AE6C98"/>
    <w:rsid w:val="00E80DEF"/>
    <w:rsid w:val="00F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6CB50-F8FE-46EA-BD93-83F2C9F7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F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7F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7F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039&amp;dst=100141" TargetMode="External"/><Relationship Id="rId13" Type="http://schemas.openxmlformats.org/officeDocument/2006/relationships/hyperlink" Target="https://login.consultant.ru/link/?req=doc&amp;base=LAW&amp;n=431039&amp;dst=100145" TargetMode="External"/><Relationship Id="rId18" Type="http://schemas.openxmlformats.org/officeDocument/2006/relationships/hyperlink" Target="https://login.consultant.ru/link/?req=doc&amp;base=LAW&amp;n=215202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53543&amp;dst=100002" TargetMode="External"/><Relationship Id="rId7" Type="http://schemas.openxmlformats.org/officeDocument/2006/relationships/hyperlink" Target="https://login.consultant.ru/link/?req=doc&amp;base=LAW&amp;n=431039&amp;dst=100141" TargetMode="External"/><Relationship Id="rId12" Type="http://schemas.openxmlformats.org/officeDocument/2006/relationships/hyperlink" Target="https://login.consultant.ru/link/?req=doc&amp;base=LAW&amp;n=431039&amp;dst=100144" TargetMode="External"/><Relationship Id="rId17" Type="http://schemas.openxmlformats.org/officeDocument/2006/relationships/hyperlink" Target="https://login.consultant.ru/link/?req=doc&amp;base=LAW&amp;n=431039&amp;dst=10014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91842&amp;dst=100003" TargetMode="External"/><Relationship Id="rId20" Type="http://schemas.openxmlformats.org/officeDocument/2006/relationships/hyperlink" Target="https://login.consultant.ru/link/?req=doc&amp;base=LAW&amp;n=431039&amp;dst=1001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039&amp;dst=100140" TargetMode="External"/><Relationship Id="rId11" Type="http://schemas.openxmlformats.org/officeDocument/2006/relationships/hyperlink" Target="https://login.consultant.ru/link/?req=doc&amp;base=LAW&amp;n=431039&amp;dst=10014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94752&amp;dst=100003" TargetMode="External"/><Relationship Id="rId15" Type="http://schemas.openxmlformats.org/officeDocument/2006/relationships/hyperlink" Target="https://login.consultant.ru/link/?req=doc&amp;base=LAW&amp;n=153543&amp;dst=100002" TargetMode="External"/><Relationship Id="rId23" Type="http://schemas.openxmlformats.org/officeDocument/2006/relationships/hyperlink" Target="https://login.consultant.ru/link/?req=doc&amp;base=LAW&amp;n=431039&amp;dst=100151" TargetMode="External"/><Relationship Id="rId10" Type="http://schemas.openxmlformats.org/officeDocument/2006/relationships/hyperlink" Target="https://login.consultant.ru/link/?req=doc&amp;base=LAW&amp;n=431039&amp;dst=100141" TargetMode="External"/><Relationship Id="rId19" Type="http://schemas.openxmlformats.org/officeDocument/2006/relationships/hyperlink" Target="https://login.consultant.ru/link/?req=doc&amp;base=LAW&amp;n=191842&amp;dst=100003" TargetMode="External"/><Relationship Id="rId4" Type="http://schemas.openxmlformats.org/officeDocument/2006/relationships/hyperlink" Target="https://login.consultant.ru/link/?req=doc&amp;base=LAW&amp;n=191842&amp;dst=100003" TargetMode="External"/><Relationship Id="rId9" Type="http://schemas.openxmlformats.org/officeDocument/2006/relationships/hyperlink" Target="https://login.consultant.ru/link/?req=doc&amp;base=LAW&amp;n=294752&amp;dst=100007" TargetMode="External"/><Relationship Id="rId14" Type="http://schemas.openxmlformats.org/officeDocument/2006/relationships/hyperlink" Target="https://login.consultant.ru/link/?req=doc&amp;base=LAW&amp;n=431039&amp;dst=100147" TargetMode="External"/><Relationship Id="rId22" Type="http://schemas.openxmlformats.org/officeDocument/2006/relationships/hyperlink" Target="https://login.consultant.ru/link/?req=doc&amp;base=LAW&amp;n=29475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1</cp:revision>
  <dcterms:created xsi:type="dcterms:W3CDTF">2025-07-21T05:31:00Z</dcterms:created>
  <dcterms:modified xsi:type="dcterms:W3CDTF">2025-07-21T05:33:00Z</dcterms:modified>
</cp:coreProperties>
</file>