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A05DF0" w:rsidRDefault="00FA4B02" w:rsidP="00FA4B02">
      <w:pPr>
        <w:jc w:val="center"/>
        <w:rPr>
          <w:sz w:val="28"/>
          <w:szCs w:val="28"/>
        </w:rPr>
      </w:pPr>
      <w:r w:rsidRPr="00A05DF0">
        <w:rPr>
          <w:sz w:val="28"/>
          <w:szCs w:val="28"/>
        </w:rPr>
        <w:t>ИНФОРМАЦИЯ</w:t>
      </w:r>
    </w:p>
    <w:p w:rsidR="00FA4B02" w:rsidRPr="00A05DF0" w:rsidRDefault="00FA4B02" w:rsidP="00FA4B02">
      <w:pPr>
        <w:jc w:val="center"/>
        <w:rPr>
          <w:sz w:val="16"/>
          <w:szCs w:val="16"/>
        </w:rPr>
      </w:pPr>
    </w:p>
    <w:p w:rsidR="00FA4B02" w:rsidRPr="00A05DF0" w:rsidRDefault="00FA4B02" w:rsidP="00FA4B02">
      <w:pPr>
        <w:jc w:val="center"/>
        <w:rPr>
          <w:sz w:val="28"/>
          <w:szCs w:val="28"/>
        </w:rPr>
      </w:pPr>
      <w:r w:rsidRPr="00A05DF0">
        <w:rPr>
          <w:sz w:val="28"/>
          <w:szCs w:val="28"/>
        </w:rPr>
        <w:t xml:space="preserve">о характере обращений граждан, поступивших в </w:t>
      </w:r>
      <w:r w:rsidR="002263D7" w:rsidRPr="00A05DF0">
        <w:rPr>
          <w:sz w:val="28"/>
          <w:szCs w:val="28"/>
        </w:rPr>
        <w:t>адрес</w:t>
      </w:r>
    </w:p>
    <w:p w:rsidR="00FA4B02" w:rsidRPr="00A05DF0" w:rsidRDefault="00FA4B02" w:rsidP="00FA4B02">
      <w:pPr>
        <w:jc w:val="center"/>
        <w:rPr>
          <w:sz w:val="28"/>
          <w:szCs w:val="28"/>
        </w:rPr>
      </w:pPr>
      <w:r w:rsidRPr="00A05DF0">
        <w:rPr>
          <w:sz w:val="28"/>
          <w:szCs w:val="28"/>
        </w:rPr>
        <w:t>администрации Новоалексан</w:t>
      </w:r>
      <w:r w:rsidR="002263D7" w:rsidRPr="00A05DF0">
        <w:rPr>
          <w:sz w:val="28"/>
          <w:szCs w:val="28"/>
        </w:rPr>
        <w:t xml:space="preserve">дровского </w:t>
      </w:r>
      <w:r w:rsidR="00113ACD">
        <w:rPr>
          <w:sz w:val="28"/>
          <w:szCs w:val="28"/>
        </w:rPr>
        <w:t>муниципального</w:t>
      </w:r>
      <w:r w:rsidR="002263D7" w:rsidRPr="00A05DF0">
        <w:rPr>
          <w:sz w:val="28"/>
          <w:szCs w:val="28"/>
        </w:rPr>
        <w:t xml:space="preserve"> округа</w:t>
      </w:r>
    </w:p>
    <w:p w:rsidR="00FA4B02" w:rsidRPr="00A05DF0" w:rsidRDefault="00715C79" w:rsidP="00FA4B02">
      <w:pPr>
        <w:jc w:val="center"/>
        <w:rPr>
          <w:sz w:val="28"/>
          <w:szCs w:val="28"/>
        </w:rPr>
      </w:pPr>
      <w:r w:rsidRPr="00A05DF0">
        <w:rPr>
          <w:sz w:val="28"/>
          <w:szCs w:val="28"/>
        </w:rPr>
        <w:t>и работе с ними в октябре</w:t>
      </w:r>
      <w:r w:rsidR="00CA594F">
        <w:rPr>
          <w:sz w:val="28"/>
          <w:szCs w:val="28"/>
        </w:rPr>
        <w:t xml:space="preserve"> 202</w:t>
      </w:r>
      <w:r w:rsidR="00C82D52">
        <w:rPr>
          <w:sz w:val="28"/>
          <w:szCs w:val="28"/>
        </w:rPr>
        <w:t>4</w:t>
      </w:r>
      <w:r w:rsidR="00FA4B02" w:rsidRPr="00A05DF0">
        <w:rPr>
          <w:sz w:val="28"/>
          <w:szCs w:val="28"/>
        </w:rPr>
        <w:t xml:space="preserve"> года</w:t>
      </w:r>
    </w:p>
    <w:p w:rsidR="006C2883" w:rsidRPr="00A41DB7" w:rsidRDefault="006C2883" w:rsidP="00944F42">
      <w:pPr>
        <w:rPr>
          <w:b/>
          <w:sz w:val="28"/>
          <w:szCs w:val="28"/>
        </w:rPr>
      </w:pPr>
    </w:p>
    <w:p w:rsidR="00B95922" w:rsidRDefault="00FA4B02" w:rsidP="006C41D5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715C79">
        <w:rPr>
          <w:sz w:val="28"/>
          <w:szCs w:val="28"/>
        </w:rPr>
        <w:t>октябре</w:t>
      </w:r>
      <w:r w:rsidR="006139AE">
        <w:rPr>
          <w:sz w:val="28"/>
          <w:szCs w:val="28"/>
        </w:rPr>
        <w:t xml:space="preserve"> 202</w:t>
      </w:r>
      <w:r w:rsidR="00C82D52">
        <w:rPr>
          <w:sz w:val="28"/>
          <w:szCs w:val="28"/>
        </w:rPr>
        <w:t>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113AC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C82D52">
        <w:rPr>
          <w:sz w:val="28"/>
          <w:szCs w:val="28"/>
        </w:rPr>
        <w:t>34</w:t>
      </w:r>
      <w:r w:rsidRPr="003A39BF">
        <w:rPr>
          <w:sz w:val="28"/>
          <w:szCs w:val="28"/>
        </w:rPr>
        <w:t xml:space="preserve"> обращени</w:t>
      </w:r>
      <w:r w:rsidR="00C82D52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C82D52">
        <w:rPr>
          <w:sz w:val="28"/>
          <w:szCs w:val="28"/>
        </w:rPr>
        <w:t>23</w:t>
      </w:r>
      <w:r w:rsidR="0035336A">
        <w:rPr>
          <w:sz w:val="28"/>
          <w:szCs w:val="28"/>
        </w:rPr>
        <w:t xml:space="preserve"> единиц</w:t>
      </w:r>
      <w:r w:rsidR="00C82D52">
        <w:rPr>
          <w:sz w:val="28"/>
          <w:szCs w:val="28"/>
        </w:rPr>
        <w:t>ы</w:t>
      </w:r>
      <w:r w:rsidRPr="003A39BF">
        <w:rPr>
          <w:sz w:val="28"/>
          <w:szCs w:val="28"/>
        </w:rPr>
        <w:t xml:space="preserve"> </w:t>
      </w:r>
      <w:r w:rsidR="00113ACD">
        <w:rPr>
          <w:sz w:val="28"/>
          <w:szCs w:val="28"/>
        </w:rPr>
        <w:t>мень</w:t>
      </w:r>
      <w:r w:rsidR="004F7D40">
        <w:rPr>
          <w:sz w:val="28"/>
          <w:szCs w:val="28"/>
        </w:rPr>
        <w:t>ше</w:t>
      </w:r>
      <w:r w:rsidR="000A5730">
        <w:rPr>
          <w:sz w:val="28"/>
          <w:szCs w:val="28"/>
        </w:rPr>
        <w:t>, чем за аналогичный период</w:t>
      </w:r>
      <w:r w:rsidR="004F7D40">
        <w:rPr>
          <w:sz w:val="28"/>
          <w:szCs w:val="28"/>
        </w:rPr>
        <w:t xml:space="preserve"> 202</w:t>
      </w:r>
      <w:r w:rsidR="00C82D52">
        <w:rPr>
          <w:sz w:val="28"/>
          <w:szCs w:val="28"/>
        </w:rPr>
        <w:t>3</w:t>
      </w:r>
      <w:r w:rsidRPr="003A39BF">
        <w:rPr>
          <w:sz w:val="28"/>
          <w:szCs w:val="28"/>
        </w:rPr>
        <w:t xml:space="preserve"> года</w:t>
      </w:r>
      <w:r w:rsidR="00C82D52">
        <w:rPr>
          <w:sz w:val="28"/>
          <w:szCs w:val="28"/>
        </w:rPr>
        <w:t xml:space="preserve"> (в октябре 2023</w:t>
      </w:r>
      <w:r w:rsidR="000A0E87">
        <w:rPr>
          <w:sz w:val="28"/>
          <w:szCs w:val="28"/>
        </w:rPr>
        <w:t xml:space="preserve">г. – </w:t>
      </w:r>
      <w:r w:rsidR="00C82D52">
        <w:rPr>
          <w:sz w:val="28"/>
          <w:szCs w:val="28"/>
        </w:rPr>
        <w:t>57</w:t>
      </w:r>
      <w:r w:rsidR="00044A18">
        <w:rPr>
          <w:sz w:val="28"/>
          <w:szCs w:val="28"/>
        </w:rPr>
        <w:t xml:space="preserve"> </w:t>
      </w:r>
      <w:r w:rsidR="00C82D52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D20537" w:rsidRDefault="004312B6" w:rsidP="006A5EA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537">
        <w:rPr>
          <w:sz w:val="28"/>
          <w:szCs w:val="28"/>
        </w:rPr>
        <w:t>числе поступивших</w:t>
      </w:r>
      <w:r w:rsidR="0035336A">
        <w:rPr>
          <w:sz w:val="28"/>
          <w:szCs w:val="28"/>
        </w:rPr>
        <w:t xml:space="preserve"> обращений</w:t>
      </w:r>
      <w:r w:rsidR="00D20537" w:rsidRPr="003A39BF">
        <w:rPr>
          <w:sz w:val="28"/>
          <w:szCs w:val="28"/>
        </w:rPr>
        <w:t xml:space="preserve"> </w:t>
      </w:r>
      <w:r w:rsidR="00C82D52">
        <w:rPr>
          <w:sz w:val="28"/>
          <w:szCs w:val="28"/>
        </w:rPr>
        <w:t>18</w:t>
      </w:r>
      <w:r w:rsidR="000A0E87">
        <w:rPr>
          <w:sz w:val="28"/>
          <w:szCs w:val="28"/>
        </w:rPr>
        <w:t xml:space="preserve"> (</w:t>
      </w:r>
      <w:r w:rsidR="00C82D52">
        <w:rPr>
          <w:sz w:val="28"/>
          <w:szCs w:val="28"/>
        </w:rPr>
        <w:t>52</w:t>
      </w:r>
      <w:r w:rsidR="00715C79">
        <w:rPr>
          <w:sz w:val="28"/>
          <w:szCs w:val="28"/>
        </w:rPr>
        <w:t>%)</w:t>
      </w:r>
      <w:r w:rsidR="00113ACD">
        <w:rPr>
          <w:sz w:val="28"/>
          <w:szCs w:val="28"/>
        </w:rPr>
        <w:t xml:space="preserve"> заявлений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 xml:space="preserve">кого </w:t>
      </w:r>
      <w:r w:rsidR="00113ACD">
        <w:rPr>
          <w:sz w:val="28"/>
          <w:szCs w:val="28"/>
        </w:rPr>
        <w:t>муниципального</w:t>
      </w:r>
      <w:r w:rsidR="00044A18">
        <w:rPr>
          <w:sz w:val="28"/>
          <w:szCs w:val="28"/>
        </w:rPr>
        <w:t xml:space="preserve"> округа</w:t>
      </w:r>
      <w:r w:rsidR="0035336A">
        <w:rPr>
          <w:sz w:val="28"/>
          <w:szCs w:val="28"/>
        </w:rPr>
        <w:t>.</w:t>
      </w:r>
      <w:r w:rsidR="00715C79" w:rsidRPr="00715C79">
        <w:t xml:space="preserve"> </w:t>
      </w:r>
      <w:r w:rsidR="00A05DF0">
        <w:rPr>
          <w:sz w:val="28"/>
          <w:szCs w:val="28"/>
        </w:rPr>
        <w:t xml:space="preserve">Из них </w:t>
      </w:r>
      <w:r w:rsidR="007A62DD">
        <w:rPr>
          <w:sz w:val="28"/>
          <w:szCs w:val="28"/>
        </w:rPr>
        <w:t>4</w:t>
      </w:r>
      <w:r w:rsidR="00C82D52">
        <w:rPr>
          <w:sz w:val="28"/>
          <w:szCs w:val="28"/>
        </w:rPr>
        <w:t xml:space="preserve"> почтовых письма</w:t>
      </w:r>
      <w:r w:rsidR="003D761C">
        <w:rPr>
          <w:sz w:val="28"/>
          <w:szCs w:val="28"/>
        </w:rPr>
        <w:t xml:space="preserve">, </w:t>
      </w:r>
      <w:r w:rsidR="00C82D52">
        <w:rPr>
          <w:sz w:val="28"/>
          <w:szCs w:val="28"/>
        </w:rPr>
        <w:t>7</w:t>
      </w:r>
      <w:r w:rsidR="004F7D40">
        <w:rPr>
          <w:sz w:val="28"/>
          <w:szCs w:val="28"/>
        </w:rPr>
        <w:t xml:space="preserve"> электронных сообщений</w:t>
      </w:r>
      <w:r w:rsidR="007A62DD">
        <w:rPr>
          <w:sz w:val="28"/>
          <w:szCs w:val="28"/>
        </w:rPr>
        <w:t xml:space="preserve">, </w:t>
      </w:r>
      <w:r w:rsidR="00C82D52">
        <w:rPr>
          <w:sz w:val="28"/>
          <w:szCs w:val="28"/>
        </w:rPr>
        <w:t>2 звонка</w:t>
      </w:r>
      <w:r w:rsidR="007A62DD">
        <w:rPr>
          <w:sz w:val="28"/>
          <w:szCs w:val="28"/>
        </w:rPr>
        <w:t>, поступивших</w:t>
      </w:r>
      <w:r w:rsidR="007A62DD" w:rsidRPr="00E727CF">
        <w:rPr>
          <w:sz w:val="28"/>
          <w:szCs w:val="28"/>
        </w:rPr>
        <w:t xml:space="preserve"> на «Тел</w:t>
      </w:r>
      <w:r w:rsidR="007A62DD">
        <w:rPr>
          <w:sz w:val="28"/>
          <w:szCs w:val="28"/>
        </w:rPr>
        <w:t>ефон доверия» Главы</w:t>
      </w:r>
      <w:r w:rsidR="007A62DD" w:rsidRPr="00E727CF">
        <w:rPr>
          <w:sz w:val="28"/>
          <w:szCs w:val="28"/>
        </w:rPr>
        <w:t xml:space="preserve"> Новоалександровско</w:t>
      </w:r>
      <w:r w:rsidR="007A62DD">
        <w:rPr>
          <w:sz w:val="28"/>
          <w:szCs w:val="28"/>
        </w:rPr>
        <w:t xml:space="preserve">го муниципального округа и </w:t>
      </w:r>
      <w:r w:rsidR="006139AE">
        <w:rPr>
          <w:sz w:val="28"/>
          <w:szCs w:val="28"/>
        </w:rPr>
        <w:t xml:space="preserve">в ходе личного приема к Главе Новоалександровского </w:t>
      </w:r>
      <w:r w:rsidR="007A62DD">
        <w:rPr>
          <w:sz w:val="28"/>
          <w:szCs w:val="28"/>
        </w:rPr>
        <w:t xml:space="preserve">муниципального округа </w:t>
      </w:r>
      <w:r w:rsidR="006139AE">
        <w:rPr>
          <w:sz w:val="28"/>
          <w:szCs w:val="28"/>
        </w:rPr>
        <w:t>обратил</w:t>
      </w:r>
      <w:r w:rsidR="004F7D40">
        <w:rPr>
          <w:sz w:val="28"/>
          <w:szCs w:val="28"/>
        </w:rPr>
        <w:t xml:space="preserve">ось </w:t>
      </w:r>
      <w:r w:rsidR="00C82D52">
        <w:rPr>
          <w:sz w:val="28"/>
          <w:szCs w:val="28"/>
        </w:rPr>
        <w:t xml:space="preserve">5 </w:t>
      </w:r>
      <w:r w:rsidR="006139AE">
        <w:rPr>
          <w:sz w:val="28"/>
          <w:szCs w:val="28"/>
        </w:rPr>
        <w:t>человек.</w:t>
      </w:r>
    </w:p>
    <w:p w:rsidR="003F47A0" w:rsidRDefault="00FA4B02" w:rsidP="003F47A0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A62D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4D02F9">
        <w:rPr>
          <w:sz w:val="28"/>
          <w:szCs w:val="28"/>
        </w:rPr>
        <w:t xml:space="preserve">поступило </w:t>
      </w:r>
      <w:r w:rsidR="007353C5">
        <w:rPr>
          <w:sz w:val="28"/>
          <w:szCs w:val="28"/>
        </w:rPr>
        <w:t>10</w:t>
      </w:r>
      <w:r w:rsidR="00635F9D">
        <w:rPr>
          <w:sz w:val="28"/>
          <w:szCs w:val="28"/>
        </w:rPr>
        <w:t xml:space="preserve"> обращений</w:t>
      </w:r>
      <w:r w:rsidR="0058273D">
        <w:rPr>
          <w:sz w:val="28"/>
          <w:szCs w:val="28"/>
        </w:rPr>
        <w:t xml:space="preserve"> граждан, или </w:t>
      </w:r>
      <w:r w:rsidR="007353C5">
        <w:rPr>
          <w:sz w:val="28"/>
          <w:szCs w:val="28"/>
        </w:rPr>
        <w:t>29</w:t>
      </w:r>
      <w:r w:rsidR="007C630F">
        <w:rPr>
          <w:sz w:val="28"/>
          <w:szCs w:val="28"/>
        </w:rPr>
        <w:t>% от общего их количе</w:t>
      </w:r>
      <w:r w:rsidR="002024F9">
        <w:rPr>
          <w:sz w:val="28"/>
          <w:szCs w:val="28"/>
        </w:rPr>
        <w:t>ства (</w:t>
      </w:r>
      <w:r w:rsidR="007353C5">
        <w:rPr>
          <w:sz w:val="28"/>
          <w:szCs w:val="28"/>
        </w:rPr>
        <w:t>5</w:t>
      </w:r>
      <w:r w:rsidR="00787265">
        <w:rPr>
          <w:sz w:val="28"/>
          <w:szCs w:val="28"/>
        </w:rPr>
        <w:t xml:space="preserve"> </w:t>
      </w:r>
      <w:r w:rsidR="007A62DD">
        <w:rPr>
          <w:sz w:val="28"/>
          <w:szCs w:val="28"/>
        </w:rPr>
        <w:t>почтовых пис</w:t>
      </w:r>
      <w:r w:rsidR="007353C5">
        <w:rPr>
          <w:sz w:val="28"/>
          <w:szCs w:val="28"/>
        </w:rPr>
        <w:t>ем</w:t>
      </w:r>
      <w:r w:rsidR="0058273D">
        <w:rPr>
          <w:sz w:val="28"/>
          <w:szCs w:val="28"/>
        </w:rPr>
        <w:t xml:space="preserve">, </w:t>
      </w:r>
      <w:r w:rsidR="007353C5">
        <w:rPr>
          <w:sz w:val="28"/>
          <w:szCs w:val="28"/>
        </w:rPr>
        <w:t>4</w:t>
      </w:r>
      <w:r w:rsidR="007A62DD">
        <w:rPr>
          <w:sz w:val="28"/>
          <w:szCs w:val="28"/>
        </w:rPr>
        <w:t xml:space="preserve"> электронных обращения</w:t>
      </w:r>
      <w:r w:rsidR="007353C5">
        <w:rPr>
          <w:sz w:val="28"/>
          <w:szCs w:val="28"/>
        </w:rPr>
        <w:t xml:space="preserve"> и</w:t>
      </w:r>
      <w:r w:rsidR="00A254F3">
        <w:rPr>
          <w:sz w:val="28"/>
          <w:szCs w:val="28"/>
        </w:rPr>
        <w:t xml:space="preserve"> </w:t>
      </w:r>
      <w:r w:rsidR="007353C5">
        <w:rPr>
          <w:sz w:val="28"/>
          <w:szCs w:val="28"/>
        </w:rPr>
        <w:t>1</w:t>
      </w:r>
      <w:r w:rsidR="00E855F3">
        <w:rPr>
          <w:sz w:val="28"/>
          <w:szCs w:val="28"/>
        </w:rPr>
        <w:t xml:space="preserve"> звон</w:t>
      </w:r>
      <w:r w:rsidR="007353C5">
        <w:rPr>
          <w:sz w:val="28"/>
          <w:szCs w:val="28"/>
        </w:rPr>
        <w:t>о</w:t>
      </w:r>
      <w:r w:rsidR="00A254F3">
        <w:rPr>
          <w:sz w:val="28"/>
          <w:szCs w:val="28"/>
        </w:rPr>
        <w:t>к</w:t>
      </w:r>
      <w:r w:rsidR="00E855F3">
        <w:rPr>
          <w:sz w:val="28"/>
          <w:szCs w:val="28"/>
        </w:rPr>
        <w:t>, п</w:t>
      </w:r>
      <w:r w:rsidR="00944F42">
        <w:rPr>
          <w:sz w:val="28"/>
          <w:szCs w:val="28"/>
        </w:rPr>
        <w:t>оступивши</w:t>
      </w:r>
      <w:r w:rsidR="007353C5">
        <w:rPr>
          <w:sz w:val="28"/>
          <w:szCs w:val="28"/>
        </w:rPr>
        <w:t>й</w:t>
      </w:r>
      <w:r w:rsidR="00944F42">
        <w:rPr>
          <w:sz w:val="28"/>
          <w:szCs w:val="28"/>
        </w:rPr>
        <w:t xml:space="preserve"> </w:t>
      </w:r>
      <w:r w:rsidR="00123544">
        <w:rPr>
          <w:sz w:val="28"/>
          <w:szCs w:val="28"/>
        </w:rPr>
        <w:t>на «Телефон доверия</w:t>
      </w:r>
      <w:r w:rsidR="005F2058">
        <w:rPr>
          <w:sz w:val="28"/>
          <w:szCs w:val="28"/>
        </w:rPr>
        <w:t>»</w:t>
      </w:r>
      <w:r w:rsidR="00123544">
        <w:rPr>
          <w:sz w:val="28"/>
          <w:szCs w:val="28"/>
        </w:rPr>
        <w:t xml:space="preserve"> Г</w:t>
      </w:r>
      <w:r w:rsidR="005F2058">
        <w:rPr>
          <w:sz w:val="28"/>
          <w:szCs w:val="28"/>
        </w:rPr>
        <w:t>убернатора Ставропольского края</w:t>
      </w:r>
      <w:r w:rsidR="00A254F3">
        <w:rPr>
          <w:sz w:val="28"/>
          <w:szCs w:val="28"/>
        </w:rPr>
        <w:t>)</w:t>
      </w:r>
      <w:r w:rsidR="007C630F">
        <w:rPr>
          <w:sz w:val="28"/>
          <w:szCs w:val="28"/>
        </w:rPr>
        <w:t>.</w:t>
      </w:r>
    </w:p>
    <w:p w:rsidR="00A746C9" w:rsidRPr="007353C5" w:rsidRDefault="00955DE5" w:rsidP="007353C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7A62DD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3F5B2E">
        <w:rPr>
          <w:rFonts w:eastAsiaTheme="minorHAnsi"/>
          <w:sz w:val="28"/>
          <w:szCs w:val="28"/>
          <w:lang w:eastAsia="en-US"/>
        </w:rPr>
        <w:t>ения</w:t>
      </w:r>
      <w:r w:rsidR="00ED153D">
        <w:rPr>
          <w:rFonts w:eastAsiaTheme="minorHAnsi"/>
          <w:sz w:val="28"/>
          <w:szCs w:val="28"/>
          <w:lang w:eastAsia="en-US"/>
        </w:rPr>
        <w:t xml:space="preserve"> из </w:t>
      </w:r>
      <w:r w:rsidR="007353C5">
        <w:rPr>
          <w:rFonts w:eastAsiaTheme="minorHAnsi"/>
          <w:sz w:val="28"/>
          <w:szCs w:val="28"/>
          <w:lang w:eastAsia="en-US"/>
        </w:rPr>
        <w:t>управления ветеринарии</w:t>
      </w:r>
      <w:r w:rsidR="00A254F3">
        <w:rPr>
          <w:rFonts w:eastAsiaTheme="minorHAnsi"/>
          <w:sz w:val="28"/>
          <w:szCs w:val="28"/>
          <w:lang w:eastAsia="en-US"/>
        </w:rPr>
        <w:t xml:space="preserve"> </w:t>
      </w:r>
      <w:r w:rsidR="003872AE">
        <w:rPr>
          <w:rFonts w:eastAsiaTheme="minorHAnsi"/>
          <w:sz w:val="28"/>
          <w:szCs w:val="28"/>
          <w:lang w:eastAsia="en-US"/>
        </w:rPr>
        <w:t>Ставропольского края (</w:t>
      </w:r>
      <w:r w:rsidR="007353C5">
        <w:rPr>
          <w:rFonts w:eastAsiaTheme="minorHAnsi"/>
          <w:sz w:val="28"/>
          <w:szCs w:val="28"/>
          <w:lang w:eastAsia="en-US"/>
        </w:rPr>
        <w:t>1 обращение</w:t>
      </w:r>
      <w:r w:rsidR="00B70457">
        <w:rPr>
          <w:rFonts w:eastAsiaTheme="minorHAnsi"/>
          <w:sz w:val="28"/>
          <w:szCs w:val="28"/>
          <w:lang w:eastAsia="en-US"/>
        </w:rPr>
        <w:t>)</w:t>
      </w:r>
      <w:r w:rsidR="00A254F3">
        <w:rPr>
          <w:rFonts w:eastAsiaTheme="minorHAnsi"/>
          <w:sz w:val="28"/>
          <w:szCs w:val="28"/>
          <w:lang w:eastAsia="en-US"/>
        </w:rPr>
        <w:t xml:space="preserve">, из </w:t>
      </w:r>
      <w:r w:rsidR="007353C5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="007353C5">
        <w:rPr>
          <w:rFonts w:eastAsiaTheme="minorHAnsi"/>
          <w:sz w:val="28"/>
          <w:szCs w:val="28"/>
          <w:lang w:eastAsia="en-US"/>
        </w:rPr>
        <w:t>Россельхознадзора</w:t>
      </w:r>
      <w:proofErr w:type="spellEnd"/>
      <w:r w:rsidR="00A254F3">
        <w:rPr>
          <w:rFonts w:eastAsiaTheme="minorHAnsi"/>
          <w:sz w:val="28"/>
          <w:szCs w:val="28"/>
          <w:lang w:eastAsia="en-US"/>
        </w:rPr>
        <w:t xml:space="preserve"> Ставропольского края (1 обращение),</w:t>
      </w:r>
      <w:r w:rsidR="003872AE">
        <w:rPr>
          <w:rFonts w:eastAsiaTheme="minorHAnsi"/>
          <w:sz w:val="28"/>
          <w:szCs w:val="28"/>
          <w:lang w:eastAsia="en-US"/>
        </w:rPr>
        <w:t xml:space="preserve"> </w:t>
      </w:r>
      <w:r w:rsidR="003276FE">
        <w:rPr>
          <w:rFonts w:eastAsiaTheme="minorHAnsi"/>
          <w:sz w:val="28"/>
          <w:szCs w:val="28"/>
          <w:lang w:eastAsia="en-US"/>
        </w:rPr>
        <w:t xml:space="preserve">из </w:t>
      </w:r>
      <w:r w:rsidR="007353C5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="007353C5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="007353C5">
        <w:rPr>
          <w:rFonts w:eastAsiaTheme="minorHAnsi"/>
          <w:sz w:val="28"/>
          <w:szCs w:val="28"/>
          <w:lang w:eastAsia="en-US"/>
        </w:rPr>
        <w:t xml:space="preserve"> г. Изобильный</w:t>
      </w:r>
      <w:r w:rsidR="00B70457">
        <w:rPr>
          <w:rFonts w:eastAsiaTheme="minorHAnsi"/>
          <w:sz w:val="28"/>
          <w:szCs w:val="28"/>
          <w:lang w:eastAsia="en-US"/>
        </w:rPr>
        <w:t xml:space="preserve"> (1 обращение</w:t>
      </w:r>
      <w:r w:rsidR="003276FE">
        <w:rPr>
          <w:rFonts w:eastAsiaTheme="minorHAnsi"/>
          <w:sz w:val="28"/>
          <w:szCs w:val="28"/>
          <w:lang w:eastAsia="en-US"/>
        </w:rPr>
        <w:t>)</w:t>
      </w:r>
      <w:r w:rsidR="00D76B39">
        <w:rPr>
          <w:rFonts w:eastAsiaTheme="minorHAnsi"/>
          <w:sz w:val="28"/>
          <w:szCs w:val="28"/>
          <w:lang w:eastAsia="en-US"/>
        </w:rPr>
        <w:t xml:space="preserve">, из </w:t>
      </w:r>
      <w:r w:rsidR="007353C5">
        <w:rPr>
          <w:rFonts w:eastAsiaTheme="minorHAnsi"/>
          <w:sz w:val="28"/>
          <w:szCs w:val="28"/>
          <w:lang w:eastAsia="en-US"/>
        </w:rPr>
        <w:t xml:space="preserve">следственного комитета </w:t>
      </w:r>
      <w:proofErr w:type="spellStart"/>
      <w:r w:rsidR="007353C5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="007353C5">
        <w:rPr>
          <w:rFonts w:eastAsiaTheme="minorHAnsi"/>
          <w:sz w:val="28"/>
          <w:szCs w:val="28"/>
          <w:lang w:eastAsia="en-US"/>
        </w:rPr>
        <w:t xml:space="preserve"> района</w:t>
      </w:r>
      <w:r w:rsidR="00BB17A8">
        <w:rPr>
          <w:rFonts w:eastAsiaTheme="minorHAnsi"/>
          <w:sz w:val="28"/>
          <w:szCs w:val="28"/>
          <w:lang w:eastAsia="en-US"/>
        </w:rPr>
        <w:t xml:space="preserve"> (</w:t>
      </w:r>
      <w:r w:rsidR="00B62E17">
        <w:rPr>
          <w:rFonts w:eastAsiaTheme="minorHAnsi"/>
          <w:sz w:val="28"/>
          <w:szCs w:val="28"/>
          <w:lang w:eastAsia="en-US"/>
        </w:rPr>
        <w:t>1</w:t>
      </w:r>
      <w:r w:rsidR="00BB17A8">
        <w:rPr>
          <w:rFonts w:eastAsiaTheme="minorHAnsi"/>
          <w:sz w:val="28"/>
          <w:szCs w:val="28"/>
          <w:lang w:eastAsia="en-US"/>
        </w:rPr>
        <w:t xml:space="preserve"> обращения</w:t>
      </w:r>
      <w:r w:rsidR="00B62E17">
        <w:rPr>
          <w:rFonts w:eastAsiaTheme="minorHAnsi"/>
          <w:sz w:val="28"/>
          <w:szCs w:val="28"/>
          <w:lang w:eastAsia="en-US"/>
        </w:rPr>
        <w:t>)</w:t>
      </w:r>
      <w:r w:rsidR="00D76B39">
        <w:rPr>
          <w:rFonts w:eastAsiaTheme="minorHAnsi"/>
          <w:sz w:val="28"/>
          <w:szCs w:val="28"/>
          <w:lang w:eastAsia="en-US"/>
        </w:rPr>
        <w:t xml:space="preserve"> </w:t>
      </w:r>
      <w:r w:rsidR="00A254F3">
        <w:rPr>
          <w:rFonts w:eastAsiaTheme="minorHAnsi"/>
          <w:sz w:val="28"/>
          <w:szCs w:val="28"/>
          <w:lang w:eastAsia="en-US"/>
        </w:rPr>
        <w:t>и из прокуратур</w:t>
      </w:r>
      <w:r w:rsidR="00BB17A8">
        <w:rPr>
          <w:rFonts w:eastAsiaTheme="minorHAnsi"/>
          <w:sz w:val="28"/>
          <w:szCs w:val="28"/>
          <w:lang w:eastAsia="en-US"/>
        </w:rPr>
        <w:t xml:space="preserve">ы </w:t>
      </w:r>
      <w:proofErr w:type="spellStart"/>
      <w:r w:rsidR="00BB17A8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="00BB17A8">
        <w:rPr>
          <w:rFonts w:eastAsiaTheme="minorHAnsi"/>
          <w:sz w:val="28"/>
          <w:szCs w:val="28"/>
          <w:lang w:eastAsia="en-US"/>
        </w:rPr>
        <w:t xml:space="preserve"> района (</w:t>
      </w:r>
      <w:r w:rsidR="00B62E17">
        <w:rPr>
          <w:rFonts w:eastAsiaTheme="minorHAnsi"/>
          <w:sz w:val="28"/>
          <w:szCs w:val="28"/>
          <w:lang w:eastAsia="en-US"/>
        </w:rPr>
        <w:t>1 обращени1</w:t>
      </w:r>
      <w:r w:rsidR="00A254F3">
        <w:rPr>
          <w:rFonts w:eastAsiaTheme="minorHAnsi"/>
          <w:sz w:val="28"/>
          <w:szCs w:val="28"/>
          <w:lang w:eastAsia="en-US"/>
        </w:rPr>
        <w:t>)</w:t>
      </w:r>
      <w:r w:rsidR="003872AE">
        <w:rPr>
          <w:rFonts w:eastAsiaTheme="minorHAnsi"/>
          <w:sz w:val="28"/>
          <w:szCs w:val="28"/>
          <w:lang w:eastAsia="en-US"/>
        </w:rPr>
        <w:t>.</w:t>
      </w:r>
    </w:p>
    <w:p w:rsidR="00B62E17" w:rsidRPr="00395051" w:rsidRDefault="00B62E17" w:rsidP="00B62E1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B62E17" w:rsidRDefault="00B62E17" w:rsidP="002F02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обращение (</w:t>
      </w:r>
      <w:r w:rsidR="004667EC">
        <w:rPr>
          <w:sz w:val="28"/>
          <w:szCs w:val="28"/>
        </w:rPr>
        <w:t>2</w:t>
      </w:r>
      <w:r>
        <w:rPr>
          <w:sz w:val="28"/>
          <w:szCs w:val="28"/>
        </w:rPr>
        <w:t>%) заместителю главы администрации Дубинину Николаю Георгиевичу;</w:t>
      </w:r>
    </w:p>
    <w:p w:rsidR="00B62E17" w:rsidRDefault="004667EC" w:rsidP="00B62E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005D">
        <w:rPr>
          <w:sz w:val="28"/>
          <w:szCs w:val="28"/>
        </w:rPr>
        <w:t xml:space="preserve"> обращений (2</w:t>
      </w:r>
      <w:r>
        <w:rPr>
          <w:sz w:val="28"/>
          <w:szCs w:val="28"/>
        </w:rPr>
        <w:t>0</w:t>
      </w:r>
      <w:r w:rsidR="00B62E17">
        <w:rPr>
          <w:sz w:val="28"/>
          <w:szCs w:val="28"/>
        </w:rPr>
        <w:t xml:space="preserve">%) заместителю главы администрации </w:t>
      </w:r>
      <w:proofErr w:type="spellStart"/>
      <w:r w:rsidR="00B62E17">
        <w:rPr>
          <w:sz w:val="28"/>
          <w:szCs w:val="28"/>
        </w:rPr>
        <w:t>Красовой</w:t>
      </w:r>
      <w:proofErr w:type="spellEnd"/>
      <w:r w:rsidR="00B62E17">
        <w:rPr>
          <w:sz w:val="28"/>
          <w:szCs w:val="28"/>
        </w:rPr>
        <w:t xml:space="preserve"> Наталье Николаевне;</w:t>
      </w:r>
    </w:p>
    <w:p w:rsidR="00B62E17" w:rsidRDefault="004667EC" w:rsidP="00B62E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 обращений (35</w:t>
      </w:r>
      <w:r w:rsidR="00B62E17">
        <w:rPr>
          <w:sz w:val="28"/>
          <w:szCs w:val="28"/>
        </w:rPr>
        <w:t>%) заместителю главы администрации Савельеву Евгению Александровичу;</w:t>
      </w:r>
    </w:p>
    <w:p w:rsidR="00B62E17" w:rsidRDefault="004667EC" w:rsidP="00B62E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обращение</w:t>
      </w:r>
      <w:r w:rsidR="00B62E17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B62E17">
        <w:rPr>
          <w:sz w:val="28"/>
          <w:szCs w:val="28"/>
        </w:rPr>
        <w:t>%) – заместителю главы администрации Соболеву Алексею Анатольевичу;</w:t>
      </w:r>
    </w:p>
    <w:p w:rsidR="004667EC" w:rsidRPr="004667EC" w:rsidRDefault="004667EC" w:rsidP="004667EC">
      <w:pPr>
        <w:tabs>
          <w:tab w:val="left" w:pos="935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обращений (32%)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B62E17" w:rsidRDefault="004667EC" w:rsidP="00B62E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05D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5</w:t>
      </w:r>
      <w:r w:rsidR="00B62E17">
        <w:rPr>
          <w:sz w:val="28"/>
          <w:szCs w:val="28"/>
        </w:rPr>
        <w:t>%) в управление имущественных отношений администрации.</w:t>
      </w:r>
    </w:p>
    <w:p w:rsidR="004667EC" w:rsidRPr="00395051" w:rsidRDefault="004667EC" w:rsidP="004667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Пришедшие на личный прием к Главе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граждане были удовлетворены полученными </w:t>
      </w:r>
      <w:r>
        <w:rPr>
          <w:sz w:val="28"/>
          <w:szCs w:val="28"/>
        </w:rPr>
        <w:lastRenderedPageBreak/>
        <w:t>разъяснениями в ходе проведения приема, следовательно, дальнейшее рассмотрение данных вопросов не потребовалось.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75626F">
        <w:rPr>
          <w:sz w:val="28"/>
          <w:szCs w:val="28"/>
        </w:rPr>
        <w:t>География</w:t>
      </w:r>
      <w:r w:rsidRPr="00585B77">
        <w:rPr>
          <w:sz w:val="28"/>
          <w:szCs w:val="28"/>
        </w:rPr>
        <w:t xml:space="preserve"> поступивших заявлений свидетельствует о том, что чаще остальных</w:t>
      </w:r>
      <w:r w:rsidRPr="00903BDC">
        <w:rPr>
          <w:sz w:val="28"/>
          <w:szCs w:val="28"/>
        </w:rPr>
        <w:t xml:space="preserve">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75626F">
        <w:rPr>
          <w:sz w:val="28"/>
          <w:szCs w:val="28"/>
        </w:rPr>
        <w:t>10</w:t>
      </w:r>
      <w:r w:rsidR="006D1BB9">
        <w:rPr>
          <w:sz w:val="28"/>
          <w:szCs w:val="28"/>
        </w:rPr>
        <w:t xml:space="preserve"> </w:t>
      </w:r>
      <w:r w:rsidR="00585B77">
        <w:rPr>
          <w:sz w:val="28"/>
          <w:szCs w:val="28"/>
        </w:rPr>
        <w:t>корреспондент</w:t>
      </w:r>
      <w:r w:rsidR="0075626F">
        <w:rPr>
          <w:sz w:val="28"/>
          <w:szCs w:val="28"/>
        </w:rPr>
        <w:t>ов</w:t>
      </w:r>
      <w:r w:rsidR="00A20A35">
        <w:rPr>
          <w:sz w:val="28"/>
          <w:szCs w:val="28"/>
        </w:rPr>
        <w:t xml:space="preserve"> - </w:t>
      </w:r>
      <w:r w:rsidR="0075626F">
        <w:rPr>
          <w:sz w:val="28"/>
          <w:szCs w:val="28"/>
        </w:rPr>
        <w:t>29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FE3E56">
        <w:rPr>
          <w:sz w:val="28"/>
          <w:szCs w:val="28"/>
        </w:rPr>
        <w:t>.</w:t>
      </w:r>
      <w:r w:rsidR="00AC2BA1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062CFB">
        <w:rPr>
          <w:sz w:val="28"/>
          <w:szCs w:val="28"/>
        </w:rPr>
        <w:t>В социальном</w:t>
      </w:r>
      <w:r w:rsidR="00FA4B02" w:rsidRPr="00957B96">
        <w:rPr>
          <w:sz w:val="28"/>
          <w:szCs w:val="28"/>
        </w:rPr>
        <w:t xml:space="preserve"> состав</w:t>
      </w:r>
      <w:r w:rsidRPr="00957B96">
        <w:rPr>
          <w:sz w:val="28"/>
          <w:szCs w:val="28"/>
        </w:rPr>
        <w:t>е заявителей</w:t>
      </w:r>
      <w:r w:rsidR="00FA4B02" w:rsidRPr="00957B96">
        <w:rPr>
          <w:sz w:val="28"/>
          <w:szCs w:val="28"/>
        </w:rPr>
        <w:t xml:space="preserve"> </w:t>
      </w:r>
      <w:r w:rsidR="002F634B" w:rsidRPr="00957B96">
        <w:rPr>
          <w:sz w:val="28"/>
          <w:szCs w:val="28"/>
        </w:rPr>
        <w:t>тради</w:t>
      </w:r>
      <w:r w:rsidR="008A3FEE" w:rsidRPr="00957B96">
        <w:rPr>
          <w:sz w:val="28"/>
          <w:szCs w:val="28"/>
        </w:rPr>
        <w:t>ционно преобладают</w:t>
      </w:r>
      <w:r w:rsidR="00052014" w:rsidRPr="00957B96">
        <w:rPr>
          <w:sz w:val="28"/>
          <w:szCs w:val="28"/>
        </w:rPr>
        <w:t xml:space="preserve"> пенсионеры</w:t>
      </w:r>
      <w:r w:rsidR="00B964AB">
        <w:rPr>
          <w:sz w:val="28"/>
          <w:szCs w:val="28"/>
        </w:rPr>
        <w:t>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EC2B48" w:rsidRDefault="00FA4B02" w:rsidP="00EC2B48">
      <w:pPr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 w:rsidR="00052014">
        <w:rPr>
          <w:sz w:val="28"/>
          <w:szCs w:val="28"/>
        </w:rPr>
        <w:t>готным категориям граждан относя</w:t>
      </w:r>
      <w:r w:rsidRPr="00277745">
        <w:rPr>
          <w:sz w:val="28"/>
          <w:szCs w:val="28"/>
        </w:rPr>
        <w:t xml:space="preserve">тся </w:t>
      </w:r>
      <w:r w:rsidR="00062CFB">
        <w:rPr>
          <w:sz w:val="28"/>
          <w:szCs w:val="28"/>
        </w:rPr>
        <w:t>4</w:t>
      </w:r>
      <w:r w:rsidR="006D1BB9">
        <w:rPr>
          <w:sz w:val="28"/>
          <w:szCs w:val="28"/>
        </w:rPr>
        <w:t xml:space="preserve"> </w:t>
      </w:r>
      <w:r w:rsidR="00216AFC">
        <w:rPr>
          <w:sz w:val="28"/>
          <w:szCs w:val="28"/>
        </w:rPr>
        <w:t>заявител</w:t>
      </w:r>
      <w:r w:rsidR="00062CFB">
        <w:rPr>
          <w:sz w:val="28"/>
          <w:szCs w:val="28"/>
        </w:rPr>
        <w:t>я</w:t>
      </w:r>
      <w:r w:rsidR="00216AFC">
        <w:rPr>
          <w:sz w:val="28"/>
          <w:szCs w:val="28"/>
        </w:rPr>
        <w:t xml:space="preserve"> или </w:t>
      </w:r>
      <w:r w:rsidR="00062CFB">
        <w:rPr>
          <w:sz w:val="28"/>
          <w:szCs w:val="28"/>
        </w:rPr>
        <w:t>1</w:t>
      </w:r>
      <w:r w:rsidR="006E4089">
        <w:rPr>
          <w:sz w:val="28"/>
          <w:szCs w:val="28"/>
        </w:rPr>
        <w:t>1</w:t>
      </w:r>
      <w:r w:rsidR="00933E45">
        <w:rPr>
          <w:sz w:val="28"/>
          <w:szCs w:val="28"/>
        </w:rPr>
        <w:t>%</w:t>
      </w:r>
      <w:r w:rsidR="00216AFC">
        <w:rPr>
          <w:sz w:val="28"/>
          <w:szCs w:val="28"/>
        </w:rPr>
        <w:t xml:space="preserve"> </w:t>
      </w:r>
      <w:r w:rsidR="00277745" w:rsidRPr="00277745">
        <w:rPr>
          <w:sz w:val="28"/>
          <w:szCs w:val="28"/>
        </w:rPr>
        <w:t>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062CFB" w:rsidRDefault="00062CFB" w:rsidP="00062C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</w:t>
      </w:r>
      <w:r w:rsidR="00D545BC">
        <w:rPr>
          <w:sz w:val="28"/>
          <w:szCs w:val="28"/>
        </w:rPr>
        <w:t xml:space="preserve"> являю</w:t>
      </w:r>
      <w:r w:rsidR="00A92CA6">
        <w:rPr>
          <w:sz w:val="28"/>
          <w:szCs w:val="28"/>
        </w:rPr>
        <w:t>тся коллективным</w:t>
      </w:r>
      <w:r w:rsidR="00D545BC">
        <w:rPr>
          <w:sz w:val="28"/>
          <w:szCs w:val="28"/>
        </w:rPr>
        <w:t>и и направлены</w:t>
      </w:r>
      <w:r w:rsidR="00E63B0A">
        <w:rPr>
          <w:sz w:val="28"/>
          <w:szCs w:val="28"/>
        </w:rPr>
        <w:t xml:space="preserve">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9C3095">
        <w:rPr>
          <w:sz w:val="28"/>
          <w:szCs w:val="28"/>
        </w:rPr>
        <w:t xml:space="preserve"> </w:t>
      </w:r>
      <w:r>
        <w:rPr>
          <w:sz w:val="28"/>
          <w:szCs w:val="28"/>
        </w:rPr>
        <w:t>Анонимных обращений</w:t>
      </w:r>
      <w:r w:rsidRPr="009F5575">
        <w:rPr>
          <w:sz w:val="28"/>
          <w:szCs w:val="28"/>
        </w:rPr>
        <w:t xml:space="preserve"> администрацию </w:t>
      </w:r>
      <w:proofErr w:type="spellStart"/>
      <w:r w:rsidRPr="009F5575">
        <w:rPr>
          <w:sz w:val="28"/>
          <w:szCs w:val="28"/>
        </w:rPr>
        <w:t>Новоалександровского</w:t>
      </w:r>
      <w:proofErr w:type="spellEnd"/>
      <w:r w:rsidRPr="009F557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9F5575">
        <w:rPr>
          <w:sz w:val="28"/>
          <w:szCs w:val="28"/>
        </w:rPr>
        <w:t xml:space="preserve"> округа в </w:t>
      </w:r>
      <w:r>
        <w:rPr>
          <w:sz w:val="28"/>
          <w:szCs w:val="28"/>
        </w:rPr>
        <w:t>октябре 2024</w:t>
      </w:r>
      <w:r w:rsidRPr="009F557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не поступало.</w:t>
      </w:r>
    </w:p>
    <w:p w:rsidR="00CB2412" w:rsidRDefault="00FA4B02" w:rsidP="00F001EE">
      <w:pPr>
        <w:ind w:firstLine="540"/>
        <w:jc w:val="both"/>
        <w:rPr>
          <w:sz w:val="28"/>
          <w:szCs w:val="28"/>
        </w:rPr>
      </w:pPr>
      <w:r w:rsidRPr="00CB2412">
        <w:rPr>
          <w:sz w:val="28"/>
          <w:szCs w:val="28"/>
        </w:rPr>
        <w:t>Анализ</w:t>
      </w:r>
      <w:r w:rsidRPr="00F558C2">
        <w:rPr>
          <w:sz w:val="28"/>
          <w:szCs w:val="28"/>
        </w:rPr>
        <w:t xml:space="preserve"> тематики</w:t>
      </w:r>
      <w:r w:rsidRPr="000B6C93">
        <w:rPr>
          <w:sz w:val="28"/>
          <w:szCs w:val="28"/>
        </w:rPr>
        <w:t xml:space="preserve"> </w:t>
      </w:r>
      <w:r w:rsidRPr="00F715D1">
        <w:rPr>
          <w:sz w:val="28"/>
          <w:szCs w:val="28"/>
        </w:rPr>
        <w:t>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402054">
        <w:rPr>
          <w:sz w:val="28"/>
          <w:szCs w:val="28"/>
        </w:rPr>
        <w:t xml:space="preserve"> </w:t>
      </w:r>
      <w:r w:rsidR="00CB2412">
        <w:rPr>
          <w:sz w:val="28"/>
          <w:szCs w:val="28"/>
        </w:rPr>
        <w:t xml:space="preserve">ремонт дорог в х. Верном, ремонт дороги по пер. Пугача г. Новоалександровска, работа пассажирского транспорта (маршрут №6), перебои в водоснабжении в ст. </w:t>
      </w:r>
      <w:proofErr w:type="spellStart"/>
      <w:r w:rsidR="00CB2412">
        <w:rPr>
          <w:sz w:val="28"/>
          <w:szCs w:val="28"/>
        </w:rPr>
        <w:t>Расшеватской</w:t>
      </w:r>
      <w:proofErr w:type="spellEnd"/>
      <w:r w:rsidR="00CB2412">
        <w:rPr>
          <w:sz w:val="28"/>
          <w:szCs w:val="28"/>
        </w:rPr>
        <w:t>, вопрос о плохом качестве воды и замене водопровода в х. Воровском, замена ламп в уличных фонарях по ул. Пушкина г. Новоалександровска</w:t>
      </w:r>
      <w:r w:rsidR="00B02856">
        <w:rPr>
          <w:sz w:val="28"/>
          <w:szCs w:val="28"/>
        </w:rPr>
        <w:t>,</w:t>
      </w:r>
      <w:r w:rsidR="00CB2412">
        <w:rPr>
          <w:sz w:val="28"/>
          <w:szCs w:val="28"/>
        </w:rPr>
        <w:t xml:space="preserve"> вопрос о замене или ремонте контейнеров для сбора мусора, просьбы жителей спилить деревья в х. Воровском, уборка мусора</w:t>
      </w:r>
      <w:r w:rsidR="00B02856">
        <w:rPr>
          <w:sz w:val="28"/>
          <w:szCs w:val="28"/>
        </w:rPr>
        <w:t xml:space="preserve"> и др.</w:t>
      </w:r>
      <w:r w:rsidR="00B02856" w:rsidRPr="00B02856">
        <w:rPr>
          <w:sz w:val="28"/>
          <w:szCs w:val="28"/>
        </w:rPr>
        <w:t xml:space="preserve"> </w:t>
      </w:r>
      <w:r w:rsidR="00B02856" w:rsidRPr="00F715D1">
        <w:rPr>
          <w:sz w:val="28"/>
          <w:szCs w:val="28"/>
        </w:rPr>
        <w:t xml:space="preserve">Таких </w:t>
      </w:r>
      <w:r w:rsidR="00B02856">
        <w:rPr>
          <w:sz w:val="28"/>
          <w:szCs w:val="28"/>
        </w:rPr>
        <w:t>обращений поступило 13 (38%)</w:t>
      </w:r>
      <w:r w:rsidR="00B02856" w:rsidRPr="00F715D1">
        <w:rPr>
          <w:sz w:val="28"/>
          <w:szCs w:val="28"/>
        </w:rPr>
        <w:t>.</w:t>
      </w:r>
    </w:p>
    <w:p w:rsidR="00F001EE" w:rsidRDefault="00187C44" w:rsidP="00492A5B">
      <w:pPr>
        <w:ind w:firstLine="567"/>
        <w:jc w:val="both"/>
        <w:rPr>
          <w:sz w:val="28"/>
          <w:szCs w:val="28"/>
        </w:rPr>
      </w:pPr>
      <w:r w:rsidRPr="008A76F5"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B6C93">
        <w:rPr>
          <w:sz w:val="28"/>
          <w:szCs w:val="28"/>
        </w:rPr>
        <w:t xml:space="preserve">также </w:t>
      </w:r>
      <w:r w:rsidR="000A5730">
        <w:rPr>
          <w:sz w:val="28"/>
          <w:szCs w:val="28"/>
        </w:rPr>
        <w:t xml:space="preserve">были </w:t>
      </w:r>
      <w:r w:rsidR="00912322">
        <w:rPr>
          <w:sz w:val="28"/>
          <w:szCs w:val="28"/>
        </w:rPr>
        <w:t xml:space="preserve">подняты в </w:t>
      </w:r>
      <w:r w:rsidR="00F001EE">
        <w:rPr>
          <w:sz w:val="28"/>
          <w:szCs w:val="28"/>
        </w:rPr>
        <w:t>3</w:t>
      </w:r>
      <w:r w:rsidR="00912322">
        <w:rPr>
          <w:sz w:val="28"/>
          <w:szCs w:val="28"/>
        </w:rPr>
        <w:t xml:space="preserve"> обращениях (</w:t>
      </w:r>
      <w:r w:rsidR="00F001EE">
        <w:rPr>
          <w:sz w:val="28"/>
          <w:szCs w:val="28"/>
        </w:rPr>
        <w:t>8</w:t>
      </w:r>
      <w:r>
        <w:rPr>
          <w:sz w:val="28"/>
          <w:szCs w:val="28"/>
        </w:rPr>
        <w:t>%) –</w:t>
      </w:r>
      <w:r w:rsidR="008A76F5">
        <w:rPr>
          <w:sz w:val="28"/>
          <w:szCs w:val="28"/>
        </w:rPr>
        <w:t xml:space="preserve"> </w:t>
      </w:r>
      <w:r w:rsidR="00F001EE">
        <w:rPr>
          <w:sz w:val="28"/>
          <w:szCs w:val="28"/>
        </w:rPr>
        <w:t>получение звания «Ветеран труда», получение выплат на детей (член семьи участника СВО), оказание материальной помощи погорельцам.</w:t>
      </w:r>
    </w:p>
    <w:p w:rsidR="00492A5B" w:rsidRDefault="00492A5B" w:rsidP="00492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поступило 10 обращений (29%) по вопросам сельского хозяйства – о захвате колхоза АО </w:t>
      </w:r>
      <w:proofErr w:type="spellStart"/>
      <w:r>
        <w:rPr>
          <w:sz w:val="28"/>
          <w:szCs w:val="28"/>
        </w:rPr>
        <w:t>Григорополисское</w:t>
      </w:r>
      <w:proofErr w:type="spellEnd"/>
      <w:r>
        <w:rPr>
          <w:sz w:val="28"/>
          <w:szCs w:val="28"/>
        </w:rPr>
        <w:t xml:space="preserve">, о закрытии МТФ в п. Равнинном, о реорганизации ОПХ «Семеновод», жалобы граждан на соседей (содержание птицы, выпас коз), о массовой гибели рыбы в пруду на территории ст. </w:t>
      </w:r>
      <w:proofErr w:type="spellStart"/>
      <w:r>
        <w:rPr>
          <w:sz w:val="28"/>
          <w:szCs w:val="28"/>
        </w:rPr>
        <w:t>Расшеватской</w:t>
      </w:r>
      <w:proofErr w:type="spellEnd"/>
      <w:r>
        <w:rPr>
          <w:sz w:val="28"/>
          <w:szCs w:val="28"/>
        </w:rPr>
        <w:t>.</w:t>
      </w:r>
    </w:p>
    <w:p w:rsidR="002507B0" w:rsidRDefault="004C15EE" w:rsidP="004C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37C9F">
        <w:rPr>
          <w:sz w:val="28"/>
          <w:szCs w:val="28"/>
        </w:rPr>
        <w:t>ы</w:t>
      </w:r>
      <w:r>
        <w:rPr>
          <w:sz w:val="28"/>
          <w:szCs w:val="28"/>
        </w:rPr>
        <w:t xml:space="preserve"> землепользования был</w:t>
      </w:r>
      <w:r w:rsidR="00F37C9F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37C9F">
        <w:rPr>
          <w:sz w:val="28"/>
          <w:szCs w:val="28"/>
        </w:rPr>
        <w:t>ы</w:t>
      </w:r>
      <w:r w:rsidR="00E2326F">
        <w:rPr>
          <w:sz w:val="28"/>
          <w:szCs w:val="28"/>
        </w:rPr>
        <w:t xml:space="preserve"> в </w:t>
      </w:r>
      <w:r w:rsidR="00492A5B">
        <w:rPr>
          <w:sz w:val="28"/>
          <w:szCs w:val="28"/>
        </w:rPr>
        <w:t xml:space="preserve">4 </w:t>
      </w:r>
      <w:r w:rsidR="00402054">
        <w:rPr>
          <w:sz w:val="28"/>
          <w:szCs w:val="28"/>
        </w:rPr>
        <w:t>обращениях</w:t>
      </w:r>
      <w:r>
        <w:rPr>
          <w:sz w:val="28"/>
          <w:szCs w:val="28"/>
        </w:rPr>
        <w:t xml:space="preserve"> </w:t>
      </w:r>
      <w:r w:rsidR="006B52BB">
        <w:rPr>
          <w:sz w:val="28"/>
          <w:szCs w:val="28"/>
        </w:rPr>
        <w:t>(</w:t>
      </w:r>
      <w:r w:rsidR="00492A5B">
        <w:rPr>
          <w:sz w:val="28"/>
          <w:szCs w:val="28"/>
        </w:rPr>
        <w:t>11</w:t>
      </w:r>
      <w:r w:rsidR="006959ED">
        <w:rPr>
          <w:sz w:val="28"/>
          <w:szCs w:val="28"/>
        </w:rPr>
        <w:t xml:space="preserve">%) </w:t>
      </w:r>
      <w:r>
        <w:rPr>
          <w:sz w:val="28"/>
          <w:szCs w:val="28"/>
        </w:rPr>
        <w:t>–</w:t>
      </w:r>
      <w:r w:rsidR="00402054">
        <w:rPr>
          <w:sz w:val="28"/>
          <w:szCs w:val="28"/>
        </w:rPr>
        <w:t xml:space="preserve"> </w:t>
      </w:r>
      <w:r w:rsidR="00C3021E">
        <w:rPr>
          <w:sz w:val="28"/>
          <w:szCs w:val="28"/>
        </w:rPr>
        <w:t>в основном это просьбы граждан</w:t>
      </w:r>
      <w:r w:rsidR="00492A5B">
        <w:rPr>
          <w:sz w:val="28"/>
          <w:szCs w:val="28"/>
        </w:rPr>
        <w:t xml:space="preserve"> о выделении земельных участков.</w:t>
      </w:r>
    </w:p>
    <w:p w:rsidR="009C3698" w:rsidRDefault="009C3698" w:rsidP="00A746C9">
      <w:pPr>
        <w:tabs>
          <w:tab w:val="left" w:pos="83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C3021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поступали обращения и по многим другим проблемам. В их числе </w:t>
      </w:r>
      <w:r w:rsidR="00492A5B">
        <w:rPr>
          <w:sz w:val="28"/>
          <w:szCs w:val="28"/>
        </w:rPr>
        <w:t xml:space="preserve">запросы сведений о членах семей участников СВО, жалоба на работу начальника </w:t>
      </w:r>
      <w:proofErr w:type="spellStart"/>
      <w:r w:rsidR="00492A5B">
        <w:rPr>
          <w:sz w:val="28"/>
          <w:szCs w:val="28"/>
        </w:rPr>
        <w:t>Присадового</w:t>
      </w:r>
      <w:proofErr w:type="spellEnd"/>
      <w:r w:rsidR="00492A5B">
        <w:rPr>
          <w:sz w:val="28"/>
          <w:szCs w:val="28"/>
        </w:rPr>
        <w:t xml:space="preserve"> территориального отдела администрации А.В. Акиньшина, вопрос о благоустройстве ипподрома </w:t>
      </w:r>
      <w:r>
        <w:rPr>
          <w:sz w:val="28"/>
          <w:szCs w:val="28"/>
        </w:rPr>
        <w:t>и др. (Приложение 4)</w:t>
      </w:r>
    </w:p>
    <w:p w:rsidR="00BF43D0" w:rsidRDefault="00FA4B02" w:rsidP="00944F42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A746C9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BF43D0" w:rsidRDefault="00BF43D0" w:rsidP="00825792">
      <w:pPr>
        <w:ind w:firstLine="567"/>
        <w:jc w:val="both"/>
        <w:rPr>
          <w:sz w:val="28"/>
          <w:szCs w:val="28"/>
        </w:rPr>
      </w:pPr>
    </w:p>
    <w:p w:rsidR="00516162" w:rsidRDefault="00516162" w:rsidP="00825792">
      <w:pPr>
        <w:ind w:firstLine="567"/>
        <w:jc w:val="both"/>
        <w:rPr>
          <w:sz w:val="28"/>
          <w:szCs w:val="28"/>
        </w:rPr>
      </w:pPr>
    </w:p>
    <w:p w:rsidR="00BF43D0" w:rsidRDefault="00BF43D0" w:rsidP="00AC4770">
      <w:pPr>
        <w:jc w:val="both"/>
        <w:rPr>
          <w:sz w:val="28"/>
          <w:szCs w:val="28"/>
        </w:rPr>
      </w:pPr>
    </w:p>
    <w:p w:rsidR="00D6006F" w:rsidRDefault="00D6006F" w:rsidP="00AC4770">
      <w:pPr>
        <w:jc w:val="both"/>
        <w:rPr>
          <w:sz w:val="28"/>
          <w:szCs w:val="28"/>
        </w:rPr>
      </w:pPr>
    </w:p>
    <w:p w:rsidR="00A746C9" w:rsidRDefault="00A746C9" w:rsidP="00AC4770">
      <w:pPr>
        <w:jc w:val="both"/>
        <w:rPr>
          <w:sz w:val="28"/>
          <w:szCs w:val="28"/>
        </w:rPr>
      </w:pPr>
    </w:p>
    <w:p w:rsidR="00CE72EA" w:rsidRPr="00462EC8" w:rsidRDefault="00CE72EA" w:rsidP="00AC4770">
      <w:pPr>
        <w:jc w:val="both"/>
        <w:rPr>
          <w:sz w:val="28"/>
          <w:szCs w:val="28"/>
        </w:rPr>
      </w:pPr>
    </w:p>
    <w:p w:rsidR="00FA4B02" w:rsidRPr="00462EC8" w:rsidRDefault="00BC1993" w:rsidP="00DC22A7">
      <w:pPr>
        <w:jc w:val="right"/>
      </w:pPr>
      <w:r w:rsidRPr="00462EC8">
        <w:t>Приложение 1</w:t>
      </w:r>
    </w:p>
    <w:p w:rsidR="00C85FD0" w:rsidRPr="00462EC8" w:rsidRDefault="002114BE" w:rsidP="00CE72EA">
      <w:pPr>
        <w:jc w:val="center"/>
      </w:pPr>
      <w:r w:rsidRPr="00462EC8">
        <w:t>Количество поступивших в администрацию Новоале</w:t>
      </w:r>
      <w:r w:rsidR="0000005D">
        <w:t>ксандровского муниципального</w:t>
      </w:r>
      <w:r w:rsidR="00DC22A7" w:rsidRPr="00462EC8">
        <w:t xml:space="preserve"> округа</w:t>
      </w:r>
      <w:r w:rsidR="00404E7F" w:rsidRPr="00462EC8">
        <w:t xml:space="preserve"> обращений граждан в октябре</w:t>
      </w:r>
      <w:r w:rsidR="00B23BDF" w:rsidRPr="00462EC8">
        <w:t xml:space="preserve"> </w:t>
      </w:r>
      <w:r w:rsidR="0075626F">
        <w:t>2024</w:t>
      </w:r>
      <w:r w:rsidRPr="00462EC8">
        <w:t xml:space="preserve"> года в разрезе по территориям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9872E1" w:rsidP="003F7E2C">
            <w:pPr>
              <w:jc w:val="center"/>
            </w:pPr>
            <w:r w:rsidRPr="00462EC8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9872E1" w:rsidP="003F7E2C">
            <w:pPr>
              <w:jc w:val="center"/>
            </w:pPr>
            <w:r w:rsidRPr="00462EC8">
              <w:t>Наименование территории</w:t>
            </w:r>
          </w:p>
        </w:tc>
        <w:tc>
          <w:tcPr>
            <w:tcW w:w="1980" w:type="dxa"/>
          </w:tcPr>
          <w:p w:rsidR="009872E1" w:rsidRPr="00462EC8" w:rsidRDefault="009872E1" w:rsidP="009872E1">
            <w:pPr>
              <w:jc w:val="center"/>
            </w:pPr>
            <w:r w:rsidRPr="00462EC8">
              <w:t>Количество обращений</w:t>
            </w:r>
          </w:p>
          <w:p w:rsidR="009872E1" w:rsidRPr="00462EC8" w:rsidRDefault="005D3A30" w:rsidP="009872E1">
            <w:pPr>
              <w:jc w:val="center"/>
            </w:pPr>
            <w:r w:rsidRPr="00462EC8">
              <w:t xml:space="preserve">в </w:t>
            </w:r>
            <w:r w:rsidR="00404E7F" w:rsidRPr="00462EC8">
              <w:t>октябре</w:t>
            </w:r>
          </w:p>
          <w:p w:rsidR="009872E1" w:rsidRPr="00462EC8" w:rsidRDefault="006E2626" w:rsidP="002C7008">
            <w:pPr>
              <w:jc w:val="center"/>
            </w:pPr>
            <w:r>
              <w:t>20</w:t>
            </w:r>
            <w:r w:rsidR="0075626F">
              <w:t>23</w:t>
            </w:r>
            <w:r w:rsidR="009872E1" w:rsidRPr="00462EC8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9872E1" w:rsidP="003F7E2C">
            <w:pPr>
              <w:jc w:val="center"/>
            </w:pPr>
            <w:r w:rsidRPr="00462EC8">
              <w:t>Количество обращений</w:t>
            </w:r>
          </w:p>
          <w:p w:rsidR="009872E1" w:rsidRPr="00462EC8" w:rsidRDefault="005C4163" w:rsidP="00BC1993">
            <w:pPr>
              <w:jc w:val="center"/>
            </w:pPr>
            <w:r w:rsidRPr="00462EC8">
              <w:t>в</w:t>
            </w:r>
            <w:r w:rsidR="00404E7F" w:rsidRPr="00462EC8">
              <w:t xml:space="preserve"> октябре</w:t>
            </w:r>
          </w:p>
          <w:p w:rsidR="009872E1" w:rsidRPr="00462EC8" w:rsidRDefault="002F43E7" w:rsidP="0000005D">
            <w:pPr>
              <w:jc w:val="center"/>
            </w:pPr>
            <w:r>
              <w:t>202</w:t>
            </w:r>
            <w:r w:rsidR="0075626F">
              <w:t>4</w:t>
            </w:r>
            <w:r w:rsidR="009872E1" w:rsidRPr="00462EC8">
              <w:t>г.</w:t>
            </w:r>
          </w:p>
        </w:tc>
        <w:tc>
          <w:tcPr>
            <w:tcW w:w="1076" w:type="dxa"/>
          </w:tcPr>
          <w:p w:rsidR="009872E1" w:rsidRPr="00462EC8" w:rsidRDefault="009872E1" w:rsidP="003F7E2C">
            <w:pPr>
              <w:jc w:val="center"/>
            </w:pPr>
            <w:r w:rsidRPr="00462EC8">
              <w:t>(+,-)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B55333" w:rsidP="00B55333">
            <w:pPr>
              <w:jc w:val="center"/>
            </w:pPr>
            <w:r w:rsidRPr="00462EC8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6E2626" w:rsidP="003F7E2C">
            <w:pPr>
              <w:jc w:val="both"/>
            </w:pPr>
            <w:r>
              <w:t xml:space="preserve">ТО </w:t>
            </w:r>
            <w:r w:rsidR="009872E1" w:rsidRPr="00462EC8">
              <w:t>г. Новоалександровск</w:t>
            </w:r>
          </w:p>
        </w:tc>
        <w:tc>
          <w:tcPr>
            <w:tcW w:w="1980" w:type="dxa"/>
          </w:tcPr>
          <w:p w:rsidR="009872E1" w:rsidRPr="00462EC8" w:rsidRDefault="0075626F" w:rsidP="00BC1993">
            <w:pPr>
              <w:jc w:val="center"/>
            </w:pPr>
            <w:r>
              <w:t>31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75626F" w:rsidP="00EF5013">
            <w:pPr>
              <w:jc w:val="center"/>
            </w:pPr>
            <w:r>
              <w:t>10</w:t>
            </w:r>
          </w:p>
        </w:tc>
        <w:tc>
          <w:tcPr>
            <w:tcW w:w="1076" w:type="dxa"/>
          </w:tcPr>
          <w:p w:rsidR="009872E1" w:rsidRPr="00462EC8" w:rsidRDefault="0008395C" w:rsidP="00BC1993">
            <w:pPr>
              <w:jc w:val="center"/>
            </w:pPr>
            <w:r>
              <w:t>-2</w:t>
            </w:r>
            <w:r w:rsidR="0075626F">
              <w:t>1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B55333" w:rsidP="00B55333">
            <w:pPr>
              <w:jc w:val="center"/>
            </w:pPr>
            <w:r w:rsidRPr="00462EC8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6E2626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462EC8" w:rsidRDefault="0000005D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75626F" w:rsidP="003F7E2C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9872E1" w:rsidRPr="00462EC8" w:rsidRDefault="0075626F" w:rsidP="003F7E2C">
            <w:pPr>
              <w:jc w:val="center"/>
            </w:pPr>
            <w:r>
              <w:t>+2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B55333" w:rsidP="00B55333">
            <w:pPr>
              <w:jc w:val="center"/>
            </w:pPr>
            <w:r w:rsidRPr="00462EC8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6E2626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462EC8" w:rsidRDefault="0075626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75626F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872E1" w:rsidRPr="00462EC8" w:rsidRDefault="0075626F" w:rsidP="000763BA">
            <w:pPr>
              <w:jc w:val="center"/>
            </w:pPr>
            <w:r>
              <w:t>+5</w:t>
            </w:r>
          </w:p>
        </w:tc>
      </w:tr>
      <w:tr w:rsidR="00B55333" w:rsidRPr="00462EC8" w:rsidTr="009872E1">
        <w:tc>
          <w:tcPr>
            <w:tcW w:w="648" w:type="dxa"/>
            <w:shd w:val="clear" w:color="auto" w:fill="auto"/>
          </w:tcPr>
          <w:p w:rsidR="00B55333" w:rsidRPr="00462EC8" w:rsidRDefault="00B55333" w:rsidP="00B55333">
            <w:pPr>
              <w:jc w:val="center"/>
            </w:pPr>
            <w:r w:rsidRPr="00462EC8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462EC8" w:rsidRDefault="00B55333" w:rsidP="003F7E2C">
            <w:pPr>
              <w:jc w:val="both"/>
            </w:pPr>
            <w:proofErr w:type="spellStart"/>
            <w:r w:rsidRPr="00462EC8">
              <w:t>Присадовый</w:t>
            </w:r>
            <w:proofErr w:type="spellEnd"/>
            <w:r w:rsidR="006E2626">
              <w:t xml:space="preserve"> ТО</w:t>
            </w:r>
          </w:p>
        </w:tc>
        <w:tc>
          <w:tcPr>
            <w:tcW w:w="1980" w:type="dxa"/>
          </w:tcPr>
          <w:p w:rsidR="00B55333" w:rsidRPr="00462EC8" w:rsidRDefault="0000005D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462EC8" w:rsidRDefault="0075626F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B55333" w:rsidRPr="00462EC8" w:rsidRDefault="0075626F" w:rsidP="003F7E2C">
            <w:pPr>
              <w:jc w:val="center"/>
            </w:pPr>
            <w:r>
              <w:t>+1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B55333" w:rsidP="00B55333">
            <w:pPr>
              <w:jc w:val="center"/>
            </w:pPr>
            <w:r w:rsidRPr="00462EC8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6E2626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462EC8" w:rsidRDefault="0075626F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75626F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462EC8" w:rsidRDefault="0075626F" w:rsidP="003F7E2C">
            <w:pPr>
              <w:jc w:val="center"/>
            </w:pPr>
            <w:r>
              <w:t>-</w:t>
            </w:r>
            <w:r w:rsidR="0008395C">
              <w:t>3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B55333" w:rsidP="00B55333">
            <w:pPr>
              <w:jc w:val="center"/>
            </w:pPr>
            <w:r w:rsidRPr="00462EC8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6E2626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462EC8" w:rsidRDefault="0075626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08395C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462EC8" w:rsidRDefault="0075626F" w:rsidP="00B23BDF">
            <w:pPr>
              <w:jc w:val="center"/>
            </w:pPr>
            <w:r>
              <w:t>=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B55333" w:rsidP="00B55333">
            <w:pPr>
              <w:jc w:val="center"/>
            </w:pPr>
            <w:r w:rsidRPr="00462EC8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1612D9" w:rsidP="003F7E2C">
            <w:pPr>
              <w:jc w:val="both"/>
            </w:pPr>
            <w:proofErr w:type="spellStart"/>
            <w:r w:rsidRPr="00462EC8">
              <w:t>Темижбекский</w:t>
            </w:r>
            <w:proofErr w:type="spellEnd"/>
            <w:r w:rsidR="00450DF9">
              <w:t xml:space="preserve"> ТО</w:t>
            </w:r>
          </w:p>
        </w:tc>
        <w:tc>
          <w:tcPr>
            <w:tcW w:w="1980" w:type="dxa"/>
          </w:tcPr>
          <w:p w:rsidR="009872E1" w:rsidRPr="00462EC8" w:rsidRDefault="0075626F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75626F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462EC8" w:rsidRDefault="0075626F" w:rsidP="003F7E2C">
            <w:pPr>
              <w:jc w:val="center"/>
            </w:pPr>
            <w:r>
              <w:t>-4</w:t>
            </w:r>
          </w:p>
        </w:tc>
      </w:tr>
      <w:tr w:rsidR="00B55333" w:rsidRPr="00462EC8" w:rsidTr="009872E1">
        <w:tc>
          <w:tcPr>
            <w:tcW w:w="648" w:type="dxa"/>
            <w:shd w:val="clear" w:color="auto" w:fill="auto"/>
          </w:tcPr>
          <w:p w:rsidR="00B55333" w:rsidRPr="00462EC8" w:rsidRDefault="00B55333" w:rsidP="00B55333">
            <w:pPr>
              <w:jc w:val="center"/>
            </w:pPr>
            <w:r w:rsidRPr="00462EC8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462EC8" w:rsidRDefault="00450DF9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462EC8" w:rsidRDefault="0075626F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B55333" w:rsidRPr="00462EC8" w:rsidRDefault="0075626F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462EC8" w:rsidRDefault="0075626F" w:rsidP="003F7E2C">
            <w:pPr>
              <w:jc w:val="center"/>
            </w:pPr>
            <w:r>
              <w:t>-4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B55333" w:rsidP="00B55333">
            <w:pPr>
              <w:jc w:val="center"/>
            </w:pPr>
            <w:r w:rsidRPr="00462EC8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450DF9" w:rsidP="003F7E2C">
            <w:pPr>
              <w:jc w:val="both"/>
            </w:pPr>
            <w:proofErr w:type="spellStart"/>
            <w:r>
              <w:t>Красночервонный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462EC8" w:rsidRDefault="0075626F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75626F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462EC8" w:rsidRDefault="0008395C" w:rsidP="003F7E2C">
            <w:pPr>
              <w:jc w:val="center"/>
            </w:pPr>
            <w:r>
              <w:t>+1</w:t>
            </w:r>
          </w:p>
        </w:tc>
      </w:tr>
      <w:tr w:rsidR="00C21AFD" w:rsidRPr="00462EC8" w:rsidTr="0092261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462EC8" w:rsidRDefault="00C21AFD" w:rsidP="00EF5013">
            <w:pPr>
              <w:jc w:val="center"/>
            </w:pPr>
            <w:r w:rsidRPr="00462EC8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462EC8" w:rsidRDefault="001612D9" w:rsidP="003F7E2C">
            <w:pPr>
              <w:jc w:val="both"/>
            </w:pPr>
            <w:proofErr w:type="spellStart"/>
            <w:r w:rsidRPr="00462EC8">
              <w:t>Краснозоринсикий</w:t>
            </w:r>
            <w:proofErr w:type="spellEnd"/>
            <w:r w:rsidR="00450DF9">
              <w:t xml:space="preserve"> ТО</w:t>
            </w:r>
          </w:p>
        </w:tc>
        <w:tc>
          <w:tcPr>
            <w:tcW w:w="1980" w:type="dxa"/>
          </w:tcPr>
          <w:p w:rsidR="00C21AFD" w:rsidRPr="00462EC8" w:rsidRDefault="0075626F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462EC8" w:rsidRDefault="0075626F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C21AFD" w:rsidRPr="00462EC8" w:rsidRDefault="0075626F" w:rsidP="003F7E2C">
            <w:pPr>
              <w:jc w:val="center"/>
            </w:pPr>
            <w:r>
              <w:t>+2</w:t>
            </w:r>
          </w:p>
        </w:tc>
      </w:tr>
      <w:tr w:rsidR="00EF5013" w:rsidRPr="00462EC8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462EC8" w:rsidRDefault="00EF5013" w:rsidP="00EF5013">
            <w:pPr>
              <w:jc w:val="center"/>
            </w:pPr>
            <w:r w:rsidRPr="00462EC8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462EC8" w:rsidRDefault="00450DF9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462EC8" w:rsidRDefault="0000005D" w:rsidP="00C21AFD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EF5013" w:rsidRPr="00462EC8" w:rsidRDefault="0075626F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462EC8" w:rsidRDefault="0075626F" w:rsidP="003F7E2C">
            <w:pPr>
              <w:jc w:val="center"/>
            </w:pPr>
            <w:r>
              <w:t>-2</w:t>
            </w:r>
          </w:p>
        </w:tc>
      </w:tr>
      <w:tr w:rsidR="00EF5013" w:rsidRPr="00462EC8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462EC8" w:rsidRDefault="00EF5013" w:rsidP="00EF5013">
            <w:pPr>
              <w:jc w:val="center"/>
            </w:pPr>
            <w:r w:rsidRPr="00462EC8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462EC8" w:rsidRDefault="001612D9" w:rsidP="003F7E2C">
            <w:pPr>
              <w:jc w:val="both"/>
            </w:pPr>
            <w:r w:rsidRPr="00462EC8">
              <w:t>Горьковский</w:t>
            </w:r>
            <w:r w:rsidR="00450DF9">
              <w:t xml:space="preserve"> ТО</w:t>
            </w:r>
          </w:p>
        </w:tc>
        <w:tc>
          <w:tcPr>
            <w:tcW w:w="1980" w:type="dxa"/>
          </w:tcPr>
          <w:p w:rsidR="00EF5013" w:rsidRPr="00462EC8" w:rsidRDefault="0075626F" w:rsidP="00C21AFD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EF5013" w:rsidRPr="00462EC8" w:rsidRDefault="0075626F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462EC8" w:rsidRDefault="0075626F" w:rsidP="003F7E2C">
            <w:pPr>
              <w:jc w:val="center"/>
            </w:pPr>
            <w:r>
              <w:t>-2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DC22A7" w:rsidP="00B55333">
            <w:pPr>
              <w:jc w:val="center"/>
            </w:pPr>
            <w:r w:rsidRPr="00462EC8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03345C" w:rsidP="003F7E2C">
            <w:pPr>
              <w:jc w:val="both"/>
            </w:pPr>
            <w:r w:rsidRPr="00462EC8">
              <w:t>г. Ставрополь</w:t>
            </w:r>
          </w:p>
        </w:tc>
        <w:tc>
          <w:tcPr>
            <w:tcW w:w="1980" w:type="dxa"/>
          </w:tcPr>
          <w:p w:rsidR="009872E1" w:rsidRPr="00462EC8" w:rsidRDefault="0075626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08395C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462EC8" w:rsidRDefault="0075626F" w:rsidP="003F7E2C">
            <w:pPr>
              <w:jc w:val="center"/>
            </w:pPr>
            <w:r>
              <w:t>=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DC22A7" w:rsidP="00B55333">
            <w:pPr>
              <w:jc w:val="center"/>
            </w:pPr>
            <w:r w:rsidRPr="00462EC8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9872E1" w:rsidP="003F7E2C">
            <w:pPr>
              <w:jc w:val="both"/>
            </w:pPr>
            <w:r w:rsidRPr="00462EC8">
              <w:t>Не установлено</w:t>
            </w:r>
          </w:p>
        </w:tc>
        <w:tc>
          <w:tcPr>
            <w:tcW w:w="1980" w:type="dxa"/>
          </w:tcPr>
          <w:p w:rsidR="009872E1" w:rsidRPr="00462EC8" w:rsidRDefault="0000005D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08395C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462EC8" w:rsidRDefault="0008395C" w:rsidP="003F7E2C">
            <w:pPr>
              <w:jc w:val="center"/>
            </w:pPr>
            <w:r>
              <w:t>=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DC22A7" w:rsidP="00B55333">
            <w:pPr>
              <w:jc w:val="center"/>
            </w:pPr>
            <w:r w:rsidRPr="00462EC8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462EC8" w:rsidRDefault="009872E1" w:rsidP="003F7E2C">
            <w:pPr>
              <w:jc w:val="both"/>
            </w:pPr>
            <w:r w:rsidRPr="00462EC8">
              <w:t>Вне края</w:t>
            </w:r>
          </w:p>
        </w:tc>
        <w:tc>
          <w:tcPr>
            <w:tcW w:w="1980" w:type="dxa"/>
          </w:tcPr>
          <w:p w:rsidR="009872E1" w:rsidRPr="00462EC8" w:rsidRDefault="0075626F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75626F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462EC8" w:rsidRDefault="0019402B" w:rsidP="003F7E2C">
            <w:pPr>
              <w:jc w:val="center"/>
            </w:pPr>
            <w:r>
              <w:t>+1</w:t>
            </w:r>
          </w:p>
        </w:tc>
      </w:tr>
      <w:tr w:rsidR="009872E1" w:rsidRPr="00462EC8" w:rsidTr="009872E1">
        <w:tc>
          <w:tcPr>
            <w:tcW w:w="648" w:type="dxa"/>
            <w:shd w:val="clear" w:color="auto" w:fill="auto"/>
          </w:tcPr>
          <w:p w:rsidR="009872E1" w:rsidRPr="00462EC8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462EC8" w:rsidRDefault="009872E1" w:rsidP="003F7E2C">
            <w:pPr>
              <w:jc w:val="both"/>
            </w:pPr>
            <w:r w:rsidRPr="00462EC8">
              <w:t>ИТОГО:</w:t>
            </w:r>
          </w:p>
        </w:tc>
        <w:tc>
          <w:tcPr>
            <w:tcW w:w="1980" w:type="dxa"/>
          </w:tcPr>
          <w:p w:rsidR="009872E1" w:rsidRPr="00462EC8" w:rsidRDefault="0075626F" w:rsidP="003F7E2C">
            <w:pPr>
              <w:jc w:val="center"/>
            </w:pPr>
            <w:r>
              <w:t>57</w:t>
            </w:r>
          </w:p>
        </w:tc>
        <w:tc>
          <w:tcPr>
            <w:tcW w:w="1980" w:type="dxa"/>
            <w:shd w:val="clear" w:color="auto" w:fill="auto"/>
          </w:tcPr>
          <w:p w:rsidR="009872E1" w:rsidRPr="00462EC8" w:rsidRDefault="0075626F" w:rsidP="003F7E2C">
            <w:pPr>
              <w:jc w:val="center"/>
            </w:pPr>
            <w:r>
              <w:t>34</w:t>
            </w:r>
          </w:p>
        </w:tc>
        <w:tc>
          <w:tcPr>
            <w:tcW w:w="1076" w:type="dxa"/>
          </w:tcPr>
          <w:p w:rsidR="0025252A" w:rsidRPr="00462EC8" w:rsidRDefault="0075626F" w:rsidP="0008395C">
            <w:pPr>
              <w:jc w:val="center"/>
            </w:pPr>
            <w:r>
              <w:t>-23</w:t>
            </w:r>
          </w:p>
        </w:tc>
      </w:tr>
    </w:tbl>
    <w:p w:rsidR="00CE72EA" w:rsidRDefault="00CE72EA" w:rsidP="004A119C"/>
    <w:p w:rsidR="004E4C87" w:rsidRDefault="004E4C87" w:rsidP="00F641EC">
      <w:pPr>
        <w:jc w:val="right"/>
      </w:pPr>
    </w:p>
    <w:p w:rsidR="004E4C87" w:rsidRDefault="004E4C87" w:rsidP="00F641EC">
      <w:pPr>
        <w:jc w:val="right"/>
      </w:pPr>
    </w:p>
    <w:p w:rsidR="005375E9" w:rsidRPr="00462EC8" w:rsidRDefault="005375E9" w:rsidP="00F641EC">
      <w:pPr>
        <w:jc w:val="right"/>
      </w:pPr>
      <w:r w:rsidRPr="00462EC8">
        <w:t>Приложение 2.</w:t>
      </w:r>
    </w:p>
    <w:p w:rsidR="00516162" w:rsidRPr="00462EC8" w:rsidRDefault="005375E9" w:rsidP="00CE72EA">
      <w:pPr>
        <w:jc w:val="center"/>
      </w:pPr>
      <w:r w:rsidRPr="00462EC8">
        <w:t>Социальное положение граждан, обратившихся с письменн</w:t>
      </w:r>
      <w:r w:rsidR="00A5717F" w:rsidRPr="00462EC8">
        <w:t>ыми</w:t>
      </w:r>
      <w:r w:rsidR="0003345C" w:rsidRPr="00462EC8">
        <w:t xml:space="preserve"> </w:t>
      </w:r>
      <w:r w:rsidR="00B964AB" w:rsidRPr="00462EC8">
        <w:t xml:space="preserve">и устными </w:t>
      </w:r>
      <w:r w:rsidR="00F34005" w:rsidRPr="00462EC8">
        <w:t xml:space="preserve">обращениями </w:t>
      </w:r>
      <w:r w:rsidR="008A3FEE" w:rsidRPr="00462EC8">
        <w:t>в октябре</w:t>
      </w:r>
      <w:r w:rsidR="00584EBD">
        <w:t xml:space="preserve"> 2024</w:t>
      </w:r>
      <w:r w:rsidRPr="00462EC8">
        <w:t xml:space="preserve"> года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354"/>
        <w:gridCol w:w="1641"/>
        <w:gridCol w:w="1336"/>
        <w:gridCol w:w="1124"/>
      </w:tblGrid>
      <w:tr w:rsidR="005375E9" w:rsidRPr="00462EC8" w:rsidTr="00CE72EA">
        <w:trPr>
          <w:trHeight w:val="262"/>
        </w:trPr>
        <w:tc>
          <w:tcPr>
            <w:tcW w:w="0" w:type="auto"/>
            <w:vMerge w:val="restart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№ п/п</w:t>
            </w:r>
          </w:p>
        </w:tc>
        <w:tc>
          <w:tcPr>
            <w:tcW w:w="4354" w:type="dxa"/>
            <w:vMerge w:val="restart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Социальное положение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Количество</w:t>
            </w:r>
          </w:p>
        </w:tc>
        <w:tc>
          <w:tcPr>
            <w:tcW w:w="1124" w:type="dxa"/>
            <w:vMerge w:val="restart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(+,-)</w:t>
            </w:r>
          </w:p>
        </w:tc>
      </w:tr>
      <w:tr w:rsidR="005375E9" w:rsidRPr="00462EC8" w:rsidTr="00CE72EA"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5375E9" w:rsidRPr="00462EC8" w:rsidRDefault="005375E9" w:rsidP="005375E9">
            <w:pPr>
              <w:jc w:val="center"/>
            </w:pPr>
          </w:p>
        </w:tc>
        <w:tc>
          <w:tcPr>
            <w:tcW w:w="4354" w:type="dxa"/>
            <w:vMerge/>
            <w:shd w:val="clear" w:color="auto" w:fill="auto"/>
          </w:tcPr>
          <w:p w:rsidR="005375E9" w:rsidRPr="00462EC8" w:rsidRDefault="005375E9" w:rsidP="005375E9">
            <w:pPr>
              <w:jc w:val="center"/>
            </w:pPr>
          </w:p>
        </w:tc>
        <w:tc>
          <w:tcPr>
            <w:tcW w:w="1641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2023</w:t>
            </w:r>
            <w:r w:rsidR="005375E9" w:rsidRPr="00462EC8">
              <w:t>г.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585B77" w:rsidP="005375E9">
            <w:pPr>
              <w:jc w:val="center"/>
            </w:pPr>
            <w:r>
              <w:t>20</w:t>
            </w:r>
            <w:r w:rsidR="00017653">
              <w:t>2</w:t>
            </w:r>
            <w:r w:rsidR="00062CFB">
              <w:t>4</w:t>
            </w:r>
            <w:r w:rsidR="005375E9" w:rsidRPr="00462EC8">
              <w:t>г.</w:t>
            </w:r>
          </w:p>
        </w:tc>
        <w:tc>
          <w:tcPr>
            <w:tcW w:w="1124" w:type="dxa"/>
            <w:vMerge/>
            <w:shd w:val="clear" w:color="auto" w:fill="auto"/>
          </w:tcPr>
          <w:p w:rsidR="005375E9" w:rsidRPr="00462EC8" w:rsidRDefault="005375E9" w:rsidP="005375E9">
            <w:pPr>
              <w:jc w:val="center"/>
            </w:pPr>
          </w:p>
        </w:tc>
      </w:tr>
      <w:tr w:rsidR="005375E9" w:rsidRPr="00462EC8" w:rsidTr="00CE72EA">
        <w:trPr>
          <w:trHeight w:val="262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1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Пенсионеры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9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2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585B77" w:rsidP="00062CFB">
            <w:pPr>
              <w:jc w:val="center"/>
            </w:pPr>
            <w:r>
              <w:t>-</w:t>
            </w:r>
            <w:r w:rsidR="00062CFB">
              <w:t>7</w:t>
            </w:r>
          </w:p>
        </w:tc>
      </w:tr>
      <w:tr w:rsidR="005375E9" w:rsidRPr="00462EC8" w:rsidTr="00CE72EA">
        <w:trPr>
          <w:trHeight w:val="278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2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Рабочие и служащие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3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062CFB" w:rsidP="001E5BC1">
            <w:pPr>
              <w:jc w:val="center"/>
            </w:pPr>
            <w:r>
              <w:t>-3</w:t>
            </w:r>
          </w:p>
        </w:tc>
      </w:tr>
      <w:tr w:rsidR="005375E9" w:rsidRPr="00462EC8" w:rsidTr="00CE72EA">
        <w:trPr>
          <w:trHeight w:val="262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3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Колхозники, рабочие с/х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585B77" w:rsidP="005375E9">
            <w:pPr>
              <w:jc w:val="center"/>
            </w:pPr>
            <w:r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062CFB" w:rsidP="001E5BC1">
            <w:pPr>
              <w:jc w:val="center"/>
            </w:pPr>
            <w:r>
              <w:t>=</w:t>
            </w:r>
          </w:p>
        </w:tc>
      </w:tr>
      <w:tr w:rsidR="005375E9" w:rsidRPr="00462EC8" w:rsidTr="00CE72EA">
        <w:trPr>
          <w:trHeight w:val="262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4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Военнослужащие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C65325" w:rsidP="005375E9">
            <w:pPr>
              <w:jc w:val="center"/>
            </w:pPr>
            <w:r w:rsidRPr="00462EC8">
              <w:t>-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C65325" w:rsidP="005375E9">
            <w:pPr>
              <w:jc w:val="center"/>
            </w:pPr>
            <w:r w:rsidRPr="00462EC8"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C65325" w:rsidP="001E5BC1">
            <w:pPr>
              <w:jc w:val="center"/>
            </w:pPr>
            <w:r w:rsidRPr="00462EC8">
              <w:t>=</w:t>
            </w:r>
          </w:p>
        </w:tc>
      </w:tr>
      <w:tr w:rsidR="005375E9" w:rsidRPr="00462EC8" w:rsidTr="00CE72EA">
        <w:trPr>
          <w:trHeight w:val="262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5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Фермеры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D8574F" w:rsidP="005375E9">
            <w:pPr>
              <w:jc w:val="center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957B96" w:rsidP="005375E9">
            <w:pPr>
              <w:jc w:val="center"/>
            </w:pPr>
            <w:r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D8574F" w:rsidP="001E5BC1">
            <w:pPr>
              <w:jc w:val="center"/>
            </w:pPr>
            <w:r>
              <w:t>=</w:t>
            </w:r>
          </w:p>
        </w:tc>
      </w:tr>
      <w:tr w:rsidR="005375E9" w:rsidRPr="00462EC8" w:rsidTr="00CE72EA">
        <w:trPr>
          <w:trHeight w:val="278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6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Предприниматели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052014" w:rsidP="005375E9">
            <w:pPr>
              <w:jc w:val="center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9F0723" w:rsidP="005375E9">
            <w:pPr>
              <w:jc w:val="center"/>
            </w:pPr>
            <w:r w:rsidRPr="00462EC8"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052014" w:rsidP="001E5BC1">
            <w:pPr>
              <w:jc w:val="center"/>
            </w:pPr>
            <w:r>
              <w:t>=</w:t>
            </w:r>
          </w:p>
        </w:tc>
      </w:tr>
      <w:tr w:rsidR="005375E9" w:rsidRPr="00462EC8" w:rsidTr="00CE72EA">
        <w:trPr>
          <w:trHeight w:val="262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7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Домохозяйки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957B96" w:rsidP="005375E9">
            <w:pPr>
              <w:jc w:val="center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052014" w:rsidP="005375E9">
            <w:pPr>
              <w:jc w:val="center"/>
            </w:pPr>
            <w:r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957B96" w:rsidP="001E5BC1">
            <w:pPr>
              <w:jc w:val="center"/>
            </w:pPr>
            <w:r>
              <w:t>=</w:t>
            </w:r>
          </w:p>
        </w:tc>
      </w:tr>
      <w:tr w:rsidR="005375E9" w:rsidRPr="00462EC8" w:rsidTr="00CE72EA">
        <w:trPr>
          <w:trHeight w:val="262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8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Учащиеся, студенты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017653" w:rsidP="005375E9">
            <w:pPr>
              <w:jc w:val="center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D8574F" w:rsidP="005375E9">
            <w:pPr>
              <w:jc w:val="center"/>
            </w:pPr>
            <w:r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2A2DEE" w:rsidP="001E5BC1">
            <w:pPr>
              <w:jc w:val="center"/>
            </w:pPr>
            <w:r>
              <w:t>=</w:t>
            </w:r>
          </w:p>
        </w:tc>
      </w:tr>
      <w:tr w:rsidR="005375E9" w:rsidRPr="00462EC8" w:rsidTr="00CE72EA">
        <w:trPr>
          <w:trHeight w:val="262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9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Безработные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017653" w:rsidP="005375E9">
            <w:pPr>
              <w:jc w:val="center"/>
            </w:pPr>
            <w:r>
              <w:t>-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D8574F" w:rsidP="005375E9">
            <w:pPr>
              <w:jc w:val="center"/>
            </w:pPr>
            <w:r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2A2DEE" w:rsidP="001E5BC1">
            <w:pPr>
              <w:jc w:val="center"/>
            </w:pPr>
            <w:r>
              <w:t>=</w:t>
            </w:r>
          </w:p>
        </w:tc>
      </w:tr>
      <w:tr w:rsidR="005375E9" w:rsidRPr="00462EC8" w:rsidTr="00CE72EA">
        <w:trPr>
          <w:trHeight w:val="254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10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Творческая, научная интеллигенция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C65325" w:rsidP="005375E9">
            <w:pPr>
              <w:jc w:val="center"/>
            </w:pPr>
            <w:r w:rsidRPr="00462EC8">
              <w:t>-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F70411" w:rsidP="005375E9">
            <w:pPr>
              <w:jc w:val="center"/>
            </w:pPr>
            <w:r w:rsidRPr="00462EC8">
              <w:t>-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F70411" w:rsidP="001E5BC1">
            <w:pPr>
              <w:jc w:val="center"/>
            </w:pPr>
            <w:r w:rsidRPr="00462EC8">
              <w:t>=</w:t>
            </w:r>
          </w:p>
        </w:tc>
      </w:tr>
      <w:tr w:rsidR="005375E9" w:rsidRPr="00462EC8" w:rsidTr="00CE72EA">
        <w:trPr>
          <w:trHeight w:val="262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  <w:r w:rsidRPr="00462EC8">
              <w:t>11</w:t>
            </w: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Не установлено, другие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45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32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062CFB" w:rsidP="001E5BC1">
            <w:pPr>
              <w:jc w:val="center"/>
            </w:pPr>
            <w:r>
              <w:t>-13</w:t>
            </w:r>
          </w:p>
        </w:tc>
      </w:tr>
      <w:tr w:rsidR="005375E9" w:rsidRPr="00462EC8" w:rsidTr="00CE72EA">
        <w:trPr>
          <w:trHeight w:val="278"/>
        </w:trPr>
        <w:tc>
          <w:tcPr>
            <w:tcW w:w="0" w:type="auto"/>
            <w:shd w:val="clear" w:color="auto" w:fill="auto"/>
          </w:tcPr>
          <w:p w:rsidR="005375E9" w:rsidRPr="00462EC8" w:rsidRDefault="005375E9" w:rsidP="005375E9">
            <w:pPr>
              <w:jc w:val="center"/>
            </w:pPr>
          </w:p>
        </w:tc>
        <w:tc>
          <w:tcPr>
            <w:tcW w:w="4354" w:type="dxa"/>
            <w:shd w:val="clear" w:color="auto" w:fill="auto"/>
          </w:tcPr>
          <w:p w:rsidR="005375E9" w:rsidRPr="00462EC8" w:rsidRDefault="005375E9" w:rsidP="005375E9">
            <w:r w:rsidRPr="00462EC8">
              <w:t>ИТОГО:</w:t>
            </w:r>
          </w:p>
        </w:tc>
        <w:tc>
          <w:tcPr>
            <w:tcW w:w="1641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57</w:t>
            </w:r>
          </w:p>
        </w:tc>
        <w:tc>
          <w:tcPr>
            <w:tcW w:w="1336" w:type="dxa"/>
            <w:shd w:val="clear" w:color="auto" w:fill="auto"/>
          </w:tcPr>
          <w:p w:rsidR="005375E9" w:rsidRPr="00462EC8" w:rsidRDefault="00062CFB" w:rsidP="005375E9">
            <w:pPr>
              <w:jc w:val="center"/>
            </w:pPr>
            <w:r>
              <w:t>34</w:t>
            </w:r>
          </w:p>
        </w:tc>
        <w:tc>
          <w:tcPr>
            <w:tcW w:w="1124" w:type="dxa"/>
            <w:shd w:val="clear" w:color="auto" w:fill="auto"/>
          </w:tcPr>
          <w:p w:rsidR="005375E9" w:rsidRPr="00462EC8" w:rsidRDefault="00585B77" w:rsidP="00062CFB">
            <w:pPr>
              <w:jc w:val="center"/>
            </w:pPr>
            <w:r>
              <w:t>-</w:t>
            </w:r>
            <w:r w:rsidR="00062CFB">
              <w:t>23</w:t>
            </w:r>
          </w:p>
        </w:tc>
      </w:tr>
    </w:tbl>
    <w:p w:rsidR="00516162" w:rsidRDefault="00516162" w:rsidP="004312B6"/>
    <w:p w:rsidR="00516162" w:rsidRDefault="00516162" w:rsidP="004312B6"/>
    <w:p w:rsidR="004A119C" w:rsidRDefault="004A119C" w:rsidP="004312B6"/>
    <w:p w:rsidR="004A119C" w:rsidRDefault="004A119C" w:rsidP="004312B6"/>
    <w:p w:rsidR="004A119C" w:rsidRDefault="004A119C" w:rsidP="004312B6"/>
    <w:p w:rsidR="004A119C" w:rsidRDefault="004A119C" w:rsidP="004312B6"/>
    <w:p w:rsidR="004A119C" w:rsidRDefault="004A119C" w:rsidP="004312B6"/>
    <w:p w:rsidR="004A119C" w:rsidRDefault="004A119C" w:rsidP="004312B6">
      <w:bookmarkStart w:id="0" w:name="_GoBack"/>
      <w:bookmarkEnd w:id="0"/>
    </w:p>
    <w:p w:rsidR="004A119C" w:rsidRPr="00462EC8" w:rsidRDefault="004A119C" w:rsidP="004312B6"/>
    <w:p w:rsidR="00715552" w:rsidRPr="00462EC8" w:rsidRDefault="00715552" w:rsidP="00715552">
      <w:pPr>
        <w:jc w:val="right"/>
      </w:pPr>
      <w:r w:rsidRPr="00462EC8">
        <w:t>Приложение 3.</w:t>
      </w:r>
    </w:p>
    <w:p w:rsidR="00516162" w:rsidRPr="00462EC8" w:rsidRDefault="00715552" w:rsidP="00CE72EA">
      <w:pPr>
        <w:jc w:val="center"/>
      </w:pPr>
      <w:r w:rsidRPr="00462EC8">
        <w:t>Льготный состав граждан, обратившихся с устными и п</w:t>
      </w:r>
      <w:r w:rsidR="002114BE" w:rsidRPr="00462EC8">
        <w:t xml:space="preserve">исьменными </w:t>
      </w:r>
      <w:r w:rsidR="00B964AB" w:rsidRPr="00462EC8">
        <w:t xml:space="preserve">обращениями в </w:t>
      </w:r>
      <w:r w:rsidR="00216AFC" w:rsidRPr="00462EC8">
        <w:t>октябре</w:t>
      </w:r>
      <w:r w:rsidR="00585B77">
        <w:t xml:space="preserve"> 202</w:t>
      </w:r>
      <w:r w:rsidR="00062CFB">
        <w:t>4</w:t>
      </w:r>
      <w:r w:rsidRPr="00462EC8">
        <w:t xml:space="preserve"> года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477"/>
        <w:gridCol w:w="1169"/>
        <w:gridCol w:w="1062"/>
        <w:gridCol w:w="991"/>
      </w:tblGrid>
      <w:tr w:rsidR="00715552" w:rsidRPr="00462EC8" w:rsidTr="00CE72EA">
        <w:trPr>
          <w:trHeight w:val="268"/>
        </w:trPr>
        <w:tc>
          <w:tcPr>
            <w:tcW w:w="616" w:type="dxa"/>
            <w:vMerge w:val="restart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№ п/п</w:t>
            </w:r>
          </w:p>
        </w:tc>
        <w:tc>
          <w:tcPr>
            <w:tcW w:w="5477" w:type="dxa"/>
            <w:vMerge w:val="restart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Категория граждан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Количество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(+,-)</w:t>
            </w:r>
          </w:p>
        </w:tc>
      </w:tr>
      <w:tr w:rsidR="00715552" w:rsidRPr="00462EC8" w:rsidTr="00CE72EA">
        <w:trPr>
          <w:trHeight w:val="283"/>
        </w:trPr>
        <w:tc>
          <w:tcPr>
            <w:tcW w:w="616" w:type="dxa"/>
            <w:vMerge/>
            <w:shd w:val="clear" w:color="auto" w:fill="auto"/>
          </w:tcPr>
          <w:p w:rsidR="00715552" w:rsidRPr="00462EC8" w:rsidRDefault="00715552" w:rsidP="001928D8">
            <w:pPr>
              <w:jc w:val="both"/>
            </w:pPr>
          </w:p>
        </w:tc>
        <w:tc>
          <w:tcPr>
            <w:tcW w:w="5477" w:type="dxa"/>
            <w:vMerge/>
            <w:shd w:val="clear" w:color="auto" w:fill="auto"/>
          </w:tcPr>
          <w:p w:rsidR="00715552" w:rsidRPr="00462EC8" w:rsidRDefault="00715552" w:rsidP="001928D8">
            <w:pPr>
              <w:jc w:val="both"/>
            </w:pPr>
          </w:p>
        </w:tc>
        <w:tc>
          <w:tcPr>
            <w:tcW w:w="1169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2023</w:t>
            </w:r>
            <w:r w:rsidR="00715552" w:rsidRPr="00462EC8">
              <w:t>г.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062CFB" w:rsidP="001928D8">
            <w:r>
              <w:t>2024</w:t>
            </w:r>
            <w:r w:rsidR="00715552" w:rsidRPr="00462EC8">
              <w:t>г</w:t>
            </w:r>
            <w:r w:rsidR="0087430C" w:rsidRPr="00462EC8">
              <w:t>.</w:t>
            </w:r>
          </w:p>
        </w:tc>
        <w:tc>
          <w:tcPr>
            <w:tcW w:w="991" w:type="dxa"/>
            <w:vMerge/>
            <w:shd w:val="clear" w:color="auto" w:fill="auto"/>
          </w:tcPr>
          <w:p w:rsidR="00715552" w:rsidRPr="00462EC8" w:rsidRDefault="00715552" w:rsidP="001928D8">
            <w:pPr>
              <w:jc w:val="center"/>
            </w:pPr>
          </w:p>
        </w:tc>
      </w:tr>
      <w:tr w:rsidR="00715552" w:rsidRPr="00462EC8" w:rsidTr="00CE72EA">
        <w:trPr>
          <w:trHeight w:val="283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1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715552" w:rsidP="001928D8">
            <w:pPr>
              <w:tabs>
                <w:tab w:val="left" w:pos="4684"/>
              </w:tabs>
              <w:jc w:val="both"/>
            </w:pPr>
            <w:r w:rsidRPr="00462EC8">
              <w:t>Участники Великой Отечественной войны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223B41" w:rsidP="001928D8">
            <w:pPr>
              <w:jc w:val="center"/>
            </w:pPr>
            <w:r w:rsidRPr="00462EC8"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2D2AB1" w:rsidP="001928D8">
            <w:pPr>
              <w:jc w:val="center"/>
            </w:pPr>
            <w:r w:rsidRPr="00462EC8"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2629F2" w:rsidP="001928D8">
            <w:pPr>
              <w:jc w:val="center"/>
            </w:pPr>
            <w:r w:rsidRPr="00462EC8">
              <w:t>=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2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715552" w:rsidP="001928D8">
            <w:pPr>
              <w:jc w:val="both"/>
            </w:pPr>
            <w:r w:rsidRPr="00462EC8">
              <w:t>Инвалиды Великой Отечественной войны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9C3095" w:rsidP="001928D8">
            <w:pPr>
              <w:jc w:val="center"/>
            </w:pPr>
            <w:r w:rsidRPr="00462EC8"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E614DC" w:rsidP="001928D8">
            <w:pPr>
              <w:jc w:val="center"/>
            </w:pPr>
            <w:r w:rsidRPr="00462EC8"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9C3095" w:rsidP="001928D8">
            <w:pPr>
              <w:jc w:val="center"/>
            </w:pPr>
            <w:r w:rsidRPr="00462EC8">
              <w:t>=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3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715552" w:rsidP="001928D8">
            <w:pPr>
              <w:jc w:val="both"/>
            </w:pPr>
            <w:r w:rsidRPr="00462EC8">
              <w:t>Инвалиды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585B77" w:rsidP="001928D8">
            <w:pPr>
              <w:jc w:val="center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=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4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715552" w:rsidP="001928D8">
            <w:pPr>
              <w:jc w:val="both"/>
            </w:pPr>
            <w:r w:rsidRPr="00462EC8">
              <w:t>Инвалиды с детства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223B41" w:rsidP="001928D8">
            <w:pPr>
              <w:jc w:val="center"/>
            </w:pPr>
            <w:r w:rsidRPr="00462EC8"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E614DC" w:rsidP="001928D8">
            <w:pPr>
              <w:jc w:val="center"/>
            </w:pPr>
            <w:r w:rsidRPr="00462EC8"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223B41" w:rsidP="001928D8">
            <w:pPr>
              <w:jc w:val="center"/>
            </w:pPr>
            <w:r w:rsidRPr="00462EC8">
              <w:t>=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5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2D2AB1" w:rsidP="001928D8">
            <w:pPr>
              <w:jc w:val="both"/>
            </w:pPr>
            <w:r w:rsidRPr="00462EC8">
              <w:t>Сирота, оставшийся без попечения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D8574F" w:rsidP="001928D8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957B96" w:rsidP="001928D8">
            <w:pPr>
              <w:jc w:val="center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A92CA6" w:rsidP="001928D8">
            <w:pPr>
              <w:jc w:val="center"/>
            </w:pPr>
            <w:r>
              <w:t>=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6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715552" w:rsidP="001928D8">
            <w:pPr>
              <w:jc w:val="both"/>
            </w:pPr>
            <w:r w:rsidRPr="00462EC8">
              <w:t>Матери-одиночки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D545BC" w:rsidP="001928D8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D8574F" w:rsidP="001928D8">
            <w:pPr>
              <w:jc w:val="center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D545BC" w:rsidP="001928D8">
            <w:pPr>
              <w:jc w:val="center"/>
            </w:pPr>
            <w:r>
              <w:t>=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7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715552" w:rsidP="001928D8">
            <w:pPr>
              <w:jc w:val="both"/>
            </w:pPr>
            <w:r w:rsidRPr="00462EC8">
              <w:t>Многодетные семьи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1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-</w:t>
            </w:r>
            <w:r w:rsidR="00585B77">
              <w:t>1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8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715552" w:rsidP="001928D8">
            <w:pPr>
              <w:jc w:val="both"/>
            </w:pPr>
            <w:r w:rsidRPr="00462EC8">
              <w:t>Ветераны труда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D8574F" w:rsidP="001928D8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957B96" w:rsidP="001928D8">
            <w:pPr>
              <w:jc w:val="center"/>
            </w:pPr>
            <w:r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A92CA6" w:rsidP="001928D8">
            <w:pPr>
              <w:jc w:val="center"/>
            </w:pPr>
            <w:r>
              <w:t>=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9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D545F8" w:rsidP="001928D8">
            <w:pPr>
              <w:jc w:val="both"/>
            </w:pPr>
            <w:r w:rsidRPr="00462EC8">
              <w:t>Ветеран боевых действий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223B41" w:rsidP="001928D8">
            <w:pPr>
              <w:jc w:val="center"/>
            </w:pPr>
            <w:r w:rsidRPr="00462EC8"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1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+1</w:t>
            </w:r>
          </w:p>
        </w:tc>
      </w:tr>
      <w:tr w:rsidR="00715552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  <w:r w:rsidRPr="00462EC8">
              <w:t>10</w:t>
            </w:r>
          </w:p>
        </w:tc>
        <w:tc>
          <w:tcPr>
            <w:tcW w:w="5477" w:type="dxa"/>
            <w:shd w:val="clear" w:color="auto" w:fill="auto"/>
          </w:tcPr>
          <w:p w:rsidR="00715552" w:rsidRPr="00462EC8" w:rsidRDefault="002D2AB1" w:rsidP="001928D8">
            <w:pPr>
              <w:jc w:val="both"/>
            </w:pPr>
            <w:r w:rsidRPr="00462EC8">
              <w:t>Беженец, вынужденный переселенец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216AFC" w:rsidP="001928D8">
            <w:pPr>
              <w:jc w:val="center"/>
            </w:pPr>
            <w:r w:rsidRPr="00462EC8">
              <w:t>-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D545F8" w:rsidP="001928D8">
            <w:pPr>
              <w:jc w:val="center"/>
            </w:pPr>
            <w:r w:rsidRPr="00462EC8">
              <w:t>-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216AFC" w:rsidP="001928D8">
            <w:pPr>
              <w:jc w:val="center"/>
            </w:pPr>
            <w:r w:rsidRPr="00462EC8">
              <w:t>=</w:t>
            </w:r>
          </w:p>
        </w:tc>
      </w:tr>
      <w:tr w:rsidR="00062CFB" w:rsidRPr="00462EC8" w:rsidTr="00CE72EA">
        <w:trPr>
          <w:trHeight w:val="268"/>
        </w:trPr>
        <w:tc>
          <w:tcPr>
            <w:tcW w:w="616" w:type="dxa"/>
            <w:shd w:val="clear" w:color="auto" w:fill="auto"/>
          </w:tcPr>
          <w:p w:rsidR="00062CFB" w:rsidRPr="00462EC8" w:rsidRDefault="00062CFB" w:rsidP="001928D8">
            <w:pPr>
              <w:jc w:val="center"/>
            </w:pPr>
            <w:r>
              <w:t>11</w:t>
            </w:r>
          </w:p>
        </w:tc>
        <w:tc>
          <w:tcPr>
            <w:tcW w:w="5477" w:type="dxa"/>
            <w:shd w:val="clear" w:color="auto" w:fill="auto"/>
          </w:tcPr>
          <w:p w:rsidR="00062CFB" w:rsidRPr="00462EC8" w:rsidRDefault="00062CFB" w:rsidP="001928D8">
            <w:pPr>
              <w:jc w:val="both"/>
            </w:pPr>
            <w:r>
              <w:t>Член семьи участника СВО</w:t>
            </w:r>
          </w:p>
        </w:tc>
        <w:tc>
          <w:tcPr>
            <w:tcW w:w="1169" w:type="dxa"/>
            <w:shd w:val="clear" w:color="auto" w:fill="auto"/>
          </w:tcPr>
          <w:p w:rsidR="00062CFB" w:rsidRPr="00462EC8" w:rsidRDefault="00062CFB" w:rsidP="001928D8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062CFB" w:rsidRPr="00462EC8" w:rsidRDefault="00062CFB" w:rsidP="001928D8">
            <w:pPr>
              <w:jc w:val="center"/>
            </w:pPr>
            <w:r>
              <w:t>3</w:t>
            </w:r>
          </w:p>
        </w:tc>
        <w:tc>
          <w:tcPr>
            <w:tcW w:w="991" w:type="dxa"/>
            <w:shd w:val="clear" w:color="auto" w:fill="auto"/>
          </w:tcPr>
          <w:p w:rsidR="00062CFB" w:rsidRPr="00462EC8" w:rsidRDefault="00062CFB" w:rsidP="001928D8">
            <w:pPr>
              <w:jc w:val="center"/>
            </w:pPr>
            <w:r>
              <w:t>+3</w:t>
            </w:r>
          </w:p>
        </w:tc>
      </w:tr>
      <w:tr w:rsidR="00715552" w:rsidRPr="00462EC8" w:rsidTr="00CE72EA">
        <w:trPr>
          <w:trHeight w:val="283"/>
        </w:trPr>
        <w:tc>
          <w:tcPr>
            <w:tcW w:w="616" w:type="dxa"/>
            <w:shd w:val="clear" w:color="auto" w:fill="auto"/>
          </w:tcPr>
          <w:p w:rsidR="00715552" w:rsidRPr="00462EC8" w:rsidRDefault="00715552" w:rsidP="001928D8">
            <w:pPr>
              <w:jc w:val="center"/>
            </w:pPr>
          </w:p>
        </w:tc>
        <w:tc>
          <w:tcPr>
            <w:tcW w:w="5477" w:type="dxa"/>
            <w:shd w:val="clear" w:color="auto" w:fill="auto"/>
          </w:tcPr>
          <w:p w:rsidR="00715552" w:rsidRPr="00462EC8" w:rsidRDefault="00715552" w:rsidP="001928D8">
            <w:pPr>
              <w:jc w:val="both"/>
            </w:pPr>
            <w:r w:rsidRPr="00462EC8">
              <w:t>ИТОГО:</w:t>
            </w:r>
          </w:p>
        </w:tc>
        <w:tc>
          <w:tcPr>
            <w:tcW w:w="1169" w:type="dxa"/>
            <w:shd w:val="clear" w:color="auto" w:fill="auto"/>
          </w:tcPr>
          <w:p w:rsidR="00715552" w:rsidRPr="00462EC8" w:rsidRDefault="00585B77" w:rsidP="001928D8">
            <w:pPr>
              <w:jc w:val="center"/>
            </w:pPr>
            <w:r>
              <w:t>1</w:t>
            </w:r>
          </w:p>
        </w:tc>
        <w:tc>
          <w:tcPr>
            <w:tcW w:w="1062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:rsidR="00715552" w:rsidRPr="00462EC8" w:rsidRDefault="00062CFB" w:rsidP="001928D8">
            <w:pPr>
              <w:jc w:val="center"/>
            </w:pPr>
            <w:r>
              <w:t>+3</w:t>
            </w:r>
          </w:p>
        </w:tc>
      </w:tr>
    </w:tbl>
    <w:p w:rsidR="00516162" w:rsidRDefault="00516162" w:rsidP="00A92CA6">
      <w:pPr>
        <w:spacing w:line="276" w:lineRule="auto"/>
        <w:rPr>
          <w:rFonts w:eastAsiaTheme="minorHAnsi"/>
          <w:lang w:eastAsia="en-US"/>
        </w:rPr>
      </w:pPr>
    </w:p>
    <w:p w:rsidR="0067217A" w:rsidRPr="00462EC8" w:rsidRDefault="0067217A" w:rsidP="006C2883">
      <w:pPr>
        <w:spacing w:line="276" w:lineRule="auto"/>
        <w:jc w:val="right"/>
        <w:rPr>
          <w:rFonts w:eastAsiaTheme="minorHAnsi"/>
          <w:lang w:eastAsia="en-US"/>
        </w:rPr>
      </w:pPr>
      <w:r w:rsidRPr="00462EC8">
        <w:rPr>
          <w:rFonts w:eastAsiaTheme="minorHAnsi"/>
          <w:lang w:eastAsia="en-US"/>
        </w:rPr>
        <w:t>Приложение 4</w:t>
      </w:r>
      <w:r w:rsidR="002F3807" w:rsidRPr="00462EC8">
        <w:rPr>
          <w:rFonts w:eastAsiaTheme="minorHAnsi"/>
          <w:lang w:eastAsia="en-US"/>
        </w:rPr>
        <w:t>.</w:t>
      </w:r>
    </w:p>
    <w:p w:rsidR="00516162" w:rsidRPr="00462EC8" w:rsidRDefault="0067217A" w:rsidP="00CE72EA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462EC8">
        <w:rPr>
          <w:rFonts w:eastAsiaTheme="minorHAnsi"/>
          <w:lang w:eastAsia="en-US"/>
        </w:rPr>
        <w:t>О</w:t>
      </w:r>
      <w:r w:rsidR="0018644F" w:rsidRPr="00462EC8">
        <w:rPr>
          <w:rFonts w:eastAsiaTheme="minorHAnsi"/>
          <w:lang w:eastAsia="en-US"/>
        </w:rPr>
        <w:t>сновные тематические группы</w:t>
      </w:r>
      <w:r w:rsidRPr="00462EC8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462EC8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  <w:gridCol w:w="2076"/>
        <w:gridCol w:w="1937"/>
        <w:gridCol w:w="935"/>
      </w:tblGrid>
      <w:tr w:rsidR="0018644F" w:rsidRPr="00462EC8" w:rsidTr="00CE72EA">
        <w:trPr>
          <w:trHeight w:val="449"/>
        </w:trPr>
        <w:tc>
          <w:tcPr>
            <w:tcW w:w="4430" w:type="dxa"/>
            <w:vMerge w:val="restart"/>
          </w:tcPr>
          <w:p w:rsidR="0018644F" w:rsidRPr="00462E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013" w:type="dxa"/>
            <w:gridSpan w:val="2"/>
          </w:tcPr>
          <w:p w:rsidR="0018644F" w:rsidRPr="00462E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35" w:type="dxa"/>
            <w:vMerge w:val="restart"/>
          </w:tcPr>
          <w:p w:rsidR="0018644F" w:rsidRPr="00462EC8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462EC8" w:rsidTr="00CE72EA">
        <w:trPr>
          <w:trHeight w:val="665"/>
        </w:trPr>
        <w:tc>
          <w:tcPr>
            <w:tcW w:w="4430" w:type="dxa"/>
            <w:vMerge/>
          </w:tcPr>
          <w:p w:rsidR="0018644F" w:rsidRPr="00462E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18644F" w:rsidRPr="00462EC8" w:rsidRDefault="00BF43D0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октябрь</w:t>
            </w:r>
            <w:r w:rsidR="00F1779B" w:rsidRPr="00462EC8">
              <w:rPr>
                <w:rFonts w:eastAsiaTheme="minorHAnsi"/>
                <w:lang w:eastAsia="en-US"/>
              </w:rPr>
              <w:t xml:space="preserve"> </w:t>
            </w:r>
            <w:r w:rsidR="00F01E5B">
              <w:rPr>
                <w:rFonts w:eastAsiaTheme="minorHAnsi"/>
                <w:lang w:eastAsia="en-US"/>
              </w:rPr>
              <w:t>2023</w:t>
            </w:r>
            <w:r w:rsidR="0018644F" w:rsidRPr="00462E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937" w:type="dxa"/>
          </w:tcPr>
          <w:p w:rsidR="0018644F" w:rsidRPr="00462EC8" w:rsidRDefault="00BF43D0" w:rsidP="002507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октябрь</w:t>
            </w:r>
            <w:r w:rsidR="00F1779B" w:rsidRPr="00462EC8">
              <w:rPr>
                <w:rFonts w:eastAsiaTheme="minorHAnsi"/>
                <w:lang w:eastAsia="en-US"/>
              </w:rPr>
              <w:t xml:space="preserve"> </w:t>
            </w:r>
            <w:r w:rsidR="00F01E5B">
              <w:rPr>
                <w:rFonts w:eastAsiaTheme="minorHAnsi"/>
                <w:lang w:eastAsia="en-US"/>
              </w:rPr>
              <w:t>2024</w:t>
            </w:r>
            <w:r w:rsidR="0018644F" w:rsidRPr="00462E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35" w:type="dxa"/>
            <w:vMerge/>
          </w:tcPr>
          <w:p w:rsidR="0018644F" w:rsidRPr="00462E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462EC8" w:rsidTr="00CE72EA">
        <w:trPr>
          <w:trHeight w:val="364"/>
        </w:trPr>
        <w:tc>
          <w:tcPr>
            <w:tcW w:w="4430" w:type="dxa"/>
          </w:tcPr>
          <w:p w:rsidR="0018644F" w:rsidRPr="00462E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076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937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35" w:type="dxa"/>
          </w:tcPr>
          <w:p w:rsidR="0018644F" w:rsidRPr="00462EC8" w:rsidRDefault="00064450" w:rsidP="00F01E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F01E5B">
              <w:rPr>
                <w:rFonts w:eastAsiaTheme="minorHAnsi"/>
                <w:lang w:eastAsia="en-US"/>
              </w:rPr>
              <w:t>14</w:t>
            </w:r>
          </w:p>
        </w:tc>
      </w:tr>
      <w:tr w:rsidR="0018644F" w:rsidRPr="00462EC8" w:rsidTr="00CE72EA">
        <w:trPr>
          <w:trHeight w:val="357"/>
        </w:trPr>
        <w:tc>
          <w:tcPr>
            <w:tcW w:w="4430" w:type="dxa"/>
          </w:tcPr>
          <w:p w:rsidR="0018644F" w:rsidRPr="00462E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076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37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35" w:type="dxa"/>
          </w:tcPr>
          <w:p w:rsidR="0018644F" w:rsidRPr="00462EC8" w:rsidRDefault="00064450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</w:t>
            </w:r>
            <w:r w:rsidR="00F01E5B">
              <w:rPr>
                <w:rFonts w:eastAsiaTheme="minorHAnsi"/>
                <w:lang w:eastAsia="en-US"/>
              </w:rPr>
              <w:t>1</w:t>
            </w:r>
          </w:p>
        </w:tc>
      </w:tr>
      <w:tr w:rsidR="0018644F" w:rsidRPr="00462EC8" w:rsidTr="00CE72EA">
        <w:trPr>
          <w:trHeight w:val="650"/>
        </w:trPr>
        <w:tc>
          <w:tcPr>
            <w:tcW w:w="4430" w:type="dxa"/>
          </w:tcPr>
          <w:p w:rsidR="0018644F" w:rsidRPr="00462E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076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37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35" w:type="dxa"/>
          </w:tcPr>
          <w:p w:rsidR="0018644F" w:rsidRPr="00462EC8" w:rsidRDefault="00F01E5B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</w:t>
            </w:r>
          </w:p>
        </w:tc>
      </w:tr>
      <w:tr w:rsidR="0018644F" w:rsidRPr="00462EC8" w:rsidTr="00CE72EA">
        <w:trPr>
          <w:trHeight w:val="301"/>
        </w:trPr>
        <w:tc>
          <w:tcPr>
            <w:tcW w:w="4430" w:type="dxa"/>
          </w:tcPr>
          <w:p w:rsidR="0018644F" w:rsidRPr="00462E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076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37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35" w:type="dxa"/>
          </w:tcPr>
          <w:p w:rsidR="0018644F" w:rsidRPr="00462EC8" w:rsidRDefault="00F01E5B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+10</w:t>
            </w:r>
          </w:p>
        </w:tc>
      </w:tr>
      <w:tr w:rsidR="0018644F" w:rsidRPr="00462EC8" w:rsidTr="00CE72EA">
        <w:trPr>
          <w:trHeight w:val="278"/>
        </w:trPr>
        <w:tc>
          <w:tcPr>
            <w:tcW w:w="4430" w:type="dxa"/>
          </w:tcPr>
          <w:p w:rsidR="0018644F" w:rsidRPr="00462E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076" w:type="dxa"/>
          </w:tcPr>
          <w:p w:rsidR="0018644F" w:rsidRPr="00462EC8" w:rsidRDefault="00D169E4" w:rsidP="00F01E5B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01E5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37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35" w:type="dxa"/>
          </w:tcPr>
          <w:p w:rsidR="0018644F" w:rsidRPr="00462EC8" w:rsidRDefault="00F01E5B" w:rsidP="00FB293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-12</w:t>
            </w:r>
          </w:p>
        </w:tc>
      </w:tr>
      <w:tr w:rsidR="0018644F" w:rsidRPr="00462EC8" w:rsidTr="00CE72EA">
        <w:trPr>
          <w:trHeight w:val="274"/>
        </w:trPr>
        <w:tc>
          <w:tcPr>
            <w:tcW w:w="4430" w:type="dxa"/>
          </w:tcPr>
          <w:p w:rsidR="0018644F" w:rsidRPr="00462E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EC8">
              <w:rPr>
                <w:rFonts w:eastAsiaTheme="minorHAnsi"/>
                <w:lang w:eastAsia="en-US"/>
              </w:rPr>
              <w:t>ИТОГО</w:t>
            </w:r>
            <w:r w:rsidR="00AB089C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2076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1937" w:type="dxa"/>
          </w:tcPr>
          <w:p w:rsidR="0018644F" w:rsidRPr="00462EC8" w:rsidRDefault="00F01E5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935" w:type="dxa"/>
          </w:tcPr>
          <w:p w:rsidR="0018644F" w:rsidRPr="00462EC8" w:rsidRDefault="00F01E5B" w:rsidP="000644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-23</w:t>
            </w:r>
          </w:p>
        </w:tc>
      </w:tr>
    </w:tbl>
    <w:p w:rsidR="0018644F" w:rsidRPr="00462EC8" w:rsidRDefault="0018644F" w:rsidP="00CE72EA"/>
    <w:sectPr w:rsidR="0018644F" w:rsidRPr="00462EC8" w:rsidSect="009C369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005D"/>
    <w:rsid w:val="00005F10"/>
    <w:rsid w:val="00010BC6"/>
    <w:rsid w:val="00010F19"/>
    <w:rsid w:val="00017653"/>
    <w:rsid w:val="000242F8"/>
    <w:rsid w:val="00024443"/>
    <w:rsid w:val="00024597"/>
    <w:rsid w:val="00031C39"/>
    <w:rsid w:val="0003345C"/>
    <w:rsid w:val="000345CE"/>
    <w:rsid w:val="00040F73"/>
    <w:rsid w:val="000424C0"/>
    <w:rsid w:val="000431B5"/>
    <w:rsid w:val="00044A18"/>
    <w:rsid w:val="00052014"/>
    <w:rsid w:val="00056333"/>
    <w:rsid w:val="00060B5C"/>
    <w:rsid w:val="00062730"/>
    <w:rsid w:val="00062CFB"/>
    <w:rsid w:val="00063748"/>
    <w:rsid w:val="00063939"/>
    <w:rsid w:val="00064450"/>
    <w:rsid w:val="0006507A"/>
    <w:rsid w:val="0006770F"/>
    <w:rsid w:val="0007326A"/>
    <w:rsid w:val="000763BA"/>
    <w:rsid w:val="0008395C"/>
    <w:rsid w:val="00094610"/>
    <w:rsid w:val="00096FC3"/>
    <w:rsid w:val="000A0E87"/>
    <w:rsid w:val="000A31EB"/>
    <w:rsid w:val="000A5730"/>
    <w:rsid w:val="000B6C93"/>
    <w:rsid w:val="000B70E0"/>
    <w:rsid w:val="000C63C8"/>
    <w:rsid w:val="000C77C9"/>
    <w:rsid w:val="000D737C"/>
    <w:rsid w:val="000E151E"/>
    <w:rsid w:val="0010079B"/>
    <w:rsid w:val="00111FD1"/>
    <w:rsid w:val="00113ACD"/>
    <w:rsid w:val="00117E37"/>
    <w:rsid w:val="00123544"/>
    <w:rsid w:val="00125504"/>
    <w:rsid w:val="00125A9D"/>
    <w:rsid w:val="001262E0"/>
    <w:rsid w:val="001265F0"/>
    <w:rsid w:val="00140297"/>
    <w:rsid w:val="00150798"/>
    <w:rsid w:val="001522AF"/>
    <w:rsid w:val="001612D9"/>
    <w:rsid w:val="00161DA7"/>
    <w:rsid w:val="0016502B"/>
    <w:rsid w:val="00174103"/>
    <w:rsid w:val="0017535E"/>
    <w:rsid w:val="0017675D"/>
    <w:rsid w:val="00180668"/>
    <w:rsid w:val="00184A19"/>
    <w:rsid w:val="0018644F"/>
    <w:rsid w:val="00187C44"/>
    <w:rsid w:val="0019402B"/>
    <w:rsid w:val="001A057E"/>
    <w:rsid w:val="001A1981"/>
    <w:rsid w:val="001A6D27"/>
    <w:rsid w:val="001B4FF1"/>
    <w:rsid w:val="001D75EB"/>
    <w:rsid w:val="001E4C07"/>
    <w:rsid w:val="001E5BC1"/>
    <w:rsid w:val="001F0F3C"/>
    <w:rsid w:val="001F7613"/>
    <w:rsid w:val="002024F9"/>
    <w:rsid w:val="00203918"/>
    <w:rsid w:val="00203DDE"/>
    <w:rsid w:val="002054C7"/>
    <w:rsid w:val="002114BE"/>
    <w:rsid w:val="002134E5"/>
    <w:rsid w:val="00214994"/>
    <w:rsid w:val="00216289"/>
    <w:rsid w:val="00216AFC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29F2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2AEB"/>
    <w:rsid w:val="002947F9"/>
    <w:rsid w:val="002A0F6A"/>
    <w:rsid w:val="002A2DEE"/>
    <w:rsid w:val="002A5EA1"/>
    <w:rsid w:val="002B06DA"/>
    <w:rsid w:val="002B2963"/>
    <w:rsid w:val="002B76C7"/>
    <w:rsid w:val="002C1FB5"/>
    <w:rsid w:val="002C32F0"/>
    <w:rsid w:val="002C5057"/>
    <w:rsid w:val="002C644E"/>
    <w:rsid w:val="002C7008"/>
    <w:rsid w:val="002C787A"/>
    <w:rsid w:val="002D2AB1"/>
    <w:rsid w:val="002D330E"/>
    <w:rsid w:val="002D3765"/>
    <w:rsid w:val="002D5B70"/>
    <w:rsid w:val="002D7931"/>
    <w:rsid w:val="002E0C93"/>
    <w:rsid w:val="002E1871"/>
    <w:rsid w:val="002E2FC0"/>
    <w:rsid w:val="002E359C"/>
    <w:rsid w:val="002F02C6"/>
    <w:rsid w:val="002F0E2B"/>
    <w:rsid w:val="002F1D8C"/>
    <w:rsid w:val="002F3807"/>
    <w:rsid w:val="002F43E7"/>
    <w:rsid w:val="002F634B"/>
    <w:rsid w:val="002F73AA"/>
    <w:rsid w:val="002F7CFD"/>
    <w:rsid w:val="003016BF"/>
    <w:rsid w:val="00307FE2"/>
    <w:rsid w:val="00315C37"/>
    <w:rsid w:val="00316FBA"/>
    <w:rsid w:val="0032349C"/>
    <w:rsid w:val="00326AC7"/>
    <w:rsid w:val="003276FE"/>
    <w:rsid w:val="00332DE9"/>
    <w:rsid w:val="003343CD"/>
    <w:rsid w:val="00335852"/>
    <w:rsid w:val="00340A78"/>
    <w:rsid w:val="00350618"/>
    <w:rsid w:val="00352A47"/>
    <w:rsid w:val="0035336A"/>
    <w:rsid w:val="0035361B"/>
    <w:rsid w:val="00353C42"/>
    <w:rsid w:val="003607F4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872AE"/>
    <w:rsid w:val="0039284E"/>
    <w:rsid w:val="0039307E"/>
    <w:rsid w:val="00395413"/>
    <w:rsid w:val="003A39BF"/>
    <w:rsid w:val="003A464E"/>
    <w:rsid w:val="003A6ADC"/>
    <w:rsid w:val="003B6177"/>
    <w:rsid w:val="003B6F39"/>
    <w:rsid w:val="003C7E30"/>
    <w:rsid w:val="003D14AD"/>
    <w:rsid w:val="003D2D4D"/>
    <w:rsid w:val="003D3F6B"/>
    <w:rsid w:val="003D4636"/>
    <w:rsid w:val="003D761C"/>
    <w:rsid w:val="003E31DD"/>
    <w:rsid w:val="003F47A0"/>
    <w:rsid w:val="003F4A8C"/>
    <w:rsid w:val="003F5B2E"/>
    <w:rsid w:val="003F5CDE"/>
    <w:rsid w:val="00400C36"/>
    <w:rsid w:val="00401DF6"/>
    <w:rsid w:val="00402054"/>
    <w:rsid w:val="004027FA"/>
    <w:rsid w:val="00404E7F"/>
    <w:rsid w:val="00404F7F"/>
    <w:rsid w:val="004059AC"/>
    <w:rsid w:val="00406D4B"/>
    <w:rsid w:val="00407017"/>
    <w:rsid w:val="00411657"/>
    <w:rsid w:val="00426F9D"/>
    <w:rsid w:val="004312B6"/>
    <w:rsid w:val="00431D4E"/>
    <w:rsid w:val="00437398"/>
    <w:rsid w:val="00447D9D"/>
    <w:rsid w:val="00450DF9"/>
    <w:rsid w:val="00452B06"/>
    <w:rsid w:val="004556E6"/>
    <w:rsid w:val="00460195"/>
    <w:rsid w:val="00462EC8"/>
    <w:rsid w:val="004667EC"/>
    <w:rsid w:val="00467252"/>
    <w:rsid w:val="00481331"/>
    <w:rsid w:val="004841F5"/>
    <w:rsid w:val="00486098"/>
    <w:rsid w:val="004900D8"/>
    <w:rsid w:val="00492A5B"/>
    <w:rsid w:val="00494D18"/>
    <w:rsid w:val="004A022E"/>
    <w:rsid w:val="004A0621"/>
    <w:rsid w:val="004A119C"/>
    <w:rsid w:val="004A4D17"/>
    <w:rsid w:val="004C15EE"/>
    <w:rsid w:val="004C217D"/>
    <w:rsid w:val="004C34D1"/>
    <w:rsid w:val="004D02F9"/>
    <w:rsid w:val="004D0367"/>
    <w:rsid w:val="004D117E"/>
    <w:rsid w:val="004D3266"/>
    <w:rsid w:val="004E1BCA"/>
    <w:rsid w:val="004E4C87"/>
    <w:rsid w:val="004E547E"/>
    <w:rsid w:val="004E57E6"/>
    <w:rsid w:val="004E794B"/>
    <w:rsid w:val="004E7B3A"/>
    <w:rsid w:val="004F0696"/>
    <w:rsid w:val="004F0839"/>
    <w:rsid w:val="004F160B"/>
    <w:rsid w:val="004F2149"/>
    <w:rsid w:val="004F7D40"/>
    <w:rsid w:val="0050053B"/>
    <w:rsid w:val="00501149"/>
    <w:rsid w:val="00502327"/>
    <w:rsid w:val="00504313"/>
    <w:rsid w:val="005054CB"/>
    <w:rsid w:val="00506726"/>
    <w:rsid w:val="00515D3E"/>
    <w:rsid w:val="00516162"/>
    <w:rsid w:val="005348B0"/>
    <w:rsid w:val="005375E9"/>
    <w:rsid w:val="00540B43"/>
    <w:rsid w:val="00544EE6"/>
    <w:rsid w:val="00547379"/>
    <w:rsid w:val="00547C84"/>
    <w:rsid w:val="0055635C"/>
    <w:rsid w:val="00561142"/>
    <w:rsid w:val="005628B9"/>
    <w:rsid w:val="00570859"/>
    <w:rsid w:val="00575FC3"/>
    <w:rsid w:val="0058273D"/>
    <w:rsid w:val="00584EBD"/>
    <w:rsid w:val="00585B77"/>
    <w:rsid w:val="005960D9"/>
    <w:rsid w:val="005A0108"/>
    <w:rsid w:val="005A22B9"/>
    <w:rsid w:val="005A2A31"/>
    <w:rsid w:val="005B0784"/>
    <w:rsid w:val="005C0D9B"/>
    <w:rsid w:val="005C1ECB"/>
    <w:rsid w:val="005C4163"/>
    <w:rsid w:val="005D09A3"/>
    <w:rsid w:val="005D37CC"/>
    <w:rsid w:val="005D3A30"/>
    <w:rsid w:val="005D4FB2"/>
    <w:rsid w:val="005E14AC"/>
    <w:rsid w:val="005E201E"/>
    <w:rsid w:val="005E7BB9"/>
    <w:rsid w:val="005F140C"/>
    <w:rsid w:val="005F2058"/>
    <w:rsid w:val="005F5EAF"/>
    <w:rsid w:val="005F7CCF"/>
    <w:rsid w:val="0060198C"/>
    <w:rsid w:val="006030B7"/>
    <w:rsid w:val="00607392"/>
    <w:rsid w:val="006139AE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48D4"/>
    <w:rsid w:val="00665476"/>
    <w:rsid w:val="00670E17"/>
    <w:rsid w:val="0067217A"/>
    <w:rsid w:val="006750B5"/>
    <w:rsid w:val="00675330"/>
    <w:rsid w:val="00677058"/>
    <w:rsid w:val="00682301"/>
    <w:rsid w:val="006959ED"/>
    <w:rsid w:val="006A2C24"/>
    <w:rsid w:val="006A5EA3"/>
    <w:rsid w:val="006B047F"/>
    <w:rsid w:val="006B52BB"/>
    <w:rsid w:val="006B55C1"/>
    <w:rsid w:val="006B6F45"/>
    <w:rsid w:val="006B6F8F"/>
    <w:rsid w:val="006C2883"/>
    <w:rsid w:val="006C2E31"/>
    <w:rsid w:val="006C41D5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2626"/>
    <w:rsid w:val="006E4089"/>
    <w:rsid w:val="006E5C04"/>
    <w:rsid w:val="006E5FA4"/>
    <w:rsid w:val="006E71CE"/>
    <w:rsid w:val="006F37FB"/>
    <w:rsid w:val="006F572B"/>
    <w:rsid w:val="006F5AC7"/>
    <w:rsid w:val="007031BA"/>
    <w:rsid w:val="00705050"/>
    <w:rsid w:val="007079F2"/>
    <w:rsid w:val="0071450E"/>
    <w:rsid w:val="00715552"/>
    <w:rsid w:val="00715C79"/>
    <w:rsid w:val="00720615"/>
    <w:rsid w:val="007233ED"/>
    <w:rsid w:val="00732271"/>
    <w:rsid w:val="007328CB"/>
    <w:rsid w:val="00733BF0"/>
    <w:rsid w:val="00734910"/>
    <w:rsid w:val="007353C5"/>
    <w:rsid w:val="00740F51"/>
    <w:rsid w:val="007469ED"/>
    <w:rsid w:val="007523D5"/>
    <w:rsid w:val="007525B3"/>
    <w:rsid w:val="007532C4"/>
    <w:rsid w:val="00754678"/>
    <w:rsid w:val="0075544E"/>
    <w:rsid w:val="0075626F"/>
    <w:rsid w:val="007566FE"/>
    <w:rsid w:val="00763BBB"/>
    <w:rsid w:val="00764255"/>
    <w:rsid w:val="00764FA1"/>
    <w:rsid w:val="00774408"/>
    <w:rsid w:val="00786271"/>
    <w:rsid w:val="00787265"/>
    <w:rsid w:val="0079496B"/>
    <w:rsid w:val="007950EB"/>
    <w:rsid w:val="00796C1D"/>
    <w:rsid w:val="007A1605"/>
    <w:rsid w:val="007A62DD"/>
    <w:rsid w:val="007B4D10"/>
    <w:rsid w:val="007C630F"/>
    <w:rsid w:val="007D1646"/>
    <w:rsid w:val="007D3799"/>
    <w:rsid w:val="007D395B"/>
    <w:rsid w:val="007D63D3"/>
    <w:rsid w:val="007D7061"/>
    <w:rsid w:val="007E6A97"/>
    <w:rsid w:val="007E7D19"/>
    <w:rsid w:val="007F69D6"/>
    <w:rsid w:val="0081478D"/>
    <w:rsid w:val="00814915"/>
    <w:rsid w:val="008161B6"/>
    <w:rsid w:val="00817275"/>
    <w:rsid w:val="00820DF4"/>
    <w:rsid w:val="008255EE"/>
    <w:rsid w:val="00825792"/>
    <w:rsid w:val="00835E55"/>
    <w:rsid w:val="00836034"/>
    <w:rsid w:val="008363BE"/>
    <w:rsid w:val="008366DF"/>
    <w:rsid w:val="0084525B"/>
    <w:rsid w:val="00847DFB"/>
    <w:rsid w:val="008517B0"/>
    <w:rsid w:val="00855EB0"/>
    <w:rsid w:val="00856150"/>
    <w:rsid w:val="00857C43"/>
    <w:rsid w:val="008622BF"/>
    <w:rsid w:val="008641FA"/>
    <w:rsid w:val="0087430C"/>
    <w:rsid w:val="00880B3F"/>
    <w:rsid w:val="0088581C"/>
    <w:rsid w:val="00891006"/>
    <w:rsid w:val="008942E3"/>
    <w:rsid w:val="00895382"/>
    <w:rsid w:val="00895AB1"/>
    <w:rsid w:val="008A3FEE"/>
    <w:rsid w:val="008A5301"/>
    <w:rsid w:val="008A76F5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12322"/>
    <w:rsid w:val="00921E28"/>
    <w:rsid w:val="00922618"/>
    <w:rsid w:val="00923E4D"/>
    <w:rsid w:val="00926522"/>
    <w:rsid w:val="009279A7"/>
    <w:rsid w:val="009326EE"/>
    <w:rsid w:val="009334BE"/>
    <w:rsid w:val="00933E45"/>
    <w:rsid w:val="00935814"/>
    <w:rsid w:val="00941338"/>
    <w:rsid w:val="00941A24"/>
    <w:rsid w:val="009441F9"/>
    <w:rsid w:val="00944F42"/>
    <w:rsid w:val="0095205A"/>
    <w:rsid w:val="00955A96"/>
    <w:rsid w:val="00955DE5"/>
    <w:rsid w:val="00957B96"/>
    <w:rsid w:val="009678DD"/>
    <w:rsid w:val="009705E6"/>
    <w:rsid w:val="0097507A"/>
    <w:rsid w:val="00976723"/>
    <w:rsid w:val="00983AA0"/>
    <w:rsid w:val="009865E3"/>
    <w:rsid w:val="00986A1E"/>
    <w:rsid w:val="009872E1"/>
    <w:rsid w:val="00993E3F"/>
    <w:rsid w:val="00996894"/>
    <w:rsid w:val="009A0C66"/>
    <w:rsid w:val="009A3C5B"/>
    <w:rsid w:val="009B36A6"/>
    <w:rsid w:val="009B7F42"/>
    <w:rsid w:val="009C0793"/>
    <w:rsid w:val="009C1E78"/>
    <w:rsid w:val="009C2306"/>
    <w:rsid w:val="009C3095"/>
    <w:rsid w:val="009C311A"/>
    <w:rsid w:val="009C3345"/>
    <w:rsid w:val="009C3698"/>
    <w:rsid w:val="009C5478"/>
    <w:rsid w:val="009D0F96"/>
    <w:rsid w:val="009D1853"/>
    <w:rsid w:val="009D4224"/>
    <w:rsid w:val="009D4C9A"/>
    <w:rsid w:val="009E5DA6"/>
    <w:rsid w:val="009F0723"/>
    <w:rsid w:val="009F350C"/>
    <w:rsid w:val="009F61D6"/>
    <w:rsid w:val="00A00300"/>
    <w:rsid w:val="00A01DE6"/>
    <w:rsid w:val="00A05DF0"/>
    <w:rsid w:val="00A11218"/>
    <w:rsid w:val="00A1196F"/>
    <w:rsid w:val="00A12B54"/>
    <w:rsid w:val="00A1573E"/>
    <w:rsid w:val="00A167DC"/>
    <w:rsid w:val="00A20A35"/>
    <w:rsid w:val="00A21741"/>
    <w:rsid w:val="00A2240B"/>
    <w:rsid w:val="00A24546"/>
    <w:rsid w:val="00A254F3"/>
    <w:rsid w:val="00A333EE"/>
    <w:rsid w:val="00A33EA8"/>
    <w:rsid w:val="00A34242"/>
    <w:rsid w:val="00A34A42"/>
    <w:rsid w:val="00A53439"/>
    <w:rsid w:val="00A55EDF"/>
    <w:rsid w:val="00A5717F"/>
    <w:rsid w:val="00A700E3"/>
    <w:rsid w:val="00A710B2"/>
    <w:rsid w:val="00A746C9"/>
    <w:rsid w:val="00A83D8A"/>
    <w:rsid w:val="00A92CA6"/>
    <w:rsid w:val="00AA3D17"/>
    <w:rsid w:val="00AA566F"/>
    <w:rsid w:val="00AB089C"/>
    <w:rsid w:val="00AB0A88"/>
    <w:rsid w:val="00AB3321"/>
    <w:rsid w:val="00AB7ADC"/>
    <w:rsid w:val="00AC2BA1"/>
    <w:rsid w:val="00AC4770"/>
    <w:rsid w:val="00AC4A38"/>
    <w:rsid w:val="00AD1313"/>
    <w:rsid w:val="00AD15A9"/>
    <w:rsid w:val="00AD37A6"/>
    <w:rsid w:val="00AD3F7C"/>
    <w:rsid w:val="00AE17C1"/>
    <w:rsid w:val="00AE2E87"/>
    <w:rsid w:val="00AF220A"/>
    <w:rsid w:val="00B02856"/>
    <w:rsid w:val="00B045F7"/>
    <w:rsid w:val="00B062D9"/>
    <w:rsid w:val="00B06B32"/>
    <w:rsid w:val="00B179B3"/>
    <w:rsid w:val="00B21DB9"/>
    <w:rsid w:val="00B226A3"/>
    <w:rsid w:val="00B236EA"/>
    <w:rsid w:val="00B23BDF"/>
    <w:rsid w:val="00B33BFA"/>
    <w:rsid w:val="00B40302"/>
    <w:rsid w:val="00B43DE2"/>
    <w:rsid w:val="00B501A8"/>
    <w:rsid w:val="00B50E62"/>
    <w:rsid w:val="00B53325"/>
    <w:rsid w:val="00B55333"/>
    <w:rsid w:val="00B55EE1"/>
    <w:rsid w:val="00B60D75"/>
    <w:rsid w:val="00B62E17"/>
    <w:rsid w:val="00B63B88"/>
    <w:rsid w:val="00B64AAF"/>
    <w:rsid w:val="00B70457"/>
    <w:rsid w:val="00B70BF5"/>
    <w:rsid w:val="00B725D4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29A"/>
    <w:rsid w:val="00BA69EB"/>
    <w:rsid w:val="00BB17A8"/>
    <w:rsid w:val="00BB50F7"/>
    <w:rsid w:val="00BC0E37"/>
    <w:rsid w:val="00BC1993"/>
    <w:rsid w:val="00BD281A"/>
    <w:rsid w:val="00BD502A"/>
    <w:rsid w:val="00BD650B"/>
    <w:rsid w:val="00BE6314"/>
    <w:rsid w:val="00BF1A59"/>
    <w:rsid w:val="00BF23C2"/>
    <w:rsid w:val="00BF43D0"/>
    <w:rsid w:val="00BF4AD2"/>
    <w:rsid w:val="00BF5FCE"/>
    <w:rsid w:val="00C00684"/>
    <w:rsid w:val="00C028CA"/>
    <w:rsid w:val="00C03F2A"/>
    <w:rsid w:val="00C0560F"/>
    <w:rsid w:val="00C07BCE"/>
    <w:rsid w:val="00C15C80"/>
    <w:rsid w:val="00C21AFD"/>
    <w:rsid w:val="00C22797"/>
    <w:rsid w:val="00C27BFB"/>
    <w:rsid w:val="00C3021E"/>
    <w:rsid w:val="00C3644F"/>
    <w:rsid w:val="00C366A1"/>
    <w:rsid w:val="00C37927"/>
    <w:rsid w:val="00C41202"/>
    <w:rsid w:val="00C42D73"/>
    <w:rsid w:val="00C534BA"/>
    <w:rsid w:val="00C60926"/>
    <w:rsid w:val="00C65325"/>
    <w:rsid w:val="00C72D38"/>
    <w:rsid w:val="00C73E8E"/>
    <w:rsid w:val="00C7615D"/>
    <w:rsid w:val="00C82D52"/>
    <w:rsid w:val="00C85FD0"/>
    <w:rsid w:val="00C8627D"/>
    <w:rsid w:val="00C939AF"/>
    <w:rsid w:val="00CA36BC"/>
    <w:rsid w:val="00CA3E0F"/>
    <w:rsid w:val="00CA594F"/>
    <w:rsid w:val="00CB1680"/>
    <w:rsid w:val="00CB2412"/>
    <w:rsid w:val="00CB52E5"/>
    <w:rsid w:val="00CB7E93"/>
    <w:rsid w:val="00CB7FA5"/>
    <w:rsid w:val="00CC03EE"/>
    <w:rsid w:val="00CE0296"/>
    <w:rsid w:val="00CE29B4"/>
    <w:rsid w:val="00CE2FDF"/>
    <w:rsid w:val="00CE6308"/>
    <w:rsid w:val="00CE72EA"/>
    <w:rsid w:val="00CF230B"/>
    <w:rsid w:val="00CF6F59"/>
    <w:rsid w:val="00D0006E"/>
    <w:rsid w:val="00D00C6E"/>
    <w:rsid w:val="00D048BE"/>
    <w:rsid w:val="00D131C0"/>
    <w:rsid w:val="00D1348A"/>
    <w:rsid w:val="00D1448C"/>
    <w:rsid w:val="00D148ED"/>
    <w:rsid w:val="00D169E4"/>
    <w:rsid w:val="00D20537"/>
    <w:rsid w:val="00D240D5"/>
    <w:rsid w:val="00D50EC5"/>
    <w:rsid w:val="00D545BC"/>
    <w:rsid w:val="00D545F8"/>
    <w:rsid w:val="00D57BA5"/>
    <w:rsid w:val="00D6006F"/>
    <w:rsid w:val="00D60B80"/>
    <w:rsid w:val="00D60E6A"/>
    <w:rsid w:val="00D64522"/>
    <w:rsid w:val="00D6566E"/>
    <w:rsid w:val="00D7566A"/>
    <w:rsid w:val="00D76B39"/>
    <w:rsid w:val="00D801A4"/>
    <w:rsid w:val="00D8227C"/>
    <w:rsid w:val="00D8574F"/>
    <w:rsid w:val="00D90B1B"/>
    <w:rsid w:val="00D949BB"/>
    <w:rsid w:val="00D956D8"/>
    <w:rsid w:val="00D9798E"/>
    <w:rsid w:val="00DA191A"/>
    <w:rsid w:val="00DA55B2"/>
    <w:rsid w:val="00DA62F8"/>
    <w:rsid w:val="00DC0ED3"/>
    <w:rsid w:val="00DC22A7"/>
    <w:rsid w:val="00DC24EA"/>
    <w:rsid w:val="00DC3D75"/>
    <w:rsid w:val="00DC41C5"/>
    <w:rsid w:val="00DC48C1"/>
    <w:rsid w:val="00DC5738"/>
    <w:rsid w:val="00DE0BDD"/>
    <w:rsid w:val="00DE11B2"/>
    <w:rsid w:val="00DE25BB"/>
    <w:rsid w:val="00DF2B5A"/>
    <w:rsid w:val="00DF3E13"/>
    <w:rsid w:val="00E03958"/>
    <w:rsid w:val="00E07502"/>
    <w:rsid w:val="00E11D13"/>
    <w:rsid w:val="00E164D1"/>
    <w:rsid w:val="00E21D07"/>
    <w:rsid w:val="00E2326F"/>
    <w:rsid w:val="00E31298"/>
    <w:rsid w:val="00E31E10"/>
    <w:rsid w:val="00E32F88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855F3"/>
    <w:rsid w:val="00E95199"/>
    <w:rsid w:val="00E97417"/>
    <w:rsid w:val="00EA0DF5"/>
    <w:rsid w:val="00EA368A"/>
    <w:rsid w:val="00EA4737"/>
    <w:rsid w:val="00EA4B4D"/>
    <w:rsid w:val="00EB2EDD"/>
    <w:rsid w:val="00EB6F65"/>
    <w:rsid w:val="00EC1C86"/>
    <w:rsid w:val="00EC2B48"/>
    <w:rsid w:val="00EC73C3"/>
    <w:rsid w:val="00ED153D"/>
    <w:rsid w:val="00ED3F01"/>
    <w:rsid w:val="00EF127B"/>
    <w:rsid w:val="00EF5013"/>
    <w:rsid w:val="00EF6DA0"/>
    <w:rsid w:val="00F0002C"/>
    <w:rsid w:val="00F001EE"/>
    <w:rsid w:val="00F01C75"/>
    <w:rsid w:val="00F01E5B"/>
    <w:rsid w:val="00F10D02"/>
    <w:rsid w:val="00F1779B"/>
    <w:rsid w:val="00F268F2"/>
    <w:rsid w:val="00F325E4"/>
    <w:rsid w:val="00F34005"/>
    <w:rsid w:val="00F35259"/>
    <w:rsid w:val="00F37910"/>
    <w:rsid w:val="00F37C9F"/>
    <w:rsid w:val="00F40166"/>
    <w:rsid w:val="00F4089F"/>
    <w:rsid w:val="00F51763"/>
    <w:rsid w:val="00F5232A"/>
    <w:rsid w:val="00F558C2"/>
    <w:rsid w:val="00F631E6"/>
    <w:rsid w:val="00F641EC"/>
    <w:rsid w:val="00F70411"/>
    <w:rsid w:val="00F715D1"/>
    <w:rsid w:val="00F80AB3"/>
    <w:rsid w:val="00F8513E"/>
    <w:rsid w:val="00F85FA2"/>
    <w:rsid w:val="00F941E1"/>
    <w:rsid w:val="00FA4B02"/>
    <w:rsid w:val="00FA73CC"/>
    <w:rsid w:val="00FB259C"/>
    <w:rsid w:val="00FB2939"/>
    <w:rsid w:val="00FB5451"/>
    <w:rsid w:val="00FC2034"/>
    <w:rsid w:val="00FC26EA"/>
    <w:rsid w:val="00FC3D60"/>
    <w:rsid w:val="00FC5D09"/>
    <w:rsid w:val="00FD01C3"/>
    <w:rsid w:val="00FD1DA0"/>
    <w:rsid w:val="00FE3E56"/>
    <w:rsid w:val="00FE6EA3"/>
    <w:rsid w:val="00FE71D1"/>
    <w:rsid w:val="00FE7F15"/>
    <w:rsid w:val="00FF01C8"/>
    <w:rsid w:val="00FF181C"/>
    <w:rsid w:val="00FF4BBE"/>
    <w:rsid w:val="00FF529C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2D8E-ACE1-4EAB-9233-2BFA3F88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167</cp:revision>
  <cp:lastPrinted>2023-11-14T10:30:00Z</cp:lastPrinted>
  <dcterms:created xsi:type="dcterms:W3CDTF">2015-10-01T12:34:00Z</dcterms:created>
  <dcterms:modified xsi:type="dcterms:W3CDTF">2024-11-07T11:51:00Z</dcterms:modified>
</cp:coreProperties>
</file>