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Утверждена</w:t>
      </w:r>
    </w:p>
    <w:p w:rsidR="00B44EA3" w:rsidRDefault="00080864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п</w:t>
      </w:r>
      <w:r w:rsidR="00B44EA3">
        <w:rPr>
          <w:szCs w:val="28"/>
        </w:rPr>
        <w:t>остановлением администрации</w:t>
      </w:r>
    </w:p>
    <w:p w:rsidR="00B44EA3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B44EA3" w:rsidRPr="002727ED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B4">
        <w:rPr>
          <w:rFonts w:ascii="Times New Roman" w:hAnsi="Times New Roman" w:cs="Times New Roman"/>
          <w:sz w:val="28"/>
          <w:szCs w:val="28"/>
        </w:rPr>
        <w:t xml:space="preserve">02.12.2022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10B4">
        <w:rPr>
          <w:rFonts w:ascii="Times New Roman" w:hAnsi="Times New Roman" w:cs="Times New Roman"/>
          <w:sz w:val="28"/>
          <w:szCs w:val="28"/>
        </w:rPr>
        <w:t>1594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Программа </w:t>
      </w:r>
    </w:p>
    <w:p w:rsidR="00B71F65" w:rsidRDefault="00B71F65" w:rsidP="00B71F65">
      <w:pPr>
        <w:spacing w:after="0" w:line="240" w:lineRule="exact"/>
        <w:jc w:val="center"/>
        <w:rPr>
          <w:rFonts w:eastAsia="Calibri"/>
          <w:bCs/>
          <w:spacing w:val="4"/>
          <w:szCs w:val="28"/>
        </w:rPr>
      </w:pPr>
      <w:r>
        <w:rPr>
          <w:bCs/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71F65" w:rsidRDefault="005C56AD" w:rsidP="00B71F65">
      <w:pPr>
        <w:spacing w:after="0" w:line="240" w:lineRule="exact"/>
        <w:jc w:val="center"/>
        <w:rPr>
          <w:bCs/>
          <w:szCs w:val="28"/>
        </w:rPr>
      </w:pPr>
      <w:proofErr w:type="gramStart"/>
      <w:r>
        <w:rPr>
          <w:rFonts w:eastAsia="Calibri"/>
          <w:bCs/>
          <w:spacing w:val="4"/>
          <w:szCs w:val="28"/>
        </w:rPr>
        <w:t>в</w:t>
      </w:r>
      <w:proofErr w:type="gramEnd"/>
      <w:r>
        <w:rPr>
          <w:rFonts w:eastAsia="Calibri"/>
          <w:bCs/>
          <w:spacing w:val="4"/>
          <w:szCs w:val="28"/>
        </w:rPr>
        <w:t xml:space="preserve"> границах Новоалександровского</w:t>
      </w:r>
      <w:r w:rsidR="00B71F65"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 w:rsidR="00B71F65">
        <w:rPr>
          <w:bCs/>
          <w:szCs w:val="28"/>
        </w:rPr>
        <w:br/>
        <w:t>на 202</w:t>
      </w:r>
      <w:r w:rsidR="00E9419B">
        <w:rPr>
          <w:bCs/>
          <w:szCs w:val="28"/>
        </w:rPr>
        <w:t>3</w:t>
      </w:r>
      <w:r w:rsidR="00B71F65">
        <w:rPr>
          <w:bCs/>
          <w:szCs w:val="28"/>
        </w:rPr>
        <w:t xml:space="preserve"> год</w:t>
      </w: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0" w:name="Par94"/>
      <w:bookmarkEnd w:id="0"/>
      <w:r>
        <w:rPr>
          <w:bCs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</w:t>
      </w:r>
      <w:r w:rsidR="00B33370">
        <w:rPr>
          <w:szCs w:val="28"/>
        </w:rPr>
        <w:t>ествлении в границах Новоалександровского</w:t>
      </w:r>
      <w:r>
        <w:rPr>
          <w:szCs w:val="28"/>
        </w:rPr>
        <w:t xml:space="preserve"> городского округа Ставропольского края муниципального земельного контроля (</w:t>
      </w:r>
      <w:r>
        <w:rPr>
          <w:rFonts w:eastAsia="Calibri"/>
          <w:szCs w:val="28"/>
        </w:rPr>
        <w:t>далее – муниципальный земельный контроль).</w:t>
      </w:r>
    </w:p>
    <w:p w:rsidR="00B71F65" w:rsidRPr="00B66A09" w:rsidRDefault="00B71F65" w:rsidP="00B66A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В соответствии с Федеральным законом от 06 октября 2003 г. № 131-ФЗ «Об общих принципах организации местного самоуправления в Российской</w:t>
      </w:r>
      <w:r w:rsidR="00B33370">
        <w:rPr>
          <w:szCs w:val="28"/>
        </w:rPr>
        <w:t xml:space="preserve"> Федерации», Уставом Новоалександровского</w:t>
      </w:r>
      <w:r>
        <w:rPr>
          <w:szCs w:val="28"/>
        </w:rPr>
        <w:t xml:space="preserve"> городского округа Ставропольского края, </w:t>
      </w:r>
      <w:r w:rsidR="00056B4C">
        <w:rPr>
          <w:color w:val="000000"/>
        </w:rPr>
        <w:t>Положением по осуществлению муниципального земельного контроля в границах Новоалександровского городского округа Ставропольского края</w:t>
      </w:r>
      <w:r w:rsidRPr="00056B4C">
        <w:rPr>
          <w:szCs w:val="28"/>
        </w:rPr>
        <w:t>, утвержденным решен</w:t>
      </w:r>
      <w:r w:rsidR="00B33370" w:rsidRPr="00056B4C">
        <w:rPr>
          <w:szCs w:val="28"/>
        </w:rPr>
        <w:t>ием Совета депутатов Новоалександровского</w:t>
      </w:r>
      <w:r w:rsidRPr="00056B4C">
        <w:rPr>
          <w:szCs w:val="28"/>
        </w:rPr>
        <w:t xml:space="preserve"> городского округа Ст</w:t>
      </w:r>
      <w:r w:rsidR="00056B4C" w:rsidRPr="00056B4C">
        <w:rPr>
          <w:szCs w:val="28"/>
        </w:rPr>
        <w:t xml:space="preserve">авропольского края первого созыва от 18 </w:t>
      </w:r>
      <w:r w:rsidR="00056B4C" w:rsidRPr="00B66A09">
        <w:rPr>
          <w:szCs w:val="28"/>
        </w:rPr>
        <w:t>августа 2021 г. №51/492</w:t>
      </w:r>
      <w:r w:rsidR="00B33370" w:rsidRPr="00B66A09">
        <w:rPr>
          <w:szCs w:val="28"/>
        </w:rPr>
        <w:t>, администрация Новоалександровского</w:t>
      </w:r>
      <w:r w:rsidRPr="00B66A09">
        <w:rPr>
          <w:szCs w:val="28"/>
        </w:rPr>
        <w:t xml:space="preserve"> городского округа Ставропольского края (далее - Администрация округа) является уполномоченным органом по осуществлению муниципального земельного контроля.</w:t>
      </w:r>
      <w:r w:rsidR="00B66A09" w:rsidRPr="00B66A09">
        <w:rPr>
          <w:szCs w:val="28"/>
        </w:rPr>
        <w:t xml:space="preserve"> Ответственным за организацию и проведение муниципального земельного контроля является Управление имущественных отношений администрации Новоалександровского городского округа Ставропольского края (далее - управление имущественных отношений).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szCs w:val="28"/>
        </w:rPr>
        <w:t>3. При осуществлении муниципального земельного контроля Администрация округа осуществляет контроль за соблюдением: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szCs w:val="28"/>
        </w:rPr>
        <w:t xml:space="preserve">использующие земельные участки в границах </w:t>
      </w:r>
      <w:r w:rsidR="00684E33">
        <w:rPr>
          <w:rFonts w:eastAsia="Calibri"/>
          <w:szCs w:val="28"/>
        </w:rPr>
        <w:t>Новоалександровского</w:t>
      </w:r>
      <w:r>
        <w:rPr>
          <w:rFonts w:eastAsia="Calibri"/>
          <w:szCs w:val="28"/>
        </w:rPr>
        <w:t xml:space="preserve"> городского округа Ставропольского края, а так же обладающие правом владения, пользования, распоряжения </w:t>
      </w:r>
      <w:r>
        <w:rPr>
          <w:szCs w:val="28"/>
        </w:rPr>
        <w:t xml:space="preserve">землями, земельными участками, частью земельного участка в границах </w:t>
      </w:r>
      <w:r w:rsidR="00684E33">
        <w:rPr>
          <w:rFonts w:eastAsia="Calibri"/>
          <w:szCs w:val="28"/>
        </w:rPr>
        <w:t xml:space="preserve">Новоалександровского </w:t>
      </w:r>
      <w:r>
        <w:rPr>
          <w:rFonts w:eastAsia="Calibri"/>
          <w:szCs w:val="28"/>
        </w:rPr>
        <w:t xml:space="preserve">городского округа Ставропольского края </w:t>
      </w:r>
      <w:r>
        <w:rPr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Cs w:val="28"/>
        </w:rPr>
        <w:t xml:space="preserve">установленных муниципальными правовыми актами, </w:t>
      </w:r>
      <w:r>
        <w:rPr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Cs w:val="28"/>
        </w:rPr>
        <w:t>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>5. Общее количество подконтрольных субъектов, в отношении которых проводились мероприятия по муни</w:t>
      </w:r>
      <w:r w:rsidR="00E9419B">
        <w:rPr>
          <w:rFonts w:eastAsia="Calibri"/>
          <w:szCs w:val="28"/>
        </w:rPr>
        <w:t xml:space="preserve">ципальному земельному контролю </w:t>
      </w:r>
      <w:r w:rsidR="007F57E9">
        <w:rPr>
          <w:szCs w:val="28"/>
        </w:rPr>
        <w:t>в</w:t>
      </w:r>
      <w:r w:rsidR="007F57E9">
        <w:rPr>
          <w:rFonts w:eastAsia="Calibri"/>
          <w:szCs w:val="28"/>
        </w:rPr>
        <w:t xml:space="preserve"> 2021 году составило </w:t>
      </w:r>
      <w:r w:rsidR="009B0A9A">
        <w:rPr>
          <w:rFonts w:eastAsia="Calibri"/>
          <w:szCs w:val="28"/>
        </w:rPr>
        <w:t>53</w:t>
      </w:r>
      <w:r w:rsidR="007F57E9" w:rsidRPr="00616439">
        <w:rPr>
          <w:rFonts w:eastAsia="Calibri"/>
          <w:szCs w:val="28"/>
        </w:rPr>
        <w:t xml:space="preserve"> единиц</w:t>
      </w:r>
      <w:r w:rsidR="009B0A9A">
        <w:rPr>
          <w:rFonts w:eastAsia="Calibri"/>
          <w:szCs w:val="28"/>
        </w:rPr>
        <w:t>ы</w:t>
      </w:r>
      <w:r w:rsidR="007F57E9" w:rsidRPr="00616439">
        <w:rPr>
          <w:rFonts w:eastAsia="Calibri"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bCs/>
          <w:szCs w:val="28"/>
        </w:rPr>
        <w:t>Штатная численность должностных лиц Администрация округа, уполномоченных осуществлять муниципальный земельный ко</w:t>
      </w:r>
      <w:r w:rsidR="007F57E9">
        <w:rPr>
          <w:bCs/>
          <w:szCs w:val="28"/>
        </w:rPr>
        <w:t>нтроль, в 2020-2021 год</w:t>
      </w:r>
      <w:r w:rsidR="009B0A9A">
        <w:rPr>
          <w:bCs/>
          <w:szCs w:val="28"/>
        </w:rPr>
        <w:t>а</w:t>
      </w:r>
      <w:r w:rsidR="007F57E9">
        <w:rPr>
          <w:bCs/>
          <w:szCs w:val="28"/>
        </w:rPr>
        <w:t>х составляла</w:t>
      </w:r>
      <w:r w:rsidR="00684E33">
        <w:rPr>
          <w:bCs/>
          <w:szCs w:val="28"/>
        </w:rPr>
        <w:t xml:space="preserve"> 5 человек</w:t>
      </w:r>
      <w:r>
        <w:rPr>
          <w:bCs/>
          <w:szCs w:val="28"/>
        </w:rPr>
        <w:t>.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</w:rPr>
        <w:t>Основными отчетными показателями деятельности Администрации округа в рамках осуществления муниципального земельного контроля за 202</w:t>
      </w:r>
      <w:r w:rsidR="00E9419B">
        <w:rPr>
          <w:szCs w:val="28"/>
        </w:rPr>
        <w:t>1</w:t>
      </w:r>
      <w:r>
        <w:rPr>
          <w:szCs w:val="28"/>
        </w:rPr>
        <w:t xml:space="preserve"> год являются:</w:t>
      </w:r>
    </w:p>
    <w:p w:rsidR="00B71F65" w:rsidRPr="00616439" w:rsidRDefault="00B71F65" w:rsidP="00B71F65">
      <w:pPr>
        <w:pStyle w:val="a6"/>
        <w:spacing w:after="0" w:line="240" w:lineRule="auto"/>
        <w:ind w:left="0" w:firstLine="709"/>
        <w:jc w:val="both"/>
      </w:pPr>
      <w:proofErr w:type="gramStart"/>
      <w:r w:rsidRPr="00616439">
        <w:rPr>
          <w:bCs/>
          <w:szCs w:val="28"/>
        </w:rPr>
        <w:t>количество</w:t>
      </w:r>
      <w:proofErr w:type="gramEnd"/>
      <w:r w:rsidRPr="00616439">
        <w:rPr>
          <w:bCs/>
          <w:szCs w:val="28"/>
        </w:rPr>
        <w:t xml:space="preserve"> проведенных проверок</w:t>
      </w:r>
      <w:r w:rsidRPr="00616439">
        <w:rPr>
          <w:szCs w:val="28"/>
        </w:rPr>
        <w:t xml:space="preserve"> соблюдения земельного законодательства Российской Федерации</w:t>
      </w:r>
      <w:r w:rsidRPr="00616439">
        <w:rPr>
          <w:bCs/>
          <w:szCs w:val="28"/>
        </w:rPr>
        <w:t xml:space="preserve"> за 202</w:t>
      </w:r>
      <w:r w:rsidR="00E9419B">
        <w:rPr>
          <w:bCs/>
          <w:szCs w:val="28"/>
        </w:rPr>
        <w:t>1</w:t>
      </w:r>
      <w:r w:rsidRPr="00616439">
        <w:rPr>
          <w:bCs/>
          <w:szCs w:val="28"/>
        </w:rPr>
        <w:t xml:space="preserve"> год – </w:t>
      </w:r>
      <w:r w:rsidR="00E9419B">
        <w:rPr>
          <w:bCs/>
          <w:szCs w:val="28"/>
        </w:rPr>
        <w:t>53</w:t>
      </w:r>
      <w:r w:rsidRPr="00616439">
        <w:rPr>
          <w:bCs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16439">
        <w:rPr>
          <w:szCs w:val="28"/>
        </w:rPr>
        <w:t>количество</w:t>
      </w:r>
      <w:proofErr w:type="gramEnd"/>
      <w:r w:rsidRPr="00616439">
        <w:rPr>
          <w:szCs w:val="28"/>
        </w:rPr>
        <w:t xml:space="preserve"> выявленных нарушений за 202</w:t>
      </w:r>
      <w:r w:rsidR="00E9419B">
        <w:rPr>
          <w:szCs w:val="28"/>
        </w:rPr>
        <w:t>1</w:t>
      </w:r>
      <w:r w:rsidRPr="00616439">
        <w:rPr>
          <w:szCs w:val="28"/>
        </w:rPr>
        <w:t xml:space="preserve"> год - </w:t>
      </w:r>
      <w:r w:rsidR="00616439" w:rsidRPr="00616439">
        <w:rPr>
          <w:szCs w:val="28"/>
        </w:rPr>
        <w:t>2</w:t>
      </w:r>
      <w:r w:rsidRPr="00616439">
        <w:rPr>
          <w:szCs w:val="28"/>
        </w:rPr>
        <w:t xml:space="preserve">; </w:t>
      </w:r>
    </w:p>
    <w:p w:rsidR="00B71F65" w:rsidRDefault="0076053D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>6</w:t>
      </w:r>
      <w:r w:rsidR="00B71F65" w:rsidRPr="00616439">
        <w:rPr>
          <w:szCs w:val="28"/>
        </w:rPr>
        <w:t xml:space="preserve">. По результатам </w:t>
      </w:r>
      <w:r w:rsidR="00B71F65" w:rsidRPr="00616439">
        <w:rPr>
          <w:rFonts w:eastAsia="Calibri"/>
          <w:szCs w:val="28"/>
        </w:rPr>
        <w:t>осуществления муниципального земельного контроля в 202</w:t>
      </w:r>
      <w:r w:rsidR="00E9419B">
        <w:rPr>
          <w:rFonts w:eastAsia="Calibri"/>
          <w:szCs w:val="28"/>
        </w:rPr>
        <w:t>1</w:t>
      </w:r>
      <w:r w:rsidR="00B71F65" w:rsidRPr="00616439">
        <w:rPr>
          <w:rFonts w:eastAsia="Calibri"/>
          <w:szCs w:val="28"/>
        </w:rPr>
        <w:t xml:space="preserve"> году</w:t>
      </w:r>
      <w:r w:rsidR="00B71F65" w:rsidRPr="00616439">
        <w:rPr>
          <w:szCs w:val="28"/>
        </w:rPr>
        <w:t>, наиболее значимыми проблемами являются:</w:t>
      </w:r>
      <w:r w:rsidR="00B71F65">
        <w:rPr>
          <w:szCs w:val="28"/>
        </w:rPr>
        <w:t xml:space="preserve"> 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</w:t>
      </w:r>
      <w:r>
        <w:rPr>
          <w:lang w:eastAsia="ru-RU" w:bidi="ru-RU"/>
        </w:rPr>
        <w:lastRenderedPageBreak/>
        <w:t>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71F65" w:rsidRDefault="00B71F65" w:rsidP="00B71F65">
      <w:pPr>
        <w:spacing w:after="0" w:line="240" w:lineRule="auto"/>
        <w:ind w:firstLine="560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1" w:name="Par175"/>
      <w:bookmarkEnd w:id="1"/>
      <w:r>
        <w:rPr>
          <w:bCs/>
          <w:szCs w:val="28"/>
        </w:rPr>
        <w:t>Раздел II. Цели и задачи реализации программы профилактики</w:t>
      </w:r>
    </w:p>
    <w:p w:rsidR="00B71F65" w:rsidRDefault="00B71F65" w:rsidP="00B71F65">
      <w:pPr>
        <w:spacing w:after="0" w:line="240" w:lineRule="auto"/>
        <w:jc w:val="both"/>
        <w:rPr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71F65">
        <w:rPr>
          <w:bCs/>
          <w:szCs w:val="28"/>
        </w:rPr>
        <w:t>. Основными целями программы профилактики являются: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.2. </w:t>
      </w:r>
      <w:r w:rsidR="00B71F65" w:rsidRPr="002A6C4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F65" w:rsidRDefault="00B71F65" w:rsidP="00B71F65">
      <w:pPr>
        <w:pStyle w:val="a6"/>
        <w:spacing w:after="0" w:line="240" w:lineRule="auto"/>
        <w:ind w:left="709"/>
        <w:jc w:val="both"/>
        <w:outlineLvl w:val="2"/>
        <w:rPr>
          <w:bCs/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B71F65">
        <w:rPr>
          <w:bCs/>
          <w:szCs w:val="28"/>
        </w:rPr>
        <w:t>. Проведение профилактических мероприятий программы профилактики направлено на решение следующих задач: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>8</w:t>
      </w:r>
      <w:r w:rsidR="00B71F65">
        <w:rPr>
          <w:iCs/>
          <w:szCs w:val="28"/>
        </w:rPr>
        <w:t xml:space="preserve">.2. </w:t>
      </w:r>
      <w:r w:rsidR="00B71F65" w:rsidRPr="002A6C4A">
        <w:rPr>
          <w:iCs/>
          <w:szCs w:val="28"/>
        </w:rPr>
        <w:t xml:space="preserve">Повышение правосознания и правовой культуры </w:t>
      </w:r>
      <w:proofErr w:type="gramStart"/>
      <w:r w:rsidR="00B71F65" w:rsidRPr="002A6C4A">
        <w:rPr>
          <w:iCs/>
          <w:szCs w:val="28"/>
        </w:rPr>
        <w:t>руководителей  юридических</w:t>
      </w:r>
      <w:proofErr w:type="gramEnd"/>
      <w:r w:rsidR="00B71F65" w:rsidRPr="002A6C4A">
        <w:rPr>
          <w:iCs/>
          <w:szCs w:val="28"/>
        </w:rPr>
        <w:t xml:space="preserve"> лиц, индивидуальных предпринимателей и граждан;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.4. </w:t>
      </w:r>
      <w:r w:rsidR="00B71F65" w:rsidRPr="002A6C4A"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71F65">
        <w:rPr>
          <w:szCs w:val="28"/>
        </w:rPr>
        <w:t xml:space="preserve"> устранения или снижения угрозы;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.5. </w:t>
      </w:r>
      <w:r w:rsidR="00B71F65" w:rsidRPr="002A6C4A">
        <w:rPr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B71F65">
        <w:rPr>
          <w:szCs w:val="28"/>
        </w:rPr>
        <w:t>тролируемым лицам уровней риска.</w:t>
      </w:r>
    </w:p>
    <w:p w:rsidR="00B71F65" w:rsidRDefault="00B71F65" w:rsidP="00B71F65">
      <w:pPr>
        <w:spacing w:after="0" w:line="240" w:lineRule="auto"/>
        <w:jc w:val="both"/>
        <w:outlineLvl w:val="2"/>
        <w:rPr>
          <w:bCs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III. Перечень профилактических мероприятий, сроки (периодичность) их проведения</w:t>
      </w:r>
    </w:p>
    <w:p w:rsidR="00850E87" w:rsidRDefault="00850E87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</w:p>
    <w:p w:rsidR="00B71F65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  <w:r>
        <w:rPr>
          <w:bCs/>
          <w:szCs w:val="28"/>
        </w:rPr>
        <w:t>9. В рамках осуществления муниципального земельного контроля проводятся следующие профилактические мероприятия:</w:t>
      </w:r>
    </w:p>
    <w:p w:rsidR="00850E87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850E87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Структурное подразделение </w:t>
            </w:r>
            <w:r w:rsidR="00B71F65">
              <w:rPr>
                <w:iCs/>
                <w:sz w:val="24"/>
                <w:szCs w:val="24"/>
              </w:rPr>
              <w:t>Адм</w:t>
            </w:r>
            <w:r>
              <w:rPr>
                <w:iCs/>
                <w:sz w:val="24"/>
                <w:szCs w:val="24"/>
              </w:rPr>
              <w:t>инистрации округа, ответственное</w:t>
            </w:r>
            <w:r w:rsidR="00B71F65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</w:t>
            </w:r>
            <w:r>
              <w:rPr>
                <w:iCs/>
                <w:sz w:val="24"/>
                <w:szCs w:val="24"/>
              </w:rPr>
              <w:lastRenderedPageBreak/>
              <w:t>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E9419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срок до 1 июля 202</w:t>
            </w:r>
            <w:r w:rsidR="00E9419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</w:t>
            </w:r>
            <w:r w:rsidR="00E1756E">
              <w:rPr>
                <w:rFonts w:ascii="Times New Roman" w:hAnsi="Times New Roman" w:cs="Times New Roman"/>
                <w:iCs/>
                <w:sz w:val="24"/>
                <w:szCs w:val="24"/>
              </w:rPr>
              <w:t>едостережения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24E87" w:rsidP="00B24E8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71F65" w:rsidRDefault="00B71F65" w:rsidP="008268E5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 w:rsidR="008268E5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</w:tbl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DA24F5">
        <w:rPr>
          <w:szCs w:val="28"/>
        </w:rPr>
        <w:t>0</w:t>
      </w:r>
      <w:r>
        <w:rPr>
          <w:szCs w:val="28"/>
        </w:rPr>
        <w:t>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B71F65" w:rsidRDefault="00DA24F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B71F65">
        <w:rPr>
          <w:szCs w:val="28"/>
        </w:rPr>
        <w:t>. Консультирование осуществляется в устной или письменной форме по следующим вопросам: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</w:t>
      </w:r>
      <w:r w:rsidR="0076053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границах Новоалександровского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Pr="0003700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6053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03700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76053D">
        <w:rPr>
          <w:rFonts w:ascii="Times New Roman" w:hAnsi="Times New Roman" w:cs="Times New Roman"/>
          <w:sz w:val="28"/>
          <w:szCs w:val="28"/>
        </w:rPr>
        <w:t xml:space="preserve"> первого созыва от 18.08.2021 г. №51/492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B71F65" w:rsidRDefault="00DA24F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1F65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71F65" w:rsidRDefault="00B71F65" w:rsidP="00B71F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245E6C" w:rsidRPr="00245E6C" w:rsidRDefault="00DA24F5" w:rsidP="00245E6C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C00609">
        <w:rPr>
          <w:szCs w:val="28"/>
        </w:rPr>
        <w:t>13.</w:t>
      </w:r>
      <w:r w:rsidR="00245E6C" w:rsidRPr="00C00609">
        <w:rPr>
          <w:szCs w:val="28"/>
        </w:rPr>
        <w:t xml:space="preserve"> </w:t>
      </w:r>
      <w:r w:rsidR="00245E6C" w:rsidRPr="00C00609">
        <w:rPr>
          <w:rFonts w:eastAsia="Calibri"/>
          <w:iCs/>
          <w:szCs w:val="28"/>
        </w:rPr>
        <w:t>Размещение</w:t>
      </w:r>
      <w:r w:rsidR="00245E6C" w:rsidRPr="00245E6C">
        <w:rPr>
          <w:rFonts w:eastAsia="Calibri"/>
          <w:i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сведений, касающихся осуществления </w:t>
      </w:r>
      <w:r w:rsidR="005D7524">
        <w:rPr>
          <w:rFonts w:eastAsia="Calibri"/>
          <w:bCs/>
          <w:spacing w:val="4"/>
          <w:szCs w:val="28"/>
        </w:rPr>
        <w:t>муниципального земельного контроля в границах Новоалександровского городского округа Ставропольского края</w:t>
      </w:r>
      <w:r w:rsidR="005D7524">
        <w:rPr>
          <w:b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на официальном </w:t>
      </w:r>
      <w:r w:rsidR="005D7524">
        <w:rPr>
          <w:rFonts w:eastAsia="Calibri"/>
          <w:szCs w:val="28"/>
        </w:rPr>
        <w:t>портале</w:t>
      </w:r>
      <w:r w:rsidR="00245E6C" w:rsidRPr="00245E6C">
        <w:rPr>
          <w:rFonts w:eastAsia="Calibri"/>
          <w:szCs w:val="28"/>
        </w:rPr>
        <w:t xml:space="preserve"> Новоалександровского городского округа Ставропольского края в сети «Интернет» и средствах массовой информации: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а</w:t>
      </w:r>
      <w:r w:rsidRPr="00245E6C">
        <w:rPr>
          <w:rFonts w:eastAsia="Calibri"/>
          <w:szCs w:val="28"/>
        </w:rPr>
        <w:t xml:space="preserve">) текстов нормативных правовых актов, регулирующих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</w:t>
      </w:r>
      <w:r w:rsidRPr="00245E6C">
        <w:rPr>
          <w:rFonts w:eastAsia="Calibri"/>
          <w:szCs w:val="28"/>
        </w:rPr>
        <w:t xml:space="preserve">) сведений об изменениях, внесенных в нормативные правовые акты, регулирующие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контроля, о сроках и порядке их вступления в силу;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в</w:t>
      </w:r>
      <w:r w:rsidRPr="00245E6C">
        <w:rPr>
          <w:rFonts w:eastAsia="Calibri"/>
          <w:szCs w:val="28"/>
        </w:rPr>
        <w:t xml:space="preserve">) </w:t>
      </w:r>
      <w:hyperlink r:id="rId7" w:history="1">
        <w:r w:rsidRPr="00245E6C">
          <w:rPr>
            <w:rFonts w:eastAsia="Calibri"/>
            <w:szCs w:val="28"/>
          </w:rPr>
          <w:t>перечн</w:t>
        </w:r>
      </w:hyperlink>
      <w:r w:rsidRPr="00245E6C">
        <w:rPr>
          <w:rFonts w:eastAsia="Calibri"/>
          <w:szCs w:val="28"/>
        </w:rPr>
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г</w:t>
      </w:r>
      <w:r w:rsidRPr="00245E6C">
        <w:rPr>
          <w:rFonts w:eastAsia="Calibri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8" w:history="1">
        <w:r w:rsidRPr="00245E6C">
          <w:rPr>
            <w:rFonts w:eastAsia="Calibri"/>
            <w:szCs w:val="28"/>
          </w:rPr>
          <w:t>законом</w:t>
        </w:r>
      </w:hyperlink>
      <w:r w:rsidRPr="00245E6C">
        <w:rPr>
          <w:rFonts w:eastAsia="Calibri"/>
          <w:szCs w:val="28"/>
        </w:rPr>
        <w:t xml:space="preserve"> «Об обязательных требованиях в Российской Федерации»;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д</w:t>
      </w:r>
      <w:r w:rsidRPr="00245E6C">
        <w:rPr>
          <w:rFonts w:eastAsia="Calibri"/>
          <w:szCs w:val="28"/>
        </w:rPr>
        <w:t>) перечень индикаторов риска нарушения обязательных требований;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е</w:t>
      </w:r>
      <w:r w:rsidRPr="00245E6C">
        <w:rPr>
          <w:rFonts w:eastAsia="Calibri"/>
          <w:szCs w:val="28"/>
        </w:rPr>
        <w:t>) исчерпывающий перечень сведений, которые могут запрашиваться контрольным органом у контролируемого лица;</w:t>
      </w:r>
    </w:p>
    <w:p w:rsidR="00DA24F5" w:rsidRPr="00245E6C" w:rsidRDefault="00245E6C" w:rsidP="00245E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</w:t>
      </w:r>
      <w:r w:rsidRPr="00245E6C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требований.</w:t>
      </w:r>
    </w:p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IV. Показатели результативности и эффективности программы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A72334" w:rsidRPr="00866762" w:rsidRDefault="00D52B5F" w:rsidP="00A72334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</w:t>
      </w:r>
      <w:r w:rsidR="001866A3">
        <w:rPr>
          <w:rFonts w:eastAsia="Calibri"/>
          <w:szCs w:val="28"/>
        </w:rPr>
        <w:t xml:space="preserve"> </w:t>
      </w:r>
      <w:r w:rsidR="00A72334" w:rsidRPr="00866762">
        <w:rPr>
          <w:rFonts w:eastAsia="Calibri"/>
          <w:szCs w:val="28"/>
        </w:rPr>
        <w:t xml:space="preserve">Показатели по профилактическим мероприятиям информирование, </w:t>
      </w:r>
      <w:r w:rsidR="00A72334" w:rsidRPr="00866762">
        <w:rPr>
          <w:color w:val="000000"/>
          <w:szCs w:val="28"/>
        </w:rPr>
        <w:t>обобщение правоприменительной практики,</w:t>
      </w:r>
      <w:r w:rsidR="00A72334" w:rsidRPr="00866762">
        <w:rPr>
          <w:rFonts w:eastAsia="Calibri"/>
          <w:szCs w:val="28"/>
        </w:rPr>
        <w:t xml:space="preserve"> консультирование, выдача предостережения, </w:t>
      </w:r>
      <w:r w:rsidR="00A72334" w:rsidRPr="00866762">
        <w:rPr>
          <w:color w:val="000000"/>
          <w:szCs w:val="28"/>
        </w:rPr>
        <w:t>профилактический визит</w:t>
      </w:r>
      <w:r w:rsidR="00A72334" w:rsidRPr="00866762">
        <w:rPr>
          <w:rFonts w:eastAsia="Calibri"/>
          <w:szCs w:val="28"/>
        </w:rPr>
        <w:t>:</w:t>
      </w:r>
    </w:p>
    <w:p w:rsidR="002E7648" w:rsidRDefault="002E7648" w:rsidP="00B71F65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2" w:name="_GoBack"/>
      <w:bookmarkEnd w:id="2"/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B71F65" w:rsidSect="003635A6">
      <w:headerReference w:type="even" r:id="rId9"/>
      <w:headerReference w:type="default" r:id="rId10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30" w:rsidRDefault="001F2F30">
      <w:pPr>
        <w:spacing w:after="0" w:line="240" w:lineRule="auto"/>
      </w:pPr>
      <w:r>
        <w:separator/>
      </w:r>
    </w:p>
  </w:endnote>
  <w:endnote w:type="continuationSeparator" w:id="0">
    <w:p w:rsidR="001F2F30" w:rsidRDefault="001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30" w:rsidRDefault="001F2F30">
      <w:pPr>
        <w:spacing w:after="0" w:line="240" w:lineRule="auto"/>
      </w:pPr>
      <w:r>
        <w:separator/>
      </w:r>
    </w:p>
  </w:footnote>
  <w:footnote w:type="continuationSeparator" w:id="0">
    <w:p w:rsidR="001F2F30" w:rsidRDefault="001F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B44EA3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7410B4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7410B4" w:rsidP="00227F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602FE"/>
    <w:multiLevelType w:val="hybridMultilevel"/>
    <w:tmpl w:val="B8DA307C"/>
    <w:lvl w:ilvl="0" w:tplc="AF68DD0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3"/>
    <w:rsid w:val="00004B87"/>
    <w:rsid w:val="000265D2"/>
    <w:rsid w:val="00040016"/>
    <w:rsid w:val="00056B4C"/>
    <w:rsid w:val="000640BD"/>
    <w:rsid w:val="00072DB1"/>
    <w:rsid w:val="00077C21"/>
    <w:rsid w:val="00080864"/>
    <w:rsid w:val="000A154B"/>
    <w:rsid w:val="001866A3"/>
    <w:rsid w:val="001A16DB"/>
    <w:rsid w:val="001F2F30"/>
    <w:rsid w:val="0021657F"/>
    <w:rsid w:val="00233D3B"/>
    <w:rsid w:val="00245E6C"/>
    <w:rsid w:val="00276A11"/>
    <w:rsid w:val="002C2D73"/>
    <w:rsid w:val="002C6A2D"/>
    <w:rsid w:val="002E043A"/>
    <w:rsid w:val="002E7648"/>
    <w:rsid w:val="00302FA7"/>
    <w:rsid w:val="0030529E"/>
    <w:rsid w:val="003438AA"/>
    <w:rsid w:val="00374B0B"/>
    <w:rsid w:val="00420A77"/>
    <w:rsid w:val="00425E32"/>
    <w:rsid w:val="00471082"/>
    <w:rsid w:val="00495E5D"/>
    <w:rsid w:val="00512308"/>
    <w:rsid w:val="005147D7"/>
    <w:rsid w:val="00555CE6"/>
    <w:rsid w:val="00592540"/>
    <w:rsid w:val="005C56AD"/>
    <w:rsid w:val="005D6E0B"/>
    <w:rsid w:val="005D7524"/>
    <w:rsid w:val="00616439"/>
    <w:rsid w:val="0062165D"/>
    <w:rsid w:val="00621A51"/>
    <w:rsid w:val="00632BED"/>
    <w:rsid w:val="006432FE"/>
    <w:rsid w:val="00684E33"/>
    <w:rsid w:val="006879D5"/>
    <w:rsid w:val="007410B4"/>
    <w:rsid w:val="0076053D"/>
    <w:rsid w:val="007A28E6"/>
    <w:rsid w:val="007F57E9"/>
    <w:rsid w:val="00811903"/>
    <w:rsid w:val="008268E5"/>
    <w:rsid w:val="00850E87"/>
    <w:rsid w:val="00857F15"/>
    <w:rsid w:val="00866762"/>
    <w:rsid w:val="00876AB1"/>
    <w:rsid w:val="00897FD3"/>
    <w:rsid w:val="008E6671"/>
    <w:rsid w:val="009B0A9A"/>
    <w:rsid w:val="009C747A"/>
    <w:rsid w:val="00A72334"/>
    <w:rsid w:val="00A767F6"/>
    <w:rsid w:val="00AF6A57"/>
    <w:rsid w:val="00B24E87"/>
    <w:rsid w:val="00B33370"/>
    <w:rsid w:val="00B44EA3"/>
    <w:rsid w:val="00B66A09"/>
    <w:rsid w:val="00B71F65"/>
    <w:rsid w:val="00BA03B1"/>
    <w:rsid w:val="00C00609"/>
    <w:rsid w:val="00C554FC"/>
    <w:rsid w:val="00CB1BD2"/>
    <w:rsid w:val="00D52B5F"/>
    <w:rsid w:val="00D7769B"/>
    <w:rsid w:val="00DA20E8"/>
    <w:rsid w:val="00DA24F5"/>
    <w:rsid w:val="00E02A53"/>
    <w:rsid w:val="00E1756E"/>
    <w:rsid w:val="00E755F1"/>
    <w:rsid w:val="00E767E7"/>
    <w:rsid w:val="00E80CF7"/>
    <w:rsid w:val="00E83C3E"/>
    <w:rsid w:val="00E9419B"/>
    <w:rsid w:val="00F86594"/>
    <w:rsid w:val="00FB3212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1656-7FD8-44E4-BCC4-809D275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A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4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4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EA3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B44EA3"/>
  </w:style>
  <w:style w:type="character" w:customStyle="1" w:styleId="ConsPlusNormal0">
    <w:name w:val="ConsPlusNormal Знак"/>
    <w:link w:val="ConsPlusNormal"/>
    <w:locked/>
    <w:rsid w:val="00B44EA3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B44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EA3"/>
    <w:rPr>
      <w:rFonts w:ascii="Segoe UI" w:eastAsia="Times New Roman" w:hAnsi="Segoe UI" w:cs="Segoe UI"/>
      <w:sz w:val="18"/>
      <w:szCs w:val="18"/>
    </w:rPr>
  </w:style>
  <w:style w:type="paragraph" w:customStyle="1" w:styleId="ConsTitle">
    <w:name w:val="ConsTitle"/>
    <w:rsid w:val="00077C2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">
    <w:name w:val="Основной текст (2)"/>
    <w:basedOn w:val="a"/>
    <w:qFormat/>
    <w:rsid w:val="00B71F65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szCs w:val="28"/>
    </w:rPr>
  </w:style>
  <w:style w:type="paragraph" w:styleId="a9">
    <w:name w:val="Body Text"/>
    <w:basedOn w:val="a"/>
    <w:link w:val="aa"/>
    <w:rsid w:val="00420A77"/>
    <w:pPr>
      <w:spacing w:after="0" w:line="240" w:lineRule="auto"/>
      <w:jc w:val="both"/>
    </w:pPr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20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Ольга Колесникова</cp:lastModifiedBy>
  <cp:revision>41</cp:revision>
  <cp:lastPrinted>2021-09-28T14:04:00Z</cp:lastPrinted>
  <dcterms:created xsi:type="dcterms:W3CDTF">2021-09-27T11:25:00Z</dcterms:created>
  <dcterms:modified xsi:type="dcterms:W3CDTF">2022-12-29T13:13:00Z</dcterms:modified>
</cp:coreProperties>
</file>