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Pr="00DD7D12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655403" w:rsidRPr="00655403">
        <w:rPr>
          <w:rFonts w:ascii="Times New Roman" w:hAnsi="Times New Roman" w:cs="Times New Roman"/>
          <w:sz w:val="28"/>
          <w:szCs w:val="28"/>
        </w:rPr>
        <w:t xml:space="preserve">Об исключении Таблицы 4 «Сведения об источнике информации и методике расчета индикаторов достижения целей муниципальной программы «Управление финансами Новоалександровского муниципального округа Ставропольского края» и показателей решения задач основных мероприятий Программы» из муниципальной программы «Управление финансами Новоалександровского муниципального округа Ставропольского края», утвержденной постановлением администрации Новоалександровского муниципального округа Ставропольского края от 30 декабря 2020 г. № 2099 (в редакции постановления администрации Новоалександровского муниципального округа Ставропольского </w:t>
      </w:r>
      <w:r w:rsidR="00655403">
        <w:rPr>
          <w:rFonts w:ascii="Times New Roman" w:hAnsi="Times New Roman" w:cs="Times New Roman"/>
          <w:sz w:val="28"/>
          <w:szCs w:val="28"/>
        </w:rPr>
        <w:t>края от 18 января 2024 г. № 59)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D7D12" w:rsidRPr="00DD7D12" w:rsidRDefault="000A6096" w:rsidP="0065540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исключении Таблицы 4 «Сведения об источнике информации и методике расчета индикаторов достижения целей муниципальной программы «Управление финансами Новоалександровского муниципального округа Ставропольского края» и показателей решения задач основных мероприятий Программы» из муниципальной программы «Управление финансами Новоалександровского муниципального округа Ставропольского края», утвержденной постановлением администрации Новоалександровского муниципального округа Ставропольского края от 30 декабря 2020 г. № 2099 (в редакции постановления администрации Новоалександровского муниципального округа Ставропольского края от 18 января 2024 г. № 59)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7D1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муниципального округа Ставропольского края в соответствие с 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разработке и реализации муниципальных программ Новоалександровского муниципального округа Ставропольского края, утвержденны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55403" w:rsidRP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Новоалександровского муниципального округа Ставропольского края от 16 ноября 2023 г. № 1509</w:t>
      </w:r>
      <w:r w:rsidR="0065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D12" w:rsidRPr="00DD7D12" w:rsidRDefault="00DD7D12" w:rsidP="00DD7D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проекта постановления соответствуют Конституции Российской Федерации, федеральным законам, нормативным правовым актам Новоалександровского муниципального округа Ставропольского края, требованиям антимонопольного законодательства.</w:t>
      </w:r>
    </w:p>
    <w:p w:rsidR="00655403" w:rsidRDefault="00655403" w:rsidP="00551380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5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D2B" w:rsidRDefault="00E26D2B" w:rsidP="006D092E">
      <w:pPr>
        <w:spacing w:after="0" w:line="240" w:lineRule="auto"/>
      </w:pPr>
      <w:r>
        <w:separator/>
      </w:r>
    </w:p>
  </w:endnote>
  <w:endnote w:type="continuationSeparator" w:id="0">
    <w:p w:rsidR="00E26D2B" w:rsidRDefault="00E26D2B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D2B" w:rsidRDefault="00E26D2B" w:rsidP="006D092E">
      <w:pPr>
        <w:spacing w:after="0" w:line="240" w:lineRule="auto"/>
      </w:pPr>
      <w:r>
        <w:separator/>
      </w:r>
    </w:p>
  </w:footnote>
  <w:footnote w:type="continuationSeparator" w:id="0">
    <w:p w:rsidR="00E26D2B" w:rsidRDefault="00E26D2B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41FB5"/>
    <w:rsid w:val="00053755"/>
    <w:rsid w:val="000A6096"/>
    <w:rsid w:val="00143773"/>
    <w:rsid w:val="00151E92"/>
    <w:rsid w:val="001B2E38"/>
    <w:rsid w:val="001C28C3"/>
    <w:rsid w:val="00223236"/>
    <w:rsid w:val="0027497C"/>
    <w:rsid w:val="003445D3"/>
    <w:rsid w:val="00393372"/>
    <w:rsid w:val="003B5442"/>
    <w:rsid w:val="00441070"/>
    <w:rsid w:val="004522D0"/>
    <w:rsid w:val="00467519"/>
    <w:rsid w:val="004B4FAD"/>
    <w:rsid w:val="004C7841"/>
    <w:rsid w:val="00551380"/>
    <w:rsid w:val="00583F55"/>
    <w:rsid w:val="005F0124"/>
    <w:rsid w:val="00655403"/>
    <w:rsid w:val="006D092E"/>
    <w:rsid w:val="006F48D0"/>
    <w:rsid w:val="006F4C01"/>
    <w:rsid w:val="0073606D"/>
    <w:rsid w:val="00750259"/>
    <w:rsid w:val="00815DD6"/>
    <w:rsid w:val="008329F5"/>
    <w:rsid w:val="008F0D49"/>
    <w:rsid w:val="00921063"/>
    <w:rsid w:val="00945769"/>
    <w:rsid w:val="00953B66"/>
    <w:rsid w:val="00996466"/>
    <w:rsid w:val="009F2A86"/>
    <w:rsid w:val="00AB3A81"/>
    <w:rsid w:val="00AD219F"/>
    <w:rsid w:val="00AE2692"/>
    <w:rsid w:val="00B976C8"/>
    <w:rsid w:val="00BC5990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E26D2B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44</cp:revision>
  <cp:lastPrinted>2024-02-29T07:43:00Z</cp:lastPrinted>
  <dcterms:created xsi:type="dcterms:W3CDTF">2020-02-19T12:30:00Z</dcterms:created>
  <dcterms:modified xsi:type="dcterms:W3CDTF">2024-03-25T13:15:00Z</dcterms:modified>
</cp:coreProperties>
</file>