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Look w:val="01E0" w:firstRow="1" w:lastRow="1" w:firstColumn="1" w:lastColumn="1" w:noHBand="0" w:noVBand="0"/>
      </w:tblPr>
      <w:tblGrid>
        <w:gridCol w:w="2552"/>
        <w:gridCol w:w="4396"/>
        <w:gridCol w:w="2520"/>
      </w:tblGrid>
      <w:tr w:rsidR="00923516" w:rsidTr="00923516">
        <w:tc>
          <w:tcPr>
            <w:tcW w:w="9468" w:type="dxa"/>
            <w:gridSpan w:val="3"/>
          </w:tcPr>
          <w:p w:rsidR="00923516" w:rsidRDefault="00923516">
            <w:pPr>
              <w:keepNext/>
              <w:tabs>
                <w:tab w:val="num" w:pos="0"/>
              </w:tabs>
              <w:suppressAutoHyphens/>
              <w:jc w:val="center"/>
              <w:outlineLvl w:val="1"/>
              <w:rPr>
                <w:b/>
                <w:bCs/>
                <w:szCs w:val="28"/>
                <w:lang w:eastAsia="ar-SA"/>
              </w:rPr>
            </w:pPr>
            <w:r>
              <w:rPr>
                <w:b/>
                <w:bCs/>
                <w:szCs w:val="28"/>
                <w:lang w:eastAsia="ar-SA"/>
              </w:rPr>
              <w:t xml:space="preserve">АДМИНИСТРАЦИЯ НОВОАЛЕКСАНДРОВСКОГО </w:t>
            </w:r>
          </w:p>
          <w:p w:rsidR="00923516" w:rsidRDefault="00923516">
            <w:pPr>
              <w:keepNext/>
              <w:tabs>
                <w:tab w:val="num" w:pos="0"/>
              </w:tabs>
              <w:suppressAutoHyphens/>
              <w:jc w:val="center"/>
              <w:outlineLvl w:val="1"/>
              <w:rPr>
                <w:b/>
                <w:bCs/>
                <w:szCs w:val="28"/>
                <w:lang w:eastAsia="ar-SA"/>
              </w:rPr>
            </w:pPr>
            <w:r>
              <w:rPr>
                <w:b/>
                <w:bCs/>
                <w:szCs w:val="28"/>
                <w:lang w:eastAsia="ar-SA"/>
              </w:rPr>
              <w:t>МУНИЦИПАЛЬНОГО ОКРУГА СТАВРОПОЛЬСКОГО КРАЯ</w:t>
            </w:r>
          </w:p>
          <w:p w:rsidR="00923516" w:rsidRDefault="00923516">
            <w:pPr>
              <w:tabs>
                <w:tab w:val="num" w:pos="0"/>
              </w:tabs>
              <w:suppressAutoHyphens/>
              <w:jc w:val="center"/>
              <w:rPr>
                <w:szCs w:val="28"/>
                <w:lang w:eastAsia="ar-SA"/>
              </w:rPr>
            </w:pPr>
          </w:p>
        </w:tc>
      </w:tr>
      <w:tr w:rsidR="00923516" w:rsidTr="00923516">
        <w:tc>
          <w:tcPr>
            <w:tcW w:w="2552" w:type="dxa"/>
          </w:tcPr>
          <w:p w:rsidR="00923516" w:rsidRDefault="00923516">
            <w:pPr>
              <w:keepNext/>
              <w:tabs>
                <w:tab w:val="num" w:pos="0"/>
              </w:tabs>
              <w:suppressAutoHyphens/>
              <w:outlineLvl w:val="1"/>
              <w:rPr>
                <w:b/>
                <w:bCs/>
                <w:szCs w:val="28"/>
                <w:lang w:eastAsia="ar-SA"/>
              </w:rPr>
            </w:pPr>
          </w:p>
        </w:tc>
        <w:tc>
          <w:tcPr>
            <w:tcW w:w="4396" w:type="dxa"/>
          </w:tcPr>
          <w:p w:rsidR="00923516" w:rsidRDefault="00923516">
            <w:pPr>
              <w:tabs>
                <w:tab w:val="num" w:pos="0"/>
              </w:tabs>
              <w:suppressAutoHyphens/>
              <w:jc w:val="center"/>
              <w:rPr>
                <w:b/>
                <w:sz w:val="36"/>
                <w:szCs w:val="36"/>
                <w:lang w:eastAsia="ar-SA"/>
              </w:rPr>
            </w:pPr>
            <w:r>
              <w:rPr>
                <w:b/>
                <w:sz w:val="36"/>
                <w:szCs w:val="36"/>
                <w:lang w:eastAsia="ar-SA"/>
              </w:rPr>
              <w:t>ПОСТАНОВЛЕНИЕ</w:t>
            </w:r>
          </w:p>
          <w:p w:rsidR="00923516" w:rsidRDefault="00923516">
            <w:pPr>
              <w:tabs>
                <w:tab w:val="num" w:pos="0"/>
              </w:tabs>
              <w:suppressAutoHyphens/>
              <w:jc w:val="center"/>
              <w:rPr>
                <w:b/>
                <w:sz w:val="24"/>
                <w:lang w:eastAsia="ar-SA"/>
              </w:rPr>
            </w:pPr>
          </w:p>
        </w:tc>
        <w:tc>
          <w:tcPr>
            <w:tcW w:w="2520" w:type="dxa"/>
          </w:tcPr>
          <w:p w:rsidR="00923516" w:rsidRDefault="00923516">
            <w:pPr>
              <w:tabs>
                <w:tab w:val="num" w:pos="0"/>
              </w:tabs>
              <w:suppressAutoHyphens/>
              <w:jc w:val="right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проект</w:t>
            </w:r>
          </w:p>
        </w:tc>
      </w:tr>
      <w:tr w:rsidR="00923516" w:rsidTr="00923516">
        <w:tc>
          <w:tcPr>
            <w:tcW w:w="2552" w:type="dxa"/>
          </w:tcPr>
          <w:p w:rsidR="00923516" w:rsidRDefault="00923516">
            <w:pPr>
              <w:keepNext/>
              <w:tabs>
                <w:tab w:val="num" w:pos="0"/>
              </w:tabs>
              <w:suppressAutoHyphens/>
              <w:outlineLvl w:val="1"/>
              <w:rPr>
                <w:bCs/>
                <w:szCs w:val="28"/>
                <w:lang w:eastAsia="ar-SA"/>
              </w:rPr>
            </w:pPr>
          </w:p>
          <w:p w:rsidR="00923516" w:rsidRDefault="00923516">
            <w:pPr>
              <w:keepNext/>
              <w:tabs>
                <w:tab w:val="num" w:pos="0"/>
              </w:tabs>
              <w:suppressAutoHyphens/>
              <w:outlineLvl w:val="1"/>
              <w:rPr>
                <w:bCs/>
                <w:szCs w:val="28"/>
                <w:lang w:eastAsia="ar-SA"/>
              </w:rPr>
            </w:pPr>
            <w:r>
              <w:rPr>
                <w:bCs/>
                <w:szCs w:val="28"/>
                <w:lang w:eastAsia="ar-SA"/>
              </w:rPr>
              <w:t xml:space="preserve"> </w:t>
            </w:r>
          </w:p>
        </w:tc>
        <w:tc>
          <w:tcPr>
            <w:tcW w:w="4396" w:type="dxa"/>
            <w:hideMark/>
          </w:tcPr>
          <w:p w:rsidR="00923516" w:rsidRDefault="00923516">
            <w:pPr>
              <w:tabs>
                <w:tab w:val="num" w:pos="0"/>
              </w:tabs>
              <w:suppressAutoHyphens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г. Новоалександровск</w:t>
            </w:r>
          </w:p>
        </w:tc>
        <w:tc>
          <w:tcPr>
            <w:tcW w:w="2520" w:type="dxa"/>
          </w:tcPr>
          <w:p w:rsidR="00923516" w:rsidRDefault="00923516">
            <w:pPr>
              <w:adjustRightInd w:val="0"/>
              <w:ind w:left="760" w:right="400" w:hanging="680"/>
              <w:rPr>
                <w:sz w:val="24"/>
              </w:rPr>
            </w:pPr>
          </w:p>
        </w:tc>
      </w:tr>
    </w:tbl>
    <w:p w:rsidR="00923516" w:rsidRDefault="00923516" w:rsidP="00923516">
      <w:pPr>
        <w:rPr>
          <w:rFonts w:eastAsia="Calibri"/>
          <w:szCs w:val="28"/>
        </w:rPr>
      </w:pPr>
    </w:p>
    <w:p w:rsidR="00923516" w:rsidRDefault="00923516" w:rsidP="00923516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2024    г.                                                                                                № </w:t>
      </w:r>
    </w:p>
    <w:p w:rsidR="00923516" w:rsidRDefault="00923516" w:rsidP="00923516">
      <w:pPr>
        <w:pStyle w:val="FR1"/>
        <w:tabs>
          <w:tab w:val="left" w:pos="1660"/>
        </w:tabs>
        <w:ind w:right="-1" w:firstLine="0"/>
        <w:jc w:val="left"/>
        <w:rPr>
          <w:sz w:val="26"/>
          <w:szCs w:val="26"/>
        </w:rPr>
      </w:pPr>
    </w:p>
    <w:p w:rsidR="00923516" w:rsidRDefault="00923516" w:rsidP="00923516">
      <w:pPr>
        <w:jc w:val="both"/>
        <w:rPr>
          <w:szCs w:val="28"/>
        </w:rPr>
      </w:pPr>
    </w:p>
    <w:p w:rsidR="00923516" w:rsidRDefault="00923516" w:rsidP="00923516">
      <w:pPr>
        <w:jc w:val="both"/>
        <w:rPr>
          <w:szCs w:val="28"/>
        </w:rPr>
      </w:pPr>
    </w:p>
    <w:p w:rsidR="00923516" w:rsidRDefault="00923516" w:rsidP="000959C8">
      <w:pPr>
        <w:jc w:val="both"/>
        <w:rPr>
          <w:szCs w:val="28"/>
        </w:rPr>
      </w:pPr>
      <w:bookmarkStart w:id="0" w:name="_GoBack"/>
      <w:r>
        <w:rPr>
          <w:szCs w:val="28"/>
        </w:rPr>
        <w:t>О порядке сбора и обмена информацией в области защиты населения                         и территории от чрезвычайных ситуаций природного и техногенного характера в Новоалександровском муниципальном округе Ставропольско</w:t>
      </w:r>
      <w:r w:rsidR="00B068A0">
        <w:rPr>
          <w:szCs w:val="28"/>
        </w:rPr>
        <w:t>го</w:t>
      </w:r>
      <w:r>
        <w:rPr>
          <w:szCs w:val="28"/>
        </w:rPr>
        <w:t xml:space="preserve"> кра</w:t>
      </w:r>
      <w:r w:rsidR="00B068A0">
        <w:rPr>
          <w:szCs w:val="28"/>
        </w:rPr>
        <w:t>я.</w:t>
      </w:r>
    </w:p>
    <w:bookmarkEnd w:id="0"/>
    <w:p w:rsidR="00923516" w:rsidRDefault="00923516" w:rsidP="00923516">
      <w:pPr>
        <w:jc w:val="both"/>
        <w:rPr>
          <w:szCs w:val="28"/>
        </w:rPr>
      </w:pPr>
    </w:p>
    <w:p w:rsidR="00923516" w:rsidRPr="00B068A0" w:rsidRDefault="00923516" w:rsidP="00923516">
      <w:pPr>
        <w:jc w:val="both"/>
        <w:rPr>
          <w:color w:val="0D0D0D" w:themeColor="text1" w:themeTint="F2"/>
          <w:szCs w:val="28"/>
        </w:rPr>
      </w:pPr>
    </w:p>
    <w:p w:rsidR="00923516" w:rsidRPr="00B068A0" w:rsidRDefault="00923516" w:rsidP="00923516">
      <w:pPr>
        <w:ind w:firstLine="708"/>
        <w:jc w:val="both"/>
        <w:rPr>
          <w:color w:val="0D0D0D" w:themeColor="text1" w:themeTint="F2"/>
          <w:szCs w:val="28"/>
        </w:rPr>
      </w:pPr>
      <w:r w:rsidRPr="00B068A0">
        <w:rPr>
          <w:color w:val="0D0D0D" w:themeColor="text1" w:themeTint="F2"/>
          <w:szCs w:val="28"/>
        </w:rPr>
        <w:t xml:space="preserve">В целях исполнения </w:t>
      </w:r>
      <w:hyperlink r:id="rId4" w:history="1">
        <w:r w:rsidRPr="00B068A0">
          <w:rPr>
            <w:rStyle w:val="a4"/>
            <w:color w:val="0D0D0D" w:themeColor="text1" w:themeTint="F2"/>
            <w:szCs w:val="28"/>
            <w:u w:val="none"/>
          </w:rPr>
          <w:t>Федерального закона</w:t>
        </w:r>
      </w:hyperlink>
      <w:r w:rsidRPr="00B068A0">
        <w:rPr>
          <w:color w:val="0D0D0D" w:themeColor="text1" w:themeTint="F2"/>
          <w:szCs w:val="28"/>
        </w:rPr>
        <w:t xml:space="preserve"> «О защите населения                       и территорий от чрезвычайных ситуаций природного и техногенного характера», постановлений Правительства Российской Федерации                             </w:t>
      </w:r>
      <w:hyperlink r:id="rId5" w:history="1">
        <w:r w:rsidRPr="00B068A0">
          <w:rPr>
            <w:rStyle w:val="a4"/>
            <w:color w:val="0D0D0D" w:themeColor="text1" w:themeTint="F2"/>
            <w:szCs w:val="28"/>
            <w:u w:val="none"/>
          </w:rPr>
          <w:t>от 30 декабря 2003 г. № 794</w:t>
        </w:r>
      </w:hyperlink>
      <w:r w:rsidRPr="00B068A0">
        <w:rPr>
          <w:color w:val="0D0D0D" w:themeColor="text1" w:themeTint="F2"/>
          <w:szCs w:val="28"/>
        </w:rPr>
        <w:t xml:space="preserve"> «О единой государственной системе предупреждения и ликвидации чрезвычайных ситуаций» и </w:t>
      </w:r>
      <w:hyperlink r:id="rId6" w:history="1">
        <w:r w:rsidRPr="00B068A0">
          <w:rPr>
            <w:rStyle w:val="a4"/>
            <w:color w:val="0D0D0D" w:themeColor="text1" w:themeTint="F2"/>
            <w:szCs w:val="28"/>
            <w:u w:val="none"/>
          </w:rPr>
          <w:t>от 24 марта 1997 г. № 334</w:t>
        </w:r>
      </w:hyperlink>
      <w:r w:rsidRPr="00B068A0">
        <w:rPr>
          <w:color w:val="0D0D0D" w:themeColor="text1" w:themeTint="F2"/>
          <w:szCs w:val="28"/>
        </w:rPr>
        <w:t xml:space="preserve">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</w:t>
      </w:r>
      <w:hyperlink r:id="rId7" w:history="1">
        <w:r w:rsidRPr="00B068A0">
          <w:rPr>
            <w:rStyle w:val="a4"/>
            <w:color w:val="0D0D0D" w:themeColor="text1" w:themeTint="F2"/>
            <w:szCs w:val="28"/>
            <w:u w:val="none"/>
          </w:rPr>
          <w:t>приказа</w:t>
        </w:r>
      </w:hyperlink>
      <w:r w:rsidRPr="00B068A0">
        <w:rPr>
          <w:color w:val="0D0D0D" w:themeColor="text1" w:themeTint="F2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26 августа 2009 г. № 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 и постановления Правительства Ставропольского края от 26 октября 2005 года № 132-п       «О порядке сбора и обмена информацией в области защиты населения     и территорий от чрезвычайных ситуаций природного и техногенного характера в Ставропольском крае»  администрация Новоалександровского муниципального округа Ставропольского края </w:t>
      </w:r>
    </w:p>
    <w:p w:rsidR="00923516" w:rsidRDefault="00923516" w:rsidP="00923516">
      <w:pPr>
        <w:ind w:firstLine="708"/>
        <w:jc w:val="both"/>
        <w:rPr>
          <w:szCs w:val="28"/>
        </w:rPr>
      </w:pPr>
    </w:p>
    <w:p w:rsidR="00923516" w:rsidRPr="000959C8" w:rsidRDefault="00923516" w:rsidP="00923516">
      <w:pPr>
        <w:jc w:val="both"/>
        <w:rPr>
          <w:b/>
          <w:szCs w:val="28"/>
        </w:rPr>
      </w:pPr>
      <w:r w:rsidRPr="000959C8">
        <w:rPr>
          <w:b/>
          <w:szCs w:val="28"/>
        </w:rPr>
        <w:t>ПОСТАНОВЛЯЕТ:</w:t>
      </w:r>
    </w:p>
    <w:p w:rsidR="00923516" w:rsidRDefault="00923516" w:rsidP="00923516">
      <w:pPr>
        <w:jc w:val="both"/>
        <w:rPr>
          <w:szCs w:val="28"/>
        </w:rPr>
      </w:pPr>
    </w:p>
    <w:p w:rsidR="00923516" w:rsidRDefault="00923516" w:rsidP="00923516">
      <w:pPr>
        <w:ind w:firstLine="708"/>
        <w:jc w:val="both"/>
        <w:rPr>
          <w:szCs w:val="28"/>
        </w:rPr>
      </w:pPr>
      <w:bookmarkStart w:id="1" w:name="sub_3"/>
      <w:r>
        <w:rPr>
          <w:szCs w:val="28"/>
        </w:rPr>
        <w:t>1. Утвердить прилагаемый порядок сбора и обмена информацией                    в области защиты населения и территории от чрезвычайных ситуаций природного и техногенного характера в Новоалександровском муниципальном округе Ставропольского края (далее - Порядок).</w:t>
      </w:r>
    </w:p>
    <w:bookmarkEnd w:id="1"/>
    <w:p w:rsidR="00923516" w:rsidRDefault="00923516" w:rsidP="00923516">
      <w:pPr>
        <w:ind w:firstLine="708"/>
        <w:jc w:val="both"/>
        <w:rPr>
          <w:szCs w:val="28"/>
        </w:rPr>
      </w:pPr>
      <w:r>
        <w:rPr>
          <w:szCs w:val="28"/>
        </w:rPr>
        <w:t>2. Муниципальному казенному учреждению «Единая дежурно-диспетчерская служба по Новоалександровскому</w:t>
      </w:r>
      <w:r w:rsidRPr="00923516">
        <w:rPr>
          <w:szCs w:val="28"/>
        </w:rPr>
        <w:t xml:space="preserve"> </w:t>
      </w:r>
      <w:r>
        <w:rPr>
          <w:szCs w:val="28"/>
        </w:rPr>
        <w:t xml:space="preserve">муниципальному </w:t>
      </w:r>
      <w:r w:rsidR="00066DF0">
        <w:rPr>
          <w:szCs w:val="28"/>
        </w:rPr>
        <w:t>округу</w:t>
      </w:r>
      <w:r>
        <w:rPr>
          <w:szCs w:val="28"/>
        </w:rPr>
        <w:t>»:</w:t>
      </w:r>
    </w:p>
    <w:p w:rsidR="00923516" w:rsidRPr="00B068A0" w:rsidRDefault="00923516" w:rsidP="00923516">
      <w:pPr>
        <w:ind w:firstLine="708"/>
        <w:jc w:val="both"/>
        <w:rPr>
          <w:color w:val="171717" w:themeColor="background2" w:themeShade="1A"/>
          <w:szCs w:val="28"/>
        </w:rPr>
      </w:pPr>
      <w:r w:rsidRPr="00B068A0">
        <w:rPr>
          <w:color w:val="171717" w:themeColor="background2" w:themeShade="1A"/>
          <w:szCs w:val="28"/>
        </w:rPr>
        <w:lastRenderedPageBreak/>
        <w:t xml:space="preserve">2.1. Осуществлять сбор, обобщение, создание донесений, составление, оформление, предоставление информации и непосредственно направление               в соответствии с </w:t>
      </w:r>
      <w:hyperlink r:id="rId8" w:history="1">
        <w:r w:rsidRPr="00B068A0">
          <w:rPr>
            <w:rStyle w:val="a4"/>
            <w:color w:val="171717" w:themeColor="background2" w:themeShade="1A"/>
            <w:szCs w:val="28"/>
            <w:u w:val="none"/>
          </w:rPr>
          <w:t>Инструкцией</w:t>
        </w:r>
      </w:hyperlink>
      <w:r w:rsidRPr="00B068A0">
        <w:rPr>
          <w:color w:val="171717" w:themeColor="background2" w:themeShade="1A"/>
          <w:szCs w:val="28"/>
        </w:rPr>
        <w:t xml:space="preserve"> о сроках и формах представления информации в области защиты населения и территорий от чрезвычайных ситуаций природного и техногенного характера, утвержденной </w:t>
      </w:r>
      <w:hyperlink r:id="rId9" w:history="1">
        <w:r w:rsidRPr="00B068A0">
          <w:rPr>
            <w:rStyle w:val="a4"/>
            <w:color w:val="171717" w:themeColor="background2" w:themeShade="1A"/>
            <w:szCs w:val="28"/>
            <w:u w:val="none"/>
          </w:rPr>
          <w:t>приказом</w:t>
        </w:r>
      </w:hyperlink>
      <w:r w:rsidRPr="00B068A0">
        <w:rPr>
          <w:color w:val="171717" w:themeColor="background2" w:themeShade="1A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   от 11 января 2021 г. № 2 </w:t>
      </w:r>
      <w:hyperlink r:id="rId10" w:history="1">
        <w:r w:rsidRPr="00B068A0">
          <w:rPr>
            <w:rStyle w:val="a4"/>
            <w:color w:val="171717" w:themeColor="background2" w:themeShade="1A"/>
            <w:szCs w:val="28"/>
            <w:u w:val="none"/>
          </w:rPr>
          <w:t>«Об утверждении Инструкции о сроках и формах представления информации в области защиты населения и территорий  от чрезвычайных ситуаций природного и техногенного характера</w:t>
        </w:r>
      </w:hyperlink>
      <w:r w:rsidRPr="00B068A0">
        <w:rPr>
          <w:color w:val="171717" w:themeColor="background2" w:themeShade="1A"/>
          <w:szCs w:val="28"/>
        </w:rPr>
        <w:t xml:space="preserve">»,       и соглашениями об информационном взаимодействии, заключаемыми между участниками информационного обмена об угрозах и возникновении чрезвычайных ситуаций в установленном порядке в соответствии                               с настоящим постановлением. </w:t>
      </w:r>
    </w:p>
    <w:p w:rsidR="00923516" w:rsidRPr="00B068A0" w:rsidRDefault="00923516" w:rsidP="00923516">
      <w:pPr>
        <w:ind w:firstLine="708"/>
        <w:jc w:val="both"/>
        <w:rPr>
          <w:color w:val="171717" w:themeColor="background2" w:themeShade="1A"/>
          <w:szCs w:val="28"/>
        </w:rPr>
      </w:pPr>
      <w:r w:rsidRPr="00B068A0">
        <w:rPr>
          <w:color w:val="171717" w:themeColor="background2" w:themeShade="1A"/>
          <w:szCs w:val="28"/>
        </w:rPr>
        <w:t>2.2. Заключать соглашения об информационном взаимодействии, обмене между участниками информационного обмена об угрозах и возникновении чрезвычайных ситуаций.</w:t>
      </w:r>
    </w:p>
    <w:p w:rsidR="00923516" w:rsidRPr="00B068A0" w:rsidRDefault="00923516" w:rsidP="00923516">
      <w:pPr>
        <w:ind w:firstLine="708"/>
        <w:jc w:val="both"/>
        <w:rPr>
          <w:color w:val="171717" w:themeColor="background2" w:themeShade="1A"/>
          <w:szCs w:val="28"/>
        </w:rPr>
      </w:pPr>
      <w:r w:rsidRPr="00B068A0">
        <w:rPr>
          <w:color w:val="171717" w:themeColor="background2" w:themeShade="1A"/>
          <w:szCs w:val="28"/>
        </w:rPr>
        <w:t xml:space="preserve">3. Рекомендовать организациям, осуществляющих свою деятельность на территории Новоалександровском муниципального округа Ставропольского края независимо от их организационно-правовой формы обеспечить своевременное и в полном объеме представление информации в области защиты населения и территорий от чрезвычайных ситуаций природного и техногенного характера в соответствии с </w:t>
      </w:r>
      <w:hyperlink r:id="rId11" w:anchor="sub_1000" w:history="1">
        <w:r w:rsidRPr="00B068A0">
          <w:rPr>
            <w:rStyle w:val="a4"/>
            <w:color w:val="171717" w:themeColor="background2" w:themeShade="1A"/>
            <w:szCs w:val="28"/>
            <w:u w:val="none"/>
          </w:rPr>
          <w:t>порядком</w:t>
        </w:r>
      </w:hyperlink>
      <w:r w:rsidRPr="00B068A0">
        <w:rPr>
          <w:color w:val="171717" w:themeColor="background2" w:themeShade="1A"/>
          <w:szCs w:val="28"/>
        </w:rPr>
        <w:t>.</w:t>
      </w:r>
    </w:p>
    <w:p w:rsidR="00923516" w:rsidRDefault="00923516" w:rsidP="00923516">
      <w:pPr>
        <w:ind w:firstLine="709"/>
        <w:jc w:val="both"/>
      </w:pPr>
      <w:r w:rsidRPr="00B068A0">
        <w:rPr>
          <w:color w:val="171717" w:themeColor="background2" w:themeShade="1A"/>
        </w:rPr>
        <w:t xml:space="preserve">4. Контроль исполнения </w:t>
      </w:r>
      <w:r w:rsidRPr="00B068A0">
        <w:rPr>
          <w:color w:val="171717" w:themeColor="background2" w:themeShade="1A"/>
          <w:szCs w:val="28"/>
        </w:rPr>
        <w:t xml:space="preserve">настоящего </w:t>
      </w:r>
      <w:r w:rsidRPr="00B068A0">
        <w:rPr>
          <w:color w:val="171717" w:themeColor="background2" w:themeShade="1A"/>
        </w:rPr>
        <w:t xml:space="preserve">постановления возложить                   </w:t>
      </w:r>
      <w:r>
        <w:t xml:space="preserve">на заместителя главы администрации </w:t>
      </w:r>
      <w:r>
        <w:rPr>
          <w:szCs w:val="28"/>
        </w:rPr>
        <w:t>Новоалександровского</w:t>
      </w:r>
      <w:r>
        <w:t xml:space="preserve"> муниципального округа Став</w:t>
      </w:r>
      <w:r w:rsidR="00BD0DBB">
        <w:t>ропольского края Савельева Е.А.</w:t>
      </w:r>
    </w:p>
    <w:p w:rsidR="00923516" w:rsidRDefault="00923516" w:rsidP="00923516">
      <w:pPr>
        <w:shd w:val="clear" w:color="auto" w:fill="FFFFFF"/>
        <w:tabs>
          <w:tab w:val="num" w:pos="0"/>
        </w:tabs>
        <w:adjustRightInd w:val="0"/>
        <w:ind w:firstLine="707"/>
        <w:jc w:val="both"/>
        <w:rPr>
          <w:szCs w:val="28"/>
        </w:rPr>
      </w:pPr>
      <w:r>
        <w:rPr>
          <w:szCs w:val="28"/>
        </w:rPr>
        <w:t>5. Опубликовать настоящее постановление в муниципальной газете «</w:t>
      </w:r>
      <w:proofErr w:type="spellStart"/>
      <w:r>
        <w:rPr>
          <w:szCs w:val="28"/>
        </w:rPr>
        <w:t>Новоалександровский</w:t>
      </w:r>
      <w:proofErr w:type="spellEnd"/>
      <w:r>
        <w:rPr>
          <w:szCs w:val="28"/>
        </w:rPr>
        <w:t xml:space="preserve"> вестник» и разместить на официальном портале </w:t>
      </w:r>
      <w:proofErr w:type="spellStart"/>
      <w:r>
        <w:rPr>
          <w:szCs w:val="28"/>
        </w:rPr>
        <w:t>Новоалександровского</w:t>
      </w:r>
      <w:proofErr w:type="spellEnd"/>
      <w:r>
        <w:rPr>
          <w:szCs w:val="28"/>
        </w:rPr>
        <w:t xml:space="preserve"> муниципального округа Ставропольского края </w:t>
      </w:r>
      <w:r>
        <w:rPr>
          <w:color w:val="000000"/>
          <w:szCs w:val="28"/>
        </w:rPr>
        <w:t>(</w:t>
      </w:r>
      <w:hyperlink r:id="rId12" w:history="1">
        <w:r>
          <w:rPr>
            <w:rStyle w:val="a4"/>
            <w:color w:val="000000"/>
            <w:szCs w:val="28"/>
            <w:lang w:val="en-US"/>
          </w:rPr>
          <w:t>http</w:t>
        </w:r>
        <w:r>
          <w:rPr>
            <w:rStyle w:val="a4"/>
            <w:color w:val="000000"/>
            <w:szCs w:val="28"/>
          </w:rPr>
          <w:t>://</w:t>
        </w:r>
        <w:proofErr w:type="spellStart"/>
        <w:r>
          <w:rPr>
            <w:rStyle w:val="a4"/>
            <w:color w:val="000000"/>
            <w:szCs w:val="28"/>
            <w:lang w:val="en-US"/>
          </w:rPr>
          <w:t>newalexandrovsk</w:t>
        </w:r>
        <w:proofErr w:type="spellEnd"/>
        <w:r>
          <w:rPr>
            <w:rStyle w:val="a4"/>
            <w:color w:val="000000"/>
            <w:szCs w:val="28"/>
          </w:rPr>
          <w:t>.</w:t>
        </w:r>
        <w:proofErr w:type="spellStart"/>
        <w:r>
          <w:rPr>
            <w:rStyle w:val="a4"/>
            <w:color w:val="000000"/>
            <w:szCs w:val="28"/>
            <w:lang w:val="en-US"/>
          </w:rPr>
          <w:t>ru</w:t>
        </w:r>
        <w:proofErr w:type="spellEnd"/>
      </w:hyperlink>
      <w:r>
        <w:rPr>
          <w:color w:val="000000"/>
          <w:szCs w:val="28"/>
        </w:rPr>
        <w:t>).</w:t>
      </w:r>
    </w:p>
    <w:p w:rsidR="00923516" w:rsidRDefault="00923516" w:rsidP="00923516">
      <w:pPr>
        <w:tabs>
          <w:tab w:val="num" w:pos="0"/>
        </w:tabs>
        <w:adjustRightInd w:val="0"/>
        <w:jc w:val="both"/>
        <w:rPr>
          <w:szCs w:val="28"/>
        </w:rPr>
      </w:pPr>
      <w:r>
        <w:rPr>
          <w:szCs w:val="28"/>
        </w:rPr>
        <w:t xml:space="preserve">          </w:t>
      </w:r>
    </w:p>
    <w:p w:rsidR="00923516" w:rsidRDefault="00923516" w:rsidP="00923516">
      <w:pPr>
        <w:tabs>
          <w:tab w:val="num" w:pos="0"/>
        </w:tabs>
        <w:adjustRightInd w:val="0"/>
        <w:jc w:val="both"/>
        <w:rPr>
          <w:b/>
          <w:bCs/>
          <w:szCs w:val="28"/>
        </w:rPr>
      </w:pPr>
      <w:r>
        <w:rPr>
          <w:szCs w:val="28"/>
        </w:rPr>
        <w:t xml:space="preserve"> </w:t>
      </w:r>
      <w:r w:rsidR="00BD0DBB">
        <w:rPr>
          <w:szCs w:val="28"/>
        </w:rPr>
        <w:t xml:space="preserve">         </w:t>
      </w:r>
      <w:r>
        <w:rPr>
          <w:szCs w:val="28"/>
        </w:rPr>
        <w:t xml:space="preserve">6. Настоящее постановление вступает в силу со дня его официального опубликования </w:t>
      </w:r>
    </w:p>
    <w:p w:rsidR="00923516" w:rsidRDefault="00923516" w:rsidP="00923516">
      <w:pPr>
        <w:tabs>
          <w:tab w:val="left" w:pos="851"/>
        </w:tabs>
        <w:spacing w:line="240" w:lineRule="exact"/>
      </w:pPr>
    </w:p>
    <w:p w:rsidR="00923516" w:rsidRDefault="00923516" w:rsidP="00923516">
      <w:pPr>
        <w:tabs>
          <w:tab w:val="left" w:pos="851"/>
        </w:tabs>
        <w:spacing w:line="240" w:lineRule="exact"/>
      </w:pPr>
    </w:p>
    <w:p w:rsidR="00923516" w:rsidRDefault="00923516" w:rsidP="00923516">
      <w:pPr>
        <w:tabs>
          <w:tab w:val="left" w:pos="851"/>
        </w:tabs>
        <w:spacing w:line="240" w:lineRule="exact"/>
      </w:pPr>
    </w:p>
    <w:p w:rsidR="00923516" w:rsidRDefault="00923516" w:rsidP="00923516">
      <w:pPr>
        <w:tabs>
          <w:tab w:val="left" w:pos="851"/>
        </w:tabs>
        <w:spacing w:line="240" w:lineRule="exact"/>
      </w:pPr>
    </w:p>
    <w:p w:rsidR="00923516" w:rsidRDefault="00923516" w:rsidP="00923516">
      <w:pPr>
        <w:tabs>
          <w:tab w:val="left" w:pos="851"/>
        </w:tabs>
        <w:spacing w:line="240" w:lineRule="exact"/>
      </w:pPr>
      <w:r>
        <w:t xml:space="preserve">Глава </w:t>
      </w:r>
    </w:p>
    <w:p w:rsidR="00923516" w:rsidRDefault="00923516" w:rsidP="00923516">
      <w:pPr>
        <w:tabs>
          <w:tab w:val="left" w:pos="851"/>
        </w:tabs>
        <w:spacing w:line="240" w:lineRule="exact"/>
      </w:pPr>
      <w:r>
        <w:t xml:space="preserve">Новоалександровского </w:t>
      </w:r>
    </w:p>
    <w:p w:rsidR="00923516" w:rsidRDefault="00923516" w:rsidP="00923516">
      <w:pPr>
        <w:tabs>
          <w:tab w:val="left" w:pos="851"/>
        </w:tabs>
        <w:spacing w:line="240" w:lineRule="exact"/>
      </w:pPr>
      <w:r>
        <w:t>муниципального округа</w:t>
      </w:r>
    </w:p>
    <w:p w:rsidR="00923516" w:rsidRDefault="00923516" w:rsidP="00923516">
      <w:pPr>
        <w:spacing w:line="240" w:lineRule="exact"/>
        <w:jc w:val="both"/>
        <w:rPr>
          <w:szCs w:val="28"/>
        </w:rPr>
      </w:pPr>
      <w:r>
        <w:t>Ставропольского края</w:t>
      </w:r>
      <w:r>
        <w:rPr>
          <w:szCs w:val="28"/>
        </w:rPr>
        <w:t xml:space="preserve">                                                                      Э.А. Колтунов</w:t>
      </w:r>
    </w:p>
    <w:p w:rsidR="00923516" w:rsidRDefault="00923516" w:rsidP="00923516">
      <w:pPr>
        <w:spacing w:line="240" w:lineRule="exact"/>
        <w:jc w:val="both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B068A0" w:rsidRDefault="00B068A0" w:rsidP="00923516">
      <w:pPr>
        <w:jc w:val="right"/>
        <w:rPr>
          <w:szCs w:val="28"/>
        </w:rPr>
      </w:pPr>
    </w:p>
    <w:p w:rsidR="00D505FD" w:rsidRDefault="00D505FD" w:rsidP="00923516">
      <w:pPr>
        <w:jc w:val="right"/>
        <w:rPr>
          <w:szCs w:val="28"/>
        </w:rPr>
      </w:pPr>
    </w:p>
    <w:p w:rsidR="00D505FD" w:rsidRDefault="00D505FD" w:rsidP="00923516">
      <w:pPr>
        <w:jc w:val="right"/>
        <w:rPr>
          <w:szCs w:val="28"/>
        </w:rPr>
      </w:pPr>
    </w:p>
    <w:p w:rsidR="00D505FD" w:rsidRDefault="00D505FD" w:rsidP="00923516">
      <w:pPr>
        <w:jc w:val="right"/>
        <w:rPr>
          <w:szCs w:val="28"/>
        </w:rPr>
      </w:pPr>
    </w:p>
    <w:p w:rsidR="00923516" w:rsidRDefault="00923516" w:rsidP="00923516">
      <w:pPr>
        <w:jc w:val="right"/>
        <w:rPr>
          <w:szCs w:val="28"/>
        </w:rPr>
      </w:pPr>
      <w:r>
        <w:rPr>
          <w:szCs w:val="28"/>
        </w:rPr>
        <w:t>УТВЕРЖДЕН</w:t>
      </w:r>
    </w:p>
    <w:p w:rsidR="00923516" w:rsidRDefault="00923516" w:rsidP="00923516">
      <w:pPr>
        <w:jc w:val="center"/>
        <w:rPr>
          <w:szCs w:val="28"/>
        </w:rPr>
      </w:pPr>
    </w:p>
    <w:p w:rsidR="00B068A0" w:rsidRDefault="00B068A0" w:rsidP="00923516">
      <w:pPr>
        <w:spacing w:line="240" w:lineRule="exact"/>
        <w:jc w:val="right"/>
        <w:rPr>
          <w:szCs w:val="28"/>
        </w:rPr>
      </w:pPr>
      <w:r>
        <w:rPr>
          <w:szCs w:val="28"/>
        </w:rPr>
        <w:t>Утвержден</w:t>
      </w:r>
      <w:r w:rsidR="00923516">
        <w:rPr>
          <w:szCs w:val="28"/>
        </w:rPr>
        <w:t xml:space="preserve">                                                                                                  </w:t>
      </w:r>
    </w:p>
    <w:p w:rsidR="00923516" w:rsidRDefault="00923516" w:rsidP="00923516">
      <w:pPr>
        <w:spacing w:line="240" w:lineRule="exact"/>
        <w:jc w:val="right"/>
        <w:rPr>
          <w:szCs w:val="28"/>
        </w:rPr>
      </w:pPr>
      <w:r>
        <w:rPr>
          <w:szCs w:val="28"/>
        </w:rPr>
        <w:t>Постановлением</w:t>
      </w:r>
    </w:p>
    <w:p w:rsidR="00923516" w:rsidRDefault="00923516" w:rsidP="00923516">
      <w:pPr>
        <w:spacing w:line="240" w:lineRule="exact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администрации </w:t>
      </w:r>
    </w:p>
    <w:p w:rsidR="00923516" w:rsidRDefault="00923516" w:rsidP="00923516">
      <w:pPr>
        <w:spacing w:line="240" w:lineRule="exact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Новоалександровск</w:t>
      </w:r>
      <w:r w:rsidR="00B068A0">
        <w:rPr>
          <w:szCs w:val="28"/>
        </w:rPr>
        <w:t>ого</w:t>
      </w:r>
      <w:r>
        <w:rPr>
          <w:szCs w:val="28"/>
        </w:rPr>
        <w:t xml:space="preserve"> </w:t>
      </w:r>
    </w:p>
    <w:p w:rsidR="00923516" w:rsidRDefault="00923516" w:rsidP="00923516">
      <w:pPr>
        <w:spacing w:line="240" w:lineRule="exact"/>
        <w:jc w:val="right"/>
        <w:rPr>
          <w:szCs w:val="28"/>
        </w:rPr>
      </w:pPr>
      <w:r>
        <w:rPr>
          <w:szCs w:val="28"/>
        </w:rPr>
        <w:t xml:space="preserve">муниципального округа </w:t>
      </w:r>
    </w:p>
    <w:p w:rsidR="00923516" w:rsidRDefault="00923516" w:rsidP="00923516">
      <w:pPr>
        <w:spacing w:line="240" w:lineRule="exact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Ставропольского      края </w:t>
      </w:r>
    </w:p>
    <w:p w:rsidR="00923516" w:rsidRDefault="00923516" w:rsidP="0092351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</w:p>
    <w:p w:rsidR="00923516" w:rsidRDefault="00923516" w:rsidP="00923516">
      <w:pPr>
        <w:tabs>
          <w:tab w:val="left" w:pos="4678"/>
        </w:tabs>
        <w:spacing w:line="240" w:lineRule="exac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от              №  </w:t>
      </w:r>
    </w:p>
    <w:p w:rsidR="00923516" w:rsidRDefault="00923516" w:rsidP="00923516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</w:p>
    <w:p w:rsidR="00923516" w:rsidRDefault="00923516" w:rsidP="00923516">
      <w:pPr>
        <w:tabs>
          <w:tab w:val="center" w:pos="4677"/>
          <w:tab w:val="left" w:pos="6252"/>
        </w:tabs>
        <w:rPr>
          <w:szCs w:val="28"/>
        </w:rPr>
      </w:pPr>
      <w:r>
        <w:rPr>
          <w:szCs w:val="28"/>
        </w:rPr>
        <w:tab/>
        <w:t>Порядок</w:t>
      </w:r>
      <w:r>
        <w:rPr>
          <w:szCs w:val="28"/>
        </w:rPr>
        <w:tab/>
      </w:r>
    </w:p>
    <w:p w:rsidR="00923516" w:rsidRDefault="00923516" w:rsidP="00923516">
      <w:pPr>
        <w:jc w:val="both"/>
        <w:rPr>
          <w:szCs w:val="28"/>
        </w:rPr>
      </w:pPr>
      <w:r>
        <w:rPr>
          <w:szCs w:val="28"/>
        </w:rPr>
        <w:t xml:space="preserve">сбора и обмена информацией в области защиты населения и территории                   от чрезвычайных ситуаций природного и техногенного характера                               в Новоалександровском муниципальном округе Ставропольского края </w:t>
      </w:r>
    </w:p>
    <w:p w:rsidR="00923516" w:rsidRDefault="00923516" w:rsidP="00923516">
      <w:pPr>
        <w:jc w:val="both"/>
        <w:rPr>
          <w:szCs w:val="28"/>
        </w:rPr>
      </w:pPr>
    </w:p>
    <w:p w:rsidR="00923516" w:rsidRDefault="00923516" w:rsidP="00923516">
      <w:pPr>
        <w:spacing w:line="240" w:lineRule="exact"/>
        <w:jc w:val="both"/>
        <w:rPr>
          <w:szCs w:val="28"/>
        </w:rPr>
      </w:pPr>
    </w:p>
    <w:p w:rsidR="00923516" w:rsidRDefault="00923516" w:rsidP="00923516">
      <w:pPr>
        <w:spacing w:line="240" w:lineRule="exact"/>
        <w:jc w:val="both"/>
        <w:rPr>
          <w:szCs w:val="28"/>
        </w:rPr>
      </w:pPr>
    </w:p>
    <w:p w:rsidR="00923516" w:rsidRDefault="00923516" w:rsidP="00923516">
      <w:pPr>
        <w:ind w:firstLine="708"/>
        <w:jc w:val="both"/>
        <w:rPr>
          <w:szCs w:val="28"/>
        </w:rPr>
      </w:pPr>
      <w:r>
        <w:rPr>
          <w:szCs w:val="28"/>
        </w:rPr>
        <w:t>1. Настоящий Порядок определяет основные правила сбора и обмена информацией в области защиты населения и территорий от чрезвычайных ситуаций природного и техногенного характера в Новоалександровском муниципальном округе Ставропольского края (далее - информация).</w:t>
      </w:r>
    </w:p>
    <w:p w:rsidR="00923516" w:rsidRDefault="00923516" w:rsidP="00923516">
      <w:pPr>
        <w:ind w:firstLine="708"/>
        <w:jc w:val="both"/>
        <w:rPr>
          <w:szCs w:val="28"/>
        </w:rPr>
      </w:pPr>
      <w:bookmarkStart w:id="2" w:name="sub_10011"/>
      <w:r>
        <w:rPr>
          <w:szCs w:val="28"/>
        </w:rPr>
        <w:t>Информация должна содержать сведения о прогнозируемых                              и возникших чрезвычайных ситуациях природного и техногенного характера (далее - чрезвычайные ситуации) и их последствиях, мерах по защите населения  Новоалександровского муниципального округа Ставропольского края  и территории Новоалександровского муниципального округа Ставропольского края, ведении аварийно-спасательных и других неотложных работ, силах  и средствах, задействованных для ликвидации чрезвычайных ситуаций, радиационной, химической, медико-биологической, взрывной, пожарной и экологической безопасности на соответствующих объектах и территориях, а также сведения о деятельности предприятий, организаций и учреждений независимо от организационно-правовой формы, осуществляющие свою деятельность на территории Новоалександровского муниципального округа Ставропольского края  (далее - организации), в области защиты населения  и территорий от чрезвычайных ситуаций, составе и структуре сил и средств, предназначенных для предупреждения и ликвидации чрезвычайных ситуаций, в том числе сил постоянной готовности, создании, наличии, использовании и восполнении финансовых и материальных ресурсов для ликвидации чрезвычайных ситуаций.</w:t>
      </w:r>
    </w:p>
    <w:bookmarkEnd w:id="2"/>
    <w:p w:rsidR="00923516" w:rsidRDefault="00923516" w:rsidP="00923516">
      <w:pPr>
        <w:ind w:firstLine="708"/>
        <w:jc w:val="both"/>
        <w:rPr>
          <w:szCs w:val="28"/>
        </w:rPr>
      </w:pPr>
      <w:r>
        <w:rPr>
          <w:szCs w:val="28"/>
        </w:rPr>
        <w:t xml:space="preserve">2. Сбор и обмен информацией осуществляются территориальными органами федеральных органов исполнительной власти, исполнительными органами Ставропольского края, администрацией Новоалександровского муниципального округа Ставропольского края и организациями                         (далее совместно именуемые - участники информационного обмена) в целях принятия мер по предупреждению и ликвидации чрезвычайных ситуаций на </w:t>
      </w:r>
      <w:r>
        <w:rPr>
          <w:szCs w:val="28"/>
        </w:rPr>
        <w:lastRenderedPageBreak/>
        <w:t>территории Новоалександровского муниципального округа Ставропольского края, оценки их последствий, информирования и своевременного оповещения населения Новоалександровского муниципального округа Ставропольского края о прогнозируемых и возникших чрезвычайных ситуациях, в том числе с использованием автоматизированной информационно-управляющей системы единой государственной системы предупреждения и ликвидации чрезвычайных ситуаций.</w:t>
      </w:r>
    </w:p>
    <w:p w:rsidR="00923516" w:rsidRDefault="00923516" w:rsidP="00923516">
      <w:pPr>
        <w:ind w:firstLine="708"/>
        <w:jc w:val="both"/>
        <w:rPr>
          <w:szCs w:val="28"/>
        </w:rPr>
      </w:pPr>
      <w:r>
        <w:rPr>
          <w:szCs w:val="28"/>
        </w:rPr>
        <w:t xml:space="preserve">Сбор и обмен информацией осуществляется через органы повседневного управления Ставропольской краевой территориальной подсистемы единой государственной системы предупреждения и ликвидации чрезвычайных ситуаций, в Новоалександровском муниципальном округе Ставропольского края через муниципальное казенное учреждение «Единая дежурно-диспетчерская служба Новоалександровского муниципального </w:t>
      </w:r>
      <w:r w:rsidR="00B068A0">
        <w:rPr>
          <w:szCs w:val="28"/>
        </w:rPr>
        <w:t>округа»</w:t>
      </w:r>
      <w:r>
        <w:rPr>
          <w:szCs w:val="28"/>
        </w:rPr>
        <w:t>.</w:t>
      </w:r>
    </w:p>
    <w:p w:rsidR="00923516" w:rsidRPr="00B068A0" w:rsidRDefault="00923516" w:rsidP="00923516">
      <w:pPr>
        <w:ind w:firstLine="708"/>
        <w:jc w:val="both"/>
        <w:rPr>
          <w:color w:val="171717" w:themeColor="background2" w:themeShade="1A"/>
          <w:szCs w:val="28"/>
        </w:rPr>
      </w:pPr>
      <w:r>
        <w:rPr>
          <w:szCs w:val="28"/>
        </w:rPr>
        <w:t xml:space="preserve">Сбор и обмен информацией осуществляются в соответствии                               </w:t>
      </w:r>
      <w:r w:rsidRPr="00066DF0">
        <w:rPr>
          <w:color w:val="171717" w:themeColor="background2" w:themeShade="1A"/>
          <w:szCs w:val="28"/>
        </w:rPr>
        <w:t xml:space="preserve">с </w:t>
      </w:r>
      <w:hyperlink r:id="rId13" w:history="1">
        <w:r w:rsidRPr="00066DF0">
          <w:rPr>
            <w:rStyle w:val="a4"/>
            <w:color w:val="171717" w:themeColor="background2" w:themeShade="1A"/>
            <w:szCs w:val="28"/>
            <w:u w:val="none"/>
          </w:rPr>
          <w:t>инструкцией</w:t>
        </w:r>
      </w:hyperlink>
      <w:r w:rsidRPr="00B068A0">
        <w:rPr>
          <w:color w:val="171717" w:themeColor="background2" w:themeShade="1A"/>
          <w:szCs w:val="28"/>
        </w:rPr>
        <w:t xml:space="preserve"> о сроках и формах представления информации в области защиты населения и территорий от чрезвычайных ситуаций природного                    и техногенного характера, утвержденной </w:t>
      </w:r>
      <w:hyperlink r:id="rId14" w:history="1">
        <w:r w:rsidRPr="00B068A0">
          <w:rPr>
            <w:rStyle w:val="a4"/>
            <w:color w:val="171717" w:themeColor="background2" w:themeShade="1A"/>
            <w:szCs w:val="28"/>
            <w:u w:val="none"/>
          </w:rPr>
          <w:t>приказом</w:t>
        </w:r>
      </w:hyperlink>
      <w:r w:rsidRPr="00B068A0">
        <w:rPr>
          <w:color w:val="171717" w:themeColor="background2" w:themeShade="1A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                                     от 11 января 2021 г. № 2 </w:t>
      </w:r>
      <w:hyperlink r:id="rId15" w:history="1">
        <w:r w:rsidRPr="00B068A0">
          <w:rPr>
            <w:rStyle w:val="a4"/>
            <w:color w:val="171717" w:themeColor="background2" w:themeShade="1A"/>
            <w:szCs w:val="28"/>
            <w:u w:val="none"/>
          </w:rPr>
          <w:t>«Об утверждении Инструкции о сроках и формах представления информации в области защиты населения и территорий                    от чрезвычайных ситуаций природного и техногенного характера</w:t>
        </w:r>
      </w:hyperlink>
      <w:r w:rsidRPr="00B068A0">
        <w:rPr>
          <w:color w:val="171717" w:themeColor="background2" w:themeShade="1A"/>
          <w:szCs w:val="28"/>
        </w:rPr>
        <w:t>»,                          и соглашениями об информационном взаимодействии, заключаемыми между участниками информационного обмена (далее - соглашения об информационном взаимодействии).</w:t>
      </w:r>
    </w:p>
    <w:p w:rsidR="00923516" w:rsidRDefault="00923516" w:rsidP="00923516">
      <w:pPr>
        <w:jc w:val="both"/>
        <w:rPr>
          <w:szCs w:val="28"/>
        </w:rPr>
      </w:pPr>
      <w:r>
        <w:rPr>
          <w:szCs w:val="28"/>
        </w:rPr>
        <w:tab/>
        <w:t>3. Организации представляют информацию в администрацию Новоалександровского муниципального округа Ставропольского края через муниципальное казенное учреждение «Единая дежурно-диспетчерская служба Новоалександровского муниципального округа», а также в соответствии с федеральным законодательством в территориальный орган федерального органа исполнительной власти, к сфере деятельности которого относится организация.</w:t>
      </w:r>
    </w:p>
    <w:p w:rsidR="00923516" w:rsidRDefault="00923516" w:rsidP="00923516">
      <w:pPr>
        <w:jc w:val="both"/>
        <w:rPr>
          <w:szCs w:val="28"/>
        </w:rPr>
      </w:pPr>
      <w:r>
        <w:rPr>
          <w:szCs w:val="28"/>
        </w:rPr>
        <w:tab/>
        <w:t>4. Администрация Новоалександровского муниципального округа Ставропольского края через муниципальное казенное учреждение «Единая дежурно-диспетчерская служба Новоалександровского муниципального округа  » осуществляет сбор, обработку и обмен информацией на территории Новоалександровского муниципального округа Ставропольского края и представляет информацию  в установленном порядке в Правительство Ставропольского края и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Ставропольскому краю.</w:t>
      </w:r>
    </w:p>
    <w:p w:rsidR="00923516" w:rsidRDefault="00923516" w:rsidP="00923516">
      <w:pPr>
        <w:ind w:firstLine="708"/>
        <w:jc w:val="both"/>
        <w:rPr>
          <w:szCs w:val="28"/>
        </w:rPr>
      </w:pPr>
      <w:r>
        <w:rPr>
          <w:szCs w:val="28"/>
        </w:rPr>
        <w:t xml:space="preserve">5. Муниципальное казенное учреждение «Единая дежурно-диспетчерская служба Новоалександровского муниципального округа»  осуществляет сбор, обобщение, создание донесений, составление, </w:t>
      </w:r>
      <w:r>
        <w:rPr>
          <w:szCs w:val="28"/>
        </w:rPr>
        <w:lastRenderedPageBreak/>
        <w:t xml:space="preserve">оформление, представление информации и непосредственно направление в соответствии </w:t>
      </w:r>
      <w:r w:rsidRPr="00B068A0">
        <w:rPr>
          <w:szCs w:val="28"/>
        </w:rPr>
        <w:t xml:space="preserve">с </w:t>
      </w:r>
      <w:hyperlink r:id="rId16" w:history="1">
        <w:r w:rsidRPr="00B068A0">
          <w:rPr>
            <w:rStyle w:val="a4"/>
            <w:color w:val="auto"/>
            <w:szCs w:val="28"/>
            <w:u w:val="none"/>
          </w:rPr>
          <w:t>инструкцией</w:t>
        </w:r>
      </w:hyperlink>
      <w:r w:rsidRPr="00B068A0">
        <w:rPr>
          <w:szCs w:val="28"/>
        </w:rPr>
        <w:t xml:space="preserve">  </w:t>
      </w:r>
      <w:r>
        <w:rPr>
          <w:szCs w:val="28"/>
        </w:rPr>
        <w:t xml:space="preserve">о сроках  и формах представления информации в </w:t>
      </w:r>
      <w:r w:rsidRPr="00B068A0">
        <w:rPr>
          <w:szCs w:val="28"/>
        </w:rPr>
        <w:t xml:space="preserve">области защиты населения и территорий от чрезвычайных ситуаций природного и техногенного характера, </w:t>
      </w:r>
      <w:r w:rsidRPr="00B068A0">
        <w:rPr>
          <w:color w:val="0D0D0D" w:themeColor="text1" w:themeTint="F2"/>
          <w:szCs w:val="28"/>
        </w:rPr>
        <w:t xml:space="preserve">утвержденной </w:t>
      </w:r>
      <w:hyperlink r:id="rId17" w:history="1">
        <w:r w:rsidRPr="00B068A0">
          <w:rPr>
            <w:rStyle w:val="a4"/>
            <w:color w:val="0D0D0D" w:themeColor="text1" w:themeTint="F2"/>
            <w:szCs w:val="28"/>
            <w:u w:val="none"/>
          </w:rPr>
          <w:t>приказом</w:t>
        </w:r>
      </w:hyperlink>
      <w:r w:rsidRPr="00B068A0">
        <w:rPr>
          <w:color w:val="0D0D0D" w:themeColor="text1" w:themeTint="F2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11 января 2021 г. № 2 </w:t>
      </w:r>
      <w:hyperlink r:id="rId18" w:history="1">
        <w:r w:rsidRPr="00B068A0">
          <w:rPr>
            <w:rStyle w:val="a4"/>
            <w:color w:val="0D0D0D" w:themeColor="text1" w:themeTint="F2"/>
            <w:szCs w:val="28"/>
            <w:u w:val="none"/>
          </w:rPr>
          <w:t>«Об утверждении Инструкции о сроках и формах представления информации в области защиты населения и территорий  от чрезвычайных ситуаций природного  и техногенного характера</w:t>
        </w:r>
      </w:hyperlink>
      <w:r w:rsidRPr="00B068A0">
        <w:rPr>
          <w:color w:val="0D0D0D" w:themeColor="text1" w:themeTint="F2"/>
          <w:szCs w:val="28"/>
        </w:rPr>
        <w:t xml:space="preserve">», и соглашениями об информационном взаимодействии, заключаемыми между участниками информационного обмена об угрозах и возникновении чрезвычайных ситуаций  в установленном порядке в соответствии </w:t>
      </w:r>
      <w:r>
        <w:rPr>
          <w:szCs w:val="28"/>
        </w:rPr>
        <w:t>с настоящим постановлением, заключает соглашения об информационном взаимодействии между участниками информационного обмена об угрозах и возникновении чрезвычайных ситуаций.</w:t>
      </w:r>
    </w:p>
    <w:p w:rsidR="00923516" w:rsidRDefault="00923516" w:rsidP="00923516">
      <w:pPr>
        <w:ind w:firstLine="708"/>
        <w:jc w:val="both"/>
        <w:rPr>
          <w:szCs w:val="28"/>
        </w:rPr>
      </w:pPr>
      <w:r>
        <w:rPr>
          <w:szCs w:val="28"/>
        </w:rPr>
        <w:t xml:space="preserve">6. Исполнительные органы Ставропольского края, осуществляющие свою деятельность на территории Новоалександровского муниципального округа Ставропольского края, а также наблюдение и контроль за состоянием окружающей природной среды, обстановкой на потенциально опасных объектах и прилегающих к ним территориях, доводят </w:t>
      </w:r>
      <w:r w:rsidR="00B068A0">
        <w:rPr>
          <w:szCs w:val="28"/>
        </w:rPr>
        <w:t>информацию о</w:t>
      </w:r>
      <w:r>
        <w:rPr>
          <w:szCs w:val="28"/>
        </w:rPr>
        <w:t xml:space="preserve"> прогнозируемых и возникших чрезвычайных ситуациях до администрации Новоалександровского муниципального округа Ставропольского края.</w:t>
      </w:r>
    </w:p>
    <w:p w:rsidR="00923516" w:rsidRDefault="00923516" w:rsidP="00923516">
      <w:pPr>
        <w:ind w:firstLine="708"/>
        <w:jc w:val="both"/>
        <w:rPr>
          <w:szCs w:val="28"/>
        </w:rPr>
      </w:pPr>
      <w:bookmarkStart w:id="3" w:name="sub_1008"/>
      <w:r>
        <w:rPr>
          <w:szCs w:val="28"/>
        </w:rPr>
        <w:t>7. Оплата услуг связи для передачи информации производится                        в порядке, установленном законодательством Российской Федерации.</w:t>
      </w:r>
    </w:p>
    <w:bookmarkEnd w:id="3"/>
    <w:p w:rsidR="00923516" w:rsidRDefault="00923516" w:rsidP="00923516">
      <w:pPr>
        <w:jc w:val="both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both"/>
        <w:rPr>
          <w:szCs w:val="28"/>
        </w:rPr>
      </w:pPr>
    </w:p>
    <w:p w:rsidR="00923516" w:rsidRDefault="00923516" w:rsidP="00923516">
      <w:pPr>
        <w:jc w:val="both"/>
        <w:rPr>
          <w:szCs w:val="28"/>
        </w:rPr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  <w:r>
        <w:rPr>
          <w:szCs w:val="28"/>
        </w:rPr>
        <w:t xml:space="preserve">                                   </w:t>
      </w: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</w:pPr>
    </w:p>
    <w:p w:rsidR="00923516" w:rsidRDefault="00923516" w:rsidP="00923516">
      <w:pPr>
        <w:ind w:firstLine="708"/>
        <w:jc w:val="both"/>
        <w:rPr>
          <w:szCs w:val="28"/>
        </w:rPr>
      </w:pPr>
    </w:p>
    <w:p w:rsidR="00923516" w:rsidRDefault="00923516" w:rsidP="00923516">
      <w:pPr>
        <w:ind w:firstLine="709"/>
        <w:jc w:val="both"/>
        <w:rPr>
          <w:szCs w:val="28"/>
        </w:rPr>
      </w:pPr>
    </w:p>
    <w:p w:rsidR="00923516" w:rsidRDefault="00923516" w:rsidP="00923516">
      <w:pPr>
        <w:rPr>
          <w:szCs w:val="28"/>
        </w:rPr>
      </w:pPr>
    </w:p>
    <w:p w:rsidR="00923516" w:rsidRDefault="00923516" w:rsidP="00923516">
      <w:pPr>
        <w:spacing w:line="240" w:lineRule="exact"/>
        <w:jc w:val="both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</w:t>
      </w:r>
    </w:p>
    <w:p w:rsidR="00923516" w:rsidRDefault="00923516" w:rsidP="00923516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</w:t>
      </w: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923516" w:rsidRDefault="00923516" w:rsidP="00923516">
      <w:pPr>
        <w:jc w:val="center"/>
        <w:rPr>
          <w:szCs w:val="28"/>
        </w:rPr>
      </w:pPr>
    </w:p>
    <w:p w:rsidR="00862008" w:rsidRDefault="00862008"/>
    <w:sectPr w:rsidR="00862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077"/>
    <w:rsid w:val="00066DF0"/>
    <w:rsid w:val="000959C8"/>
    <w:rsid w:val="00862008"/>
    <w:rsid w:val="008D0CA8"/>
    <w:rsid w:val="00923516"/>
    <w:rsid w:val="009E5077"/>
    <w:rsid w:val="00A17E68"/>
    <w:rsid w:val="00B068A0"/>
    <w:rsid w:val="00BD0DBB"/>
    <w:rsid w:val="00D5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96503-FF83-4E08-83BB-2F956D84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5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23516"/>
    <w:pPr>
      <w:ind w:left="720"/>
      <w:contextualSpacing/>
    </w:pPr>
    <w:rPr>
      <w:rFonts w:eastAsia="SimSun"/>
      <w:sz w:val="24"/>
    </w:rPr>
  </w:style>
  <w:style w:type="paragraph" w:customStyle="1" w:styleId="FR1">
    <w:name w:val="FR1"/>
    <w:rsid w:val="00923516"/>
    <w:pPr>
      <w:widowControl w:val="0"/>
      <w:snapToGrid w:val="0"/>
      <w:spacing w:after="0" w:line="240" w:lineRule="auto"/>
      <w:ind w:firstLine="15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92351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5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35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1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0445855/1000" TargetMode="External"/><Relationship Id="rId13" Type="http://schemas.openxmlformats.org/officeDocument/2006/relationships/hyperlink" Target="https://internet.garant.ru/document/redirect/400445855/1000" TargetMode="External"/><Relationship Id="rId18" Type="http://schemas.openxmlformats.org/officeDocument/2006/relationships/hyperlink" Target="https://internet.garant.ru/document/redirect/400445855/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document/redirect/196451/0" TargetMode="External"/><Relationship Id="rId12" Type="http://schemas.openxmlformats.org/officeDocument/2006/relationships/hyperlink" Target="http://newalexandrovsk.ru" TargetMode="External"/><Relationship Id="rId17" Type="http://schemas.openxmlformats.org/officeDocument/2006/relationships/hyperlink" Target="https://internet.garant.ru/document/redirect/400445855/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400445855/100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0600054/0" TargetMode="External"/><Relationship Id="rId11" Type="http://schemas.openxmlformats.org/officeDocument/2006/relationships/hyperlink" Target="file:///C:\Users\User126\Desktop\&#1053;&#1055;&#1040;%202024\&#1086;&#1073;&#1084;&#1077;%20&#1085;%20&#1089;&#1073;&#1086;&#1088;%20%20&#1080;&#1085;&#1092;&#1086;&#1088;&#1084;\&#1055;&#1086;&#1089;&#1090;&#1072;&#1085;.%20&#8470;%20509-&#1087;%20&#1054;%20%20&#1089;&#1086;&#1079;&#1076;&#1072;&#1085;.%20&#1087;&#1086;&#1089;&#1090;&#1086;&#1103;&#1085;.%20&#1076;&#1077;&#1081;&#1089;&#1090;&#1074;.%20&#1086;&#1088;&#1075;&#1072;&#1085;&#1072;%20%20&#1058;&#1088;&#1091;&#1085;%20&#1056;&#1057;&#1063;&#1057;%20(1).doc" TargetMode="External"/><Relationship Id="rId5" Type="http://schemas.openxmlformats.org/officeDocument/2006/relationships/hyperlink" Target="https://internet.garant.ru/document/redirect/186620/0" TargetMode="External"/><Relationship Id="rId15" Type="http://schemas.openxmlformats.org/officeDocument/2006/relationships/hyperlink" Target="https://internet.garant.ru/document/redirect/400445855/0" TargetMode="External"/><Relationship Id="rId10" Type="http://schemas.openxmlformats.org/officeDocument/2006/relationships/hyperlink" Target="https://internet.garant.ru/document/redirect/400445855/0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internet.garant.ru/document/redirect/10107960/0" TargetMode="External"/><Relationship Id="rId9" Type="http://schemas.openxmlformats.org/officeDocument/2006/relationships/hyperlink" Target="https://internet.garant.ru/document/redirect/400445855/0" TargetMode="External"/><Relationship Id="rId14" Type="http://schemas.openxmlformats.org/officeDocument/2006/relationships/hyperlink" Target="https://internet.garant.ru/document/redirect/400445855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1927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Селютин</dc:creator>
  <cp:keywords/>
  <dc:description/>
  <cp:lastModifiedBy>Константин Камышанов</cp:lastModifiedBy>
  <cp:revision>15</cp:revision>
  <cp:lastPrinted>2024-04-02T06:14:00Z</cp:lastPrinted>
  <dcterms:created xsi:type="dcterms:W3CDTF">2024-04-02T05:59:00Z</dcterms:created>
  <dcterms:modified xsi:type="dcterms:W3CDTF">2024-04-02T11:21:00Z</dcterms:modified>
</cp:coreProperties>
</file>