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83" w:rsidRPr="008C7B26" w:rsidRDefault="001D5E83" w:rsidP="001D5E83">
      <w:pPr>
        <w:jc w:val="right"/>
        <w:rPr>
          <w:rFonts w:eastAsia="Calibri"/>
          <w:b/>
          <w:color w:val="000000" w:themeColor="text1"/>
          <w:sz w:val="28"/>
          <w:szCs w:val="28"/>
        </w:rPr>
      </w:pPr>
      <w:r w:rsidRPr="008C7B26">
        <w:rPr>
          <w:rFonts w:eastAsia="Calibri"/>
          <w:b/>
          <w:color w:val="000000" w:themeColor="text1"/>
          <w:sz w:val="28"/>
          <w:szCs w:val="28"/>
        </w:rPr>
        <w:t>проект</w:t>
      </w:r>
    </w:p>
    <w:p w:rsidR="001D5E83" w:rsidRPr="008C7B26" w:rsidRDefault="001D5E83" w:rsidP="001D5E83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8C7B26">
        <w:rPr>
          <w:rFonts w:eastAsia="Calibri"/>
          <w:color w:val="000000" w:themeColor="text1"/>
          <w:sz w:val="28"/>
          <w:szCs w:val="28"/>
        </w:rPr>
        <w:t>СОВЕТ ДЕПУТАТОВ НОВОАЛЕКСАНДРОВСКОГО МУНИЦИПАЛЬНОГО ОКРУГА СТАВРОПОЛЬСКОГО КРАЯ ВТОРОГО СОЗЫВА</w:t>
      </w:r>
    </w:p>
    <w:p w:rsidR="001D5E83" w:rsidRDefault="001D5E83" w:rsidP="001D5E83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1D5E83" w:rsidRPr="008C7B26" w:rsidRDefault="001D5E83" w:rsidP="001D5E83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8C7B26">
        <w:rPr>
          <w:rFonts w:eastAsia="Calibri"/>
          <w:color w:val="000000" w:themeColor="text1"/>
          <w:sz w:val="28"/>
          <w:szCs w:val="28"/>
        </w:rPr>
        <w:t>РЕШЕНИЕ</w:t>
      </w:r>
    </w:p>
    <w:p w:rsidR="001D5E83" w:rsidRPr="008C7B26" w:rsidRDefault="001D5E83" w:rsidP="001D5E83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1D5E83" w:rsidRDefault="001D5E83" w:rsidP="001D5E83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8C7B26">
        <w:rPr>
          <w:rFonts w:eastAsia="Calibri"/>
          <w:color w:val="000000" w:themeColor="text1"/>
          <w:sz w:val="28"/>
          <w:szCs w:val="28"/>
        </w:rPr>
        <w:t>г. Новоалександровск</w:t>
      </w:r>
    </w:p>
    <w:p w:rsidR="001D5E83" w:rsidRDefault="001D5E83" w:rsidP="001D5E83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1D5E83" w:rsidRPr="008C7B26" w:rsidRDefault="001D5E83" w:rsidP="001D5E83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1D5E83" w:rsidRDefault="001D5E83" w:rsidP="001D5E83">
      <w:pPr>
        <w:shd w:val="clear" w:color="auto" w:fill="FFFFFF"/>
        <w:jc w:val="both"/>
        <w:textAlignment w:val="baseline"/>
        <w:outlineLvl w:val="0"/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5F6C79"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утверждении Положения о трехсторонней комиссии </w:t>
      </w:r>
      <w:proofErr w:type="spellStart"/>
      <w:r w:rsidRPr="005F6C79"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5F6C79"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</w:t>
      </w:r>
      <w:r w:rsidRPr="005F6C79"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округа Ставропольского края по регулированию социально-трудовых отношений</w:t>
      </w:r>
    </w:p>
    <w:p w:rsidR="001D5E83" w:rsidRDefault="001D5E83" w:rsidP="001D5E83">
      <w:pPr>
        <w:shd w:val="clear" w:color="auto" w:fill="FFFFFF"/>
        <w:jc w:val="both"/>
        <w:textAlignment w:val="baseline"/>
        <w:outlineLvl w:val="0"/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1D5E83" w:rsidRPr="008C7B26" w:rsidRDefault="001D5E83" w:rsidP="001D5E83">
      <w:pPr>
        <w:shd w:val="clear" w:color="auto" w:fill="FFFFFF"/>
        <w:jc w:val="both"/>
        <w:textAlignment w:val="baseline"/>
        <w:outlineLvl w:val="0"/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1D5E83" w:rsidRPr="008C7B26" w:rsidRDefault="001D5E83" w:rsidP="001D5E83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5F6C79">
        <w:rPr>
          <w:color w:val="000000" w:themeColor="text1"/>
          <w:spacing w:val="2"/>
          <w:sz w:val="28"/>
          <w:szCs w:val="28"/>
          <w:lang w:eastAsia="ru-RU"/>
        </w:rPr>
        <w:t xml:space="preserve">В целях обеспечения равноправного сотрудничества на уровне </w:t>
      </w:r>
      <w:proofErr w:type="spellStart"/>
      <w:r w:rsidRPr="005F6C79">
        <w:rPr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5F6C79">
        <w:rPr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5F6C79">
        <w:rPr>
          <w:color w:val="000000" w:themeColor="text1"/>
          <w:spacing w:val="2"/>
          <w:sz w:val="28"/>
          <w:szCs w:val="28"/>
          <w:lang w:eastAsia="ru-RU"/>
        </w:rPr>
        <w:t xml:space="preserve"> округа представителей органов местного самоуправления, профсоюзных организаций и работодателей при выработке общих решений, ведения коллективных переговоров, подготовке заключении трехстороннего соглашения, содействия развитию договорного регулирования социально-трудовых отношений, а также координации действий по предупреждению коллективных трудовых споров, в соответствии со ст. 35 Трудового кодекса Российской Федерации, ст. 5 Закона Ставропольского края от 01 марта 2007 года № 6-кз «О некоторых вопросах социального партнерства в сфере труда»</w:t>
      </w:r>
    </w:p>
    <w:p w:rsidR="001D5E83" w:rsidRPr="008C7B26" w:rsidRDefault="001D5E83" w:rsidP="001D5E83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8C7B26">
        <w:rPr>
          <w:color w:val="000000" w:themeColor="text1"/>
          <w:spacing w:val="2"/>
          <w:sz w:val="28"/>
          <w:szCs w:val="28"/>
          <w:lang w:eastAsia="ru-RU"/>
        </w:rPr>
        <w:t xml:space="preserve">Совет депутатов </w:t>
      </w:r>
      <w:proofErr w:type="spellStart"/>
      <w:r w:rsidRPr="008C7B26">
        <w:rPr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8C7B26">
        <w:rPr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1D5E83" w:rsidRDefault="001D5E83" w:rsidP="001D5E83">
      <w:pPr>
        <w:pStyle w:val="a6"/>
        <w:rPr>
          <w:rFonts w:ascii="Times New Roman" w:hAnsi="Times New Roman"/>
          <w:sz w:val="28"/>
          <w:szCs w:val="28"/>
        </w:rPr>
      </w:pPr>
    </w:p>
    <w:p w:rsidR="001D5E83" w:rsidRPr="008C7B26" w:rsidRDefault="001D5E83" w:rsidP="001D5E83">
      <w:pPr>
        <w:pStyle w:val="a6"/>
        <w:rPr>
          <w:rFonts w:ascii="Times New Roman" w:hAnsi="Times New Roman"/>
          <w:sz w:val="28"/>
          <w:szCs w:val="28"/>
        </w:rPr>
      </w:pPr>
    </w:p>
    <w:p w:rsidR="001D5E83" w:rsidRDefault="001D5E83" w:rsidP="001D5E83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Л:</w:t>
      </w:r>
    </w:p>
    <w:p w:rsidR="001D5E83" w:rsidRPr="008C7B26" w:rsidRDefault="001D5E83" w:rsidP="001D5E83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1D5E83" w:rsidRPr="008C7B26" w:rsidRDefault="001D5E83" w:rsidP="001D5E83">
      <w:pPr>
        <w:shd w:val="clear" w:color="auto" w:fill="FFFFFF"/>
        <w:ind w:firstLine="709"/>
        <w:jc w:val="both"/>
        <w:textAlignment w:val="baseline"/>
        <w:outlineLvl w:val="0"/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sz w:val="28"/>
          <w:szCs w:val="28"/>
        </w:rPr>
        <w:t xml:space="preserve">1. </w:t>
      </w:r>
      <w:r w:rsidRPr="005F6C79">
        <w:rPr>
          <w:sz w:val="28"/>
          <w:szCs w:val="28"/>
        </w:rPr>
        <w:t xml:space="preserve">Утвердить Положение о трехсторонней комиссии </w:t>
      </w:r>
      <w:proofErr w:type="spellStart"/>
      <w:r w:rsidRPr="005F6C79">
        <w:rPr>
          <w:sz w:val="28"/>
          <w:szCs w:val="28"/>
        </w:rPr>
        <w:t>Новоалександровского</w:t>
      </w:r>
      <w:proofErr w:type="spellEnd"/>
      <w:r w:rsidRPr="005F6C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5F6C79">
        <w:rPr>
          <w:sz w:val="28"/>
          <w:szCs w:val="28"/>
        </w:rPr>
        <w:t xml:space="preserve"> округа Ставропольского края по регулированию социально-трудовых отношений, согласно приложению.</w:t>
      </w:r>
    </w:p>
    <w:p w:rsidR="001D5E83" w:rsidRPr="008C7B26" w:rsidRDefault="001D5E83" w:rsidP="001D5E83">
      <w:pPr>
        <w:shd w:val="clear" w:color="auto" w:fill="FFFFFF"/>
        <w:jc w:val="both"/>
        <w:textAlignment w:val="baseline"/>
        <w:outlineLvl w:val="0"/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1D5E83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 2.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C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8C7B26">
        <w:rPr>
          <w:rFonts w:ascii="Times New Roman" w:hAnsi="Times New Roman"/>
          <w:sz w:val="28"/>
          <w:szCs w:val="28"/>
        </w:rPr>
        <w:t xml:space="preserve"> округа Ставропольского края от 2</w:t>
      </w:r>
      <w:r>
        <w:rPr>
          <w:rFonts w:ascii="Times New Roman" w:hAnsi="Times New Roman"/>
          <w:sz w:val="28"/>
          <w:szCs w:val="28"/>
        </w:rPr>
        <w:t>4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8C7B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8C7B26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4</w:t>
      </w:r>
      <w:r w:rsidRPr="008C7B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217</w:t>
      </w:r>
      <w:r w:rsidRPr="008C7B2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8C7B2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 w:rsidRPr="005F6C79">
        <w:rPr>
          <w:rFonts w:ascii="Times New Roman" w:hAnsi="Times New Roman"/>
          <w:sz w:val="28"/>
          <w:szCs w:val="28"/>
        </w:rPr>
        <w:t xml:space="preserve">о трехсторонней комиссии </w:t>
      </w:r>
      <w:proofErr w:type="spellStart"/>
      <w:r w:rsidRPr="005F6C7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5F6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Pr="005F6C79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</w:t>
      </w:r>
      <w:r w:rsidRPr="008C7B26">
        <w:rPr>
          <w:rFonts w:ascii="Times New Roman" w:hAnsi="Times New Roman"/>
          <w:sz w:val="28"/>
          <w:szCs w:val="28"/>
        </w:rPr>
        <w:t>».</w:t>
      </w:r>
    </w:p>
    <w:p w:rsidR="001D5E83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E83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F6C79"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C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8C7B26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</w:rPr>
        <w:t>02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8C7B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C7B2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</w:t>
      </w:r>
      <w:r w:rsidRPr="008C7B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482</w:t>
      </w:r>
      <w:r w:rsidRPr="008C7B2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8C7B2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 w:rsidRPr="005F6C79">
        <w:rPr>
          <w:rFonts w:ascii="Times New Roman" w:hAnsi="Times New Roman"/>
          <w:sz w:val="28"/>
          <w:szCs w:val="28"/>
        </w:rPr>
        <w:t xml:space="preserve">о трехсторонней </w:t>
      </w:r>
      <w:r w:rsidRPr="005F6C79">
        <w:rPr>
          <w:rFonts w:ascii="Times New Roman" w:hAnsi="Times New Roman"/>
          <w:sz w:val="28"/>
          <w:szCs w:val="28"/>
        </w:rPr>
        <w:lastRenderedPageBreak/>
        <w:t xml:space="preserve">комиссии </w:t>
      </w:r>
      <w:proofErr w:type="spellStart"/>
      <w:r w:rsidRPr="005F6C7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5F6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Pr="005F6C79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</w:t>
      </w:r>
      <w:r w:rsidRPr="008C7B26">
        <w:rPr>
          <w:rFonts w:ascii="Times New Roman" w:hAnsi="Times New Roman"/>
          <w:sz w:val="28"/>
          <w:szCs w:val="28"/>
        </w:rPr>
        <w:t>».</w:t>
      </w:r>
    </w:p>
    <w:p w:rsidR="001D5E83" w:rsidRPr="008C7B26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E83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>3. Опубликовать настоящее решение в муниципальной газете «</w:t>
      </w:r>
      <w:proofErr w:type="spellStart"/>
      <w:r w:rsidRPr="008C7B26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8C7B26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C7B2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</w:t>
      </w:r>
      <w:hyperlink r:id="rId4" w:history="1">
        <w:r w:rsidRPr="00454F87">
          <w:rPr>
            <w:rStyle w:val="a3"/>
            <w:rFonts w:ascii="Times New Roman" w:hAnsi="Times New Roman"/>
            <w:sz w:val="28"/>
            <w:szCs w:val="28"/>
          </w:rPr>
          <w:t>http://newalexandrovsk.</w:t>
        </w:r>
        <w:proofErr w:type="spellStart"/>
        <w:r w:rsidRPr="00454F87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54F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54F8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C7B26">
        <w:rPr>
          <w:rFonts w:ascii="Times New Roman" w:hAnsi="Times New Roman"/>
          <w:sz w:val="28"/>
          <w:szCs w:val="28"/>
        </w:rPr>
        <w:t>).</w:t>
      </w:r>
    </w:p>
    <w:p w:rsidR="001D5E83" w:rsidRPr="008C7B26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E83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7CB6C" wp14:editId="5DB3B770">
                <wp:simplePos x="0" y="0"/>
                <wp:positionH relativeFrom="margin">
                  <wp:posOffset>3634740</wp:posOffset>
                </wp:positionH>
                <wp:positionV relativeFrom="paragraph">
                  <wp:posOffset>365760</wp:posOffset>
                </wp:positionV>
                <wp:extent cx="2447925" cy="1666875"/>
                <wp:effectExtent l="0" t="0" r="0" b="0"/>
                <wp:wrapTight wrapText="bothSides">
                  <wp:wrapPolygon edited="0">
                    <wp:start x="504" y="0"/>
                    <wp:lineTo x="504" y="21230"/>
                    <wp:lineTo x="21012" y="2123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E83" w:rsidRDefault="001D5E83" w:rsidP="001D5E83">
                            <w:pPr>
                              <w:pStyle w:val="a6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1D5E83" w:rsidRDefault="001D5E83" w:rsidP="001D5E83">
                            <w:pPr>
                              <w:pStyle w:val="a6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1D5E83" w:rsidRDefault="001D5E83" w:rsidP="001D5E83">
                            <w:pPr>
                              <w:pStyle w:val="a6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1D5E83" w:rsidRPr="003535F7" w:rsidRDefault="001D5E83" w:rsidP="001D5E83">
                            <w:pPr>
                              <w:pStyle w:val="a6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Глава </w:t>
                            </w:r>
                            <w:proofErr w:type="spellStart"/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Новоалександровского</w:t>
                            </w:r>
                            <w:proofErr w:type="spellEnd"/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муниципального округа Ставропольского края</w:t>
                            </w:r>
                          </w:p>
                          <w:p w:rsidR="001D5E83" w:rsidRPr="003535F7" w:rsidRDefault="001D5E83" w:rsidP="001D5E83">
                            <w:pPr>
                              <w:pStyle w:val="a6"/>
                              <w:jc w:val="right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Э.А. Колтунов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CB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6.2pt;margin-top:28.8pt;width:192.75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5WjQIAAEYFAAAOAAAAZHJzL2Uyb0RvYy54bWysVM1uEzEQviPxDpbvdJMoTdtVN1VoVYRU&#10;tRUp6tnx2s0K22NsJ7vhxp1X4B04cODGK6RvxNi72ZZScUBcdu2Zb/6/8fFJoxVZC+crMAUd7g0o&#10;EYZDWZm7gr6/OX91SIkPzJRMgREF3QhPT6YvXxzXNhcjWIIqhSPoxPi8tgVdhmDzLPN8KTTze2CF&#10;QaUEp1nAq7vLSsdq9K5VNhoMJlkNrrQOuPAepWetkk6TfykFD1dSehGIKijmFtLXpe8ifrPpMcvv&#10;HLPLindpsH/IQrPKYNDe1RkLjKxc9YcrXXEHHmTY46AzkLLiItWA1QwHT6qZL5kVqRZsjrd9m/z/&#10;c8sv19eOVCXOjhLDNI5o+3X7bft9+3P74/7z/RcyjD2qrc8ROrcIDs1raCK+k3sUxtIb6XT8Y1EE&#10;9djtTd9h0QTCUTgajw+ORvuUcNQNJ5PJ4cF+9JM9mFvnwxsBmsRDQR2OMHWWrS98aKE7SIxm4LxS&#10;CuUsV+Y3AfqMkizm3uaYTmGjRIt+JyRWHrNKARLnxKlyZM2QLeWHVGHygshoIjFSbzR8zkiFnVGH&#10;jWYi8bA3HDxn+BCtR6eIYEJvqCsD7u/GssXvqm5rjWWHZtF081pAucExOmiXwVt+XmGrL5gP18wh&#10;+3FyuNHhCj9SQV1Q6E6ULMF9ek4e8UhK1FJS4zYV1H9cMScoUW8N0vVoOB7H9UuX8f7BCC/usWbx&#10;WGNW+hRwBEhJzC4dIz6o3VE60Le4+LMYFVXMcIxd0LA7noZ2x/Hh4GI2SyBcOMvChZlbHl3H9kYi&#10;3TS3zNmObQGJegm7vWP5E9K12GhpYLYKIKvEyNjgtqtd43FZE6e7hyW+Bo/vCfXw/E1/AQAA//8D&#10;AFBLAwQUAAYACAAAACEAOnKalN8AAAAKAQAADwAAAGRycy9kb3ducmV2LnhtbEyPsU7DQAyGdyTe&#10;4WQkNnppSlsScqkKEgNDBwrsTuImUXO+kLumgafHnWCz5c+/P2ebyXZqpMG3jg3MZxEo4tJVLdcG&#10;Pt5f7h5A+YBcYeeYDHyTh01+fZVhWrkzv9G4D7WSEPYpGmhC6FOtfdmQRT9zPbHMDm6wGKQdal0N&#10;eJZw2+k4ilbaYstyocGenhsqj/uTFY3xs1gkYeu83x3ip9cf3BXHL2Nub6btI6hAU/iD4aIvO5CL&#10;U+FOXHnVGViu43tBL8UKlADJcp2AKgws4mgOOs/0/xfyXwAAAP//AwBQSwECLQAUAAYACAAAACEA&#10;toM4kv4AAADhAQAAEwAAAAAAAAAAAAAAAAAAAAAAW0NvbnRlbnRfVHlwZXNdLnhtbFBLAQItABQA&#10;BgAIAAAAIQA4/SH/1gAAAJQBAAALAAAAAAAAAAAAAAAAAC8BAABfcmVscy8ucmVsc1BLAQItABQA&#10;BgAIAAAAIQD1yD5WjQIAAEYFAAAOAAAAAAAAAAAAAAAAAC4CAABkcnMvZTJvRG9jLnhtbFBLAQIt&#10;ABQABgAIAAAAIQA6cpqU3wAAAAoBAAAPAAAAAAAAAAAAAAAAAOcEAABkcnMvZG93bnJldi54bWxQ&#10;SwUGAAAAAAQABADzAAAA8wUAAAAA&#10;" filled="f" stroked="f" strokeweight="1pt">
                <v:textbox>
                  <w:txbxContent>
                    <w:p w:rsidR="001D5E83" w:rsidRDefault="001D5E83" w:rsidP="001D5E83">
                      <w:pPr>
                        <w:pStyle w:val="a6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1D5E83" w:rsidRDefault="001D5E83" w:rsidP="001D5E83">
                      <w:pPr>
                        <w:pStyle w:val="a6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1D5E83" w:rsidRDefault="001D5E83" w:rsidP="001D5E83">
                      <w:pPr>
                        <w:pStyle w:val="a6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1D5E83" w:rsidRPr="003535F7" w:rsidRDefault="001D5E83" w:rsidP="001D5E83">
                      <w:pPr>
                        <w:pStyle w:val="a6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Глава </w:t>
                      </w:r>
                      <w:proofErr w:type="spellStart"/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Новоалександровского</w:t>
                      </w:r>
                      <w:proofErr w:type="spellEnd"/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муниципального округа Ставропольского края</w:t>
                      </w:r>
                    </w:p>
                    <w:p w:rsidR="001D5E83" w:rsidRPr="003535F7" w:rsidRDefault="001D5E83" w:rsidP="001D5E83">
                      <w:pPr>
                        <w:pStyle w:val="a6"/>
                        <w:jc w:val="right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Э.А. Колтунов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4. Настояще</w:t>
      </w:r>
      <w:r w:rsidRPr="008C7B26">
        <w:rPr>
          <w:rFonts w:ascii="Times New Roman" w:hAnsi="Times New Roman"/>
          <w:sz w:val="28"/>
          <w:szCs w:val="28"/>
        </w:rPr>
        <w:t>е решение вступает в силу со дня его официального опубликования.</w:t>
      </w:r>
    </w:p>
    <w:p w:rsidR="001D5E83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E83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E83" w:rsidRPr="008C7B26" w:rsidRDefault="001D5E83" w:rsidP="001D5E8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E83" w:rsidRPr="008C7B26" w:rsidRDefault="001D5E83" w:rsidP="001D5E83">
      <w:pPr>
        <w:tabs>
          <w:tab w:val="left" w:pos="4148"/>
        </w:tabs>
        <w:ind w:right="315"/>
        <w:jc w:val="both"/>
        <w:rPr>
          <w:color w:val="000000" w:themeColor="text1"/>
          <w:sz w:val="28"/>
          <w:szCs w:val="28"/>
          <w:lang w:eastAsia="ru-RU"/>
        </w:rPr>
      </w:pPr>
      <w:r w:rsidRPr="008C7B26">
        <w:rPr>
          <w:color w:val="000000" w:themeColor="text1"/>
          <w:sz w:val="28"/>
          <w:szCs w:val="28"/>
          <w:lang w:eastAsia="ru-RU"/>
        </w:rPr>
        <w:t xml:space="preserve">Председатель Совета депутатов            </w:t>
      </w:r>
    </w:p>
    <w:p w:rsidR="001D5E83" w:rsidRPr="008C7B26" w:rsidRDefault="001D5E83" w:rsidP="001D5E83">
      <w:pPr>
        <w:tabs>
          <w:tab w:val="left" w:pos="4148"/>
        </w:tabs>
        <w:ind w:right="315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8C7B26">
        <w:rPr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8C7B26">
        <w:rPr>
          <w:color w:val="000000" w:themeColor="text1"/>
          <w:sz w:val="28"/>
          <w:szCs w:val="28"/>
          <w:lang w:eastAsia="ru-RU"/>
        </w:rPr>
        <w:t xml:space="preserve"> муниципального</w:t>
      </w:r>
    </w:p>
    <w:p w:rsidR="001D5E83" w:rsidRPr="008C7B26" w:rsidRDefault="001D5E83" w:rsidP="001D5E83">
      <w:pPr>
        <w:tabs>
          <w:tab w:val="left" w:pos="4148"/>
        </w:tabs>
        <w:ind w:right="-2"/>
        <w:jc w:val="both"/>
        <w:rPr>
          <w:color w:val="000000" w:themeColor="text1"/>
          <w:sz w:val="28"/>
          <w:szCs w:val="28"/>
          <w:lang w:eastAsia="ru-RU"/>
        </w:rPr>
      </w:pPr>
      <w:r w:rsidRPr="008C7B26">
        <w:rPr>
          <w:color w:val="000000" w:themeColor="text1"/>
          <w:sz w:val="28"/>
          <w:szCs w:val="28"/>
          <w:lang w:eastAsia="ru-RU"/>
        </w:rPr>
        <w:t xml:space="preserve">округа Ставропольского края </w:t>
      </w:r>
    </w:p>
    <w:p w:rsidR="001D5E83" w:rsidRPr="008C7B26" w:rsidRDefault="001D5E83" w:rsidP="001D5E83">
      <w:pPr>
        <w:tabs>
          <w:tab w:val="left" w:pos="4148"/>
        </w:tabs>
        <w:ind w:right="-2"/>
        <w:jc w:val="both"/>
        <w:rPr>
          <w:color w:val="000000" w:themeColor="text1"/>
          <w:sz w:val="28"/>
          <w:szCs w:val="28"/>
          <w:lang w:eastAsia="ru-RU"/>
        </w:rPr>
      </w:pPr>
      <w:r w:rsidRPr="008C7B26">
        <w:rPr>
          <w:color w:val="000000" w:themeColor="text1"/>
          <w:sz w:val="28"/>
          <w:szCs w:val="28"/>
          <w:lang w:eastAsia="ru-RU"/>
        </w:rPr>
        <w:t xml:space="preserve">                                   Д. В. Страхов</w:t>
      </w:r>
    </w:p>
    <w:p w:rsidR="001D5E83" w:rsidRPr="004F5B9F" w:rsidRDefault="001D5E83" w:rsidP="001D5E83">
      <w:pPr>
        <w:ind w:left="5580" w:hanging="51"/>
        <w:jc w:val="right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Default="001D5E83" w:rsidP="001D5E83">
      <w:pPr>
        <w:ind w:left="5580" w:hanging="51"/>
        <w:rPr>
          <w:rFonts w:eastAsia="Calibri"/>
          <w:sz w:val="28"/>
          <w:szCs w:val="28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 w:rsidRPr="00BE6CDF">
        <w:rPr>
          <w:sz w:val="28"/>
          <w:lang w:eastAsia="ru-RU"/>
        </w:rPr>
        <w:lastRenderedPageBreak/>
        <w:t xml:space="preserve">Проект решения вносит Глава </w:t>
      </w:r>
      <w:proofErr w:type="spellStart"/>
      <w:r w:rsidRPr="00BE6CDF">
        <w:rPr>
          <w:sz w:val="28"/>
          <w:lang w:eastAsia="ru-RU"/>
        </w:rPr>
        <w:t>Новоалександровского</w:t>
      </w:r>
      <w:proofErr w:type="spellEnd"/>
      <w:r w:rsidRPr="00BE6CDF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муниципального</w:t>
      </w:r>
      <w:r w:rsidRPr="00BE6CDF">
        <w:rPr>
          <w:sz w:val="28"/>
          <w:lang w:eastAsia="ru-RU"/>
        </w:rPr>
        <w:t xml:space="preserve"> округа Ставропольского края                                    </w:t>
      </w:r>
      <w:r>
        <w:rPr>
          <w:sz w:val="28"/>
          <w:lang w:eastAsia="ru-RU"/>
        </w:rPr>
        <w:t xml:space="preserve">                   </w:t>
      </w:r>
      <w:r w:rsidRPr="00BE6CDF">
        <w:rPr>
          <w:sz w:val="28"/>
          <w:lang w:eastAsia="ru-RU"/>
        </w:rPr>
        <w:t xml:space="preserve">  </w:t>
      </w:r>
      <w:proofErr w:type="spellStart"/>
      <w:r>
        <w:rPr>
          <w:sz w:val="28"/>
          <w:lang w:eastAsia="ru-RU"/>
        </w:rPr>
        <w:t>Э.А.Колтунов</w:t>
      </w:r>
      <w:proofErr w:type="spellEnd"/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 w:rsidRPr="00BE6CDF">
        <w:rPr>
          <w:sz w:val="28"/>
          <w:lang w:eastAsia="ru-RU"/>
        </w:rPr>
        <w:t>СОГЛАСОВАНО:</w:t>
      </w: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 w:rsidRPr="00BE6CDF">
        <w:rPr>
          <w:sz w:val="28"/>
          <w:lang w:eastAsia="ru-RU"/>
        </w:rPr>
        <w:t>Заместитель главы администрации</w:t>
      </w: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proofErr w:type="spellStart"/>
      <w:r w:rsidRPr="00BE6CDF">
        <w:rPr>
          <w:sz w:val="28"/>
          <w:lang w:eastAsia="ru-RU"/>
        </w:rPr>
        <w:t>Новоалександровского</w:t>
      </w:r>
      <w:proofErr w:type="spellEnd"/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муниципального</w:t>
      </w:r>
      <w:r w:rsidRPr="00BE6CDF">
        <w:rPr>
          <w:sz w:val="28"/>
          <w:lang w:eastAsia="ru-RU"/>
        </w:rPr>
        <w:t xml:space="preserve"> округа</w:t>
      </w: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 w:rsidRPr="00BE6CDF">
        <w:rPr>
          <w:sz w:val="28"/>
          <w:lang w:eastAsia="ru-RU"/>
        </w:rPr>
        <w:t xml:space="preserve">Ставропольского края                                             </w:t>
      </w:r>
      <w:r>
        <w:rPr>
          <w:sz w:val="28"/>
          <w:lang w:eastAsia="ru-RU"/>
        </w:rPr>
        <w:t xml:space="preserve">                            </w:t>
      </w:r>
      <w:proofErr w:type="spellStart"/>
      <w:r>
        <w:rPr>
          <w:sz w:val="28"/>
          <w:lang w:eastAsia="ru-RU"/>
        </w:rPr>
        <w:t>Н.Г.</w:t>
      </w:r>
      <w:r w:rsidRPr="00BE6CDF">
        <w:rPr>
          <w:sz w:val="28"/>
          <w:lang w:eastAsia="ru-RU"/>
        </w:rPr>
        <w:t>Дубинин</w:t>
      </w:r>
      <w:proofErr w:type="spellEnd"/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Заместитель главы </w:t>
      </w:r>
      <w:r w:rsidRPr="00BE6CDF">
        <w:rPr>
          <w:sz w:val="28"/>
          <w:lang w:eastAsia="ru-RU"/>
        </w:rPr>
        <w:t xml:space="preserve">администрации </w:t>
      </w: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proofErr w:type="spellStart"/>
      <w:r w:rsidRPr="00BE6CDF">
        <w:rPr>
          <w:sz w:val="28"/>
          <w:lang w:eastAsia="ru-RU"/>
        </w:rPr>
        <w:t>Новоалександровского</w:t>
      </w:r>
      <w:proofErr w:type="spellEnd"/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муниципального</w:t>
      </w:r>
      <w:r w:rsidRPr="00BE6CDF">
        <w:rPr>
          <w:sz w:val="28"/>
          <w:lang w:eastAsia="ru-RU"/>
        </w:rPr>
        <w:t xml:space="preserve"> округа Ставропольского края             </w:t>
      </w:r>
      <w:r>
        <w:rPr>
          <w:sz w:val="28"/>
          <w:lang w:eastAsia="ru-RU"/>
        </w:rPr>
        <w:t xml:space="preserve">    </w:t>
      </w:r>
      <w:r w:rsidRPr="00BE6CDF">
        <w:rPr>
          <w:sz w:val="28"/>
          <w:lang w:eastAsia="ru-RU"/>
        </w:rPr>
        <w:t xml:space="preserve">  </w:t>
      </w:r>
      <w:r>
        <w:rPr>
          <w:sz w:val="28"/>
          <w:lang w:eastAsia="ru-RU"/>
        </w:rPr>
        <w:t xml:space="preserve">         </w:t>
      </w:r>
      <w:r w:rsidRPr="00BE6CDF">
        <w:rPr>
          <w:sz w:val="28"/>
          <w:lang w:eastAsia="ru-RU"/>
        </w:rPr>
        <w:t xml:space="preserve">    </w:t>
      </w:r>
      <w:proofErr w:type="spellStart"/>
      <w:r>
        <w:rPr>
          <w:sz w:val="28"/>
          <w:lang w:eastAsia="ru-RU"/>
        </w:rPr>
        <w:t>Н.Н.Красова</w:t>
      </w:r>
      <w:proofErr w:type="spellEnd"/>
      <w:r w:rsidRPr="00BE6CDF">
        <w:rPr>
          <w:sz w:val="28"/>
          <w:lang w:eastAsia="ru-RU"/>
        </w:rPr>
        <w:t xml:space="preserve"> </w:t>
      </w: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 w:rsidRPr="00BE6CDF">
        <w:rPr>
          <w:sz w:val="28"/>
          <w:lang w:eastAsia="ru-RU"/>
        </w:rPr>
        <w:t xml:space="preserve">Начальник правового отдела </w:t>
      </w: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 w:rsidRPr="00BE6CDF">
        <w:rPr>
          <w:sz w:val="28"/>
          <w:lang w:eastAsia="ru-RU"/>
        </w:rPr>
        <w:t xml:space="preserve">администрации </w:t>
      </w:r>
      <w:proofErr w:type="spellStart"/>
      <w:r w:rsidRPr="00BE6CDF">
        <w:rPr>
          <w:sz w:val="28"/>
          <w:lang w:eastAsia="ru-RU"/>
        </w:rPr>
        <w:t>Новоалександровского</w:t>
      </w:r>
      <w:proofErr w:type="spellEnd"/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муниципального</w:t>
      </w:r>
      <w:r w:rsidRPr="00BE6CDF">
        <w:rPr>
          <w:sz w:val="28"/>
          <w:lang w:eastAsia="ru-RU"/>
        </w:rPr>
        <w:t xml:space="preserve"> округа Ставропольского края            </w:t>
      </w:r>
      <w:r>
        <w:rPr>
          <w:sz w:val="28"/>
          <w:lang w:eastAsia="ru-RU"/>
        </w:rPr>
        <w:t xml:space="preserve">                     </w:t>
      </w:r>
      <w:proofErr w:type="spellStart"/>
      <w:r>
        <w:rPr>
          <w:sz w:val="28"/>
          <w:lang w:eastAsia="ru-RU"/>
        </w:rPr>
        <w:t>В.</w:t>
      </w:r>
      <w:r w:rsidRPr="00BE6CDF">
        <w:rPr>
          <w:sz w:val="28"/>
          <w:lang w:eastAsia="ru-RU"/>
        </w:rPr>
        <w:t>Е.Гмирин</w:t>
      </w:r>
      <w:proofErr w:type="spellEnd"/>
      <w:r w:rsidRPr="00BE6CDF">
        <w:rPr>
          <w:sz w:val="28"/>
          <w:lang w:eastAsia="ru-RU"/>
        </w:rPr>
        <w:t xml:space="preserve"> </w:t>
      </w: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Pr="00BE6CDF" w:rsidRDefault="001D5E83" w:rsidP="001D5E83">
      <w:pPr>
        <w:autoSpaceDN w:val="0"/>
        <w:jc w:val="both"/>
        <w:rPr>
          <w:sz w:val="28"/>
          <w:lang w:eastAsia="ru-RU"/>
        </w:rPr>
      </w:pPr>
    </w:p>
    <w:p w:rsidR="001D5E83" w:rsidRDefault="001D5E83" w:rsidP="001D5E83">
      <w:pPr>
        <w:autoSpaceDN w:val="0"/>
        <w:jc w:val="both"/>
        <w:rPr>
          <w:rFonts w:eastAsia="Calibri"/>
          <w:sz w:val="28"/>
          <w:szCs w:val="28"/>
        </w:rPr>
      </w:pPr>
      <w:r w:rsidRPr="00BE6CDF">
        <w:rPr>
          <w:sz w:val="28"/>
          <w:lang w:eastAsia="ru-RU"/>
        </w:rPr>
        <w:t xml:space="preserve">Проект решения подготовил начальник управления труда и социальной защиты населения администрации </w:t>
      </w:r>
      <w:proofErr w:type="spellStart"/>
      <w:r w:rsidRPr="00BE6CDF">
        <w:rPr>
          <w:sz w:val="28"/>
          <w:lang w:eastAsia="ru-RU"/>
        </w:rPr>
        <w:t>Новоалександровского</w:t>
      </w:r>
      <w:proofErr w:type="spellEnd"/>
      <w:r w:rsidRPr="00BE6CDF">
        <w:rPr>
          <w:sz w:val="28"/>
          <w:lang w:eastAsia="ru-RU"/>
        </w:rPr>
        <w:t xml:space="preserve"> городского округа Ставропольского края                                                                       Н.Н. </w:t>
      </w:r>
      <w:proofErr w:type="spellStart"/>
      <w:r w:rsidRPr="00BE6CDF">
        <w:rPr>
          <w:sz w:val="28"/>
          <w:lang w:eastAsia="ru-RU"/>
        </w:rPr>
        <w:t>Афонина</w:t>
      </w:r>
      <w:proofErr w:type="spellEnd"/>
    </w:p>
    <w:p w:rsidR="009A46EF" w:rsidRDefault="00254550" w:rsidP="009A46EF">
      <w:pPr>
        <w:ind w:firstLine="5245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Утверждено</w:t>
      </w:r>
      <w:r w:rsidR="009A46EF">
        <w:rPr>
          <w:color w:val="000000"/>
          <w:sz w:val="28"/>
          <w:szCs w:val="28"/>
        </w:rPr>
        <w:t xml:space="preserve"> </w:t>
      </w:r>
    </w:p>
    <w:p w:rsidR="009A46EF" w:rsidRDefault="009A46EF" w:rsidP="009A46EF">
      <w:pPr>
        <w:ind w:left="52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</w:t>
      </w:r>
      <w:r w:rsidR="00254550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</w:p>
    <w:p w:rsidR="009A46EF" w:rsidRDefault="00E84D36" w:rsidP="009A46EF">
      <w:pPr>
        <w:tabs>
          <w:tab w:val="left" w:pos="540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A46EF">
        <w:rPr>
          <w:sz w:val="28"/>
          <w:szCs w:val="28"/>
        </w:rPr>
        <w:t xml:space="preserve"> округа</w:t>
      </w:r>
    </w:p>
    <w:p w:rsidR="009A46EF" w:rsidRDefault="009A46EF" w:rsidP="009A46EF">
      <w:pPr>
        <w:tabs>
          <w:tab w:val="left" w:pos="540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A46EF" w:rsidRDefault="009A46EF" w:rsidP="009A46EF">
      <w:pPr>
        <w:tabs>
          <w:tab w:val="left" w:pos="540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45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____</w:t>
      </w:r>
    </w:p>
    <w:p w:rsidR="009A46EF" w:rsidRDefault="009A46EF" w:rsidP="009A46EF">
      <w:pPr>
        <w:jc w:val="both"/>
        <w:rPr>
          <w:b/>
          <w:sz w:val="28"/>
          <w:szCs w:val="28"/>
        </w:rPr>
      </w:pPr>
    </w:p>
    <w:p w:rsidR="009A46EF" w:rsidRDefault="009A46EF" w:rsidP="009A46EF">
      <w:pPr>
        <w:jc w:val="both"/>
        <w:rPr>
          <w:b/>
          <w:sz w:val="28"/>
          <w:szCs w:val="28"/>
        </w:rPr>
      </w:pPr>
    </w:p>
    <w:p w:rsidR="009A46EF" w:rsidRDefault="009A46EF" w:rsidP="009A46E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Положение о трехсторонней комиссии </w:t>
      </w:r>
      <w:proofErr w:type="spellStart"/>
      <w:r>
        <w:rPr>
          <w:b/>
          <w:szCs w:val="28"/>
        </w:rPr>
        <w:t>Новоалександровского</w:t>
      </w:r>
      <w:proofErr w:type="spellEnd"/>
      <w:r>
        <w:rPr>
          <w:b/>
          <w:szCs w:val="28"/>
        </w:rPr>
        <w:t xml:space="preserve"> </w:t>
      </w:r>
      <w:r w:rsidR="00E84D36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 Ставропольского края по регулированию </w:t>
      </w:r>
    </w:p>
    <w:p w:rsidR="009A46EF" w:rsidRDefault="009A46EF" w:rsidP="009A46EF">
      <w:pPr>
        <w:pStyle w:val="ConsPlusNormal"/>
        <w:widowControl/>
        <w:jc w:val="center"/>
        <w:rPr>
          <w:b/>
          <w:szCs w:val="28"/>
        </w:rPr>
      </w:pPr>
      <w:r>
        <w:rPr>
          <w:b/>
          <w:szCs w:val="28"/>
        </w:rPr>
        <w:t xml:space="preserve">социально-трудовых отношений </w:t>
      </w:r>
    </w:p>
    <w:p w:rsidR="009A46EF" w:rsidRDefault="009A46EF" w:rsidP="009A46EF">
      <w:pPr>
        <w:pStyle w:val="ConsPlusNormal"/>
        <w:jc w:val="both"/>
        <w:rPr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Настоящее Положение определяет правовую основу формирования и деятельности трехсторонней комиссии </w:t>
      </w:r>
      <w:proofErr w:type="spellStart"/>
      <w:r>
        <w:rPr>
          <w:spacing w:val="-2"/>
          <w:szCs w:val="28"/>
        </w:rPr>
        <w:t>Новоалександровского</w:t>
      </w:r>
      <w:proofErr w:type="spellEnd"/>
      <w:r>
        <w:rPr>
          <w:spacing w:val="-2"/>
          <w:szCs w:val="28"/>
        </w:rPr>
        <w:t xml:space="preserve"> </w:t>
      </w:r>
      <w:r w:rsidR="00E84D36">
        <w:rPr>
          <w:spacing w:val="-2"/>
          <w:szCs w:val="28"/>
        </w:rPr>
        <w:t>муниципального</w:t>
      </w:r>
      <w:r>
        <w:rPr>
          <w:spacing w:val="-2"/>
          <w:szCs w:val="28"/>
        </w:rPr>
        <w:t xml:space="preserve"> округа Ставропольского края по регулированию социально-трудовых отношений в Новоалександровском </w:t>
      </w:r>
      <w:r w:rsidR="00E84D36">
        <w:rPr>
          <w:spacing w:val="-2"/>
          <w:szCs w:val="28"/>
        </w:rPr>
        <w:t>муниципальном</w:t>
      </w:r>
      <w:r>
        <w:rPr>
          <w:spacing w:val="-2"/>
          <w:szCs w:val="28"/>
        </w:rPr>
        <w:t xml:space="preserve"> округе Ставропольского края (далее – Комиссия, </w:t>
      </w:r>
      <w:proofErr w:type="spellStart"/>
      <w:r>
        <w:rPr>
          <w:spacing w:val="-2"/>
          <w:szCs w:val="28"/>
        </w:rPr>
        <w:t>Новоалександровский</w:t>
      </w:r>
      <w:proofErr w:type="spellEnd"/>
      <w:r>
        <w:rPr>
          <w:spacing w:val="-2"/>
          <w:szCs w:val="28"/>
        </w:rPr>
        <w:t xml:space="preserve"> </w:t>
      </w:r>
      <w:r w:rsidR="00E84D36">
        <w:rPr>
          <w:spacing w:val="-2"/>
          <w:szCs w:val="28"/>
        </w:rPr>
        <w:t>муниципальный</w:t>
      </w:r>
      <w:r>
        <w:rPr>
          <w:spacing w:val="-2"/>
          <w:szCs w:val="28"/>
        </w:rPr>
        <w:t xml:space="preserve"> округ) и направлено на развитие в Новоалександровском </w:t>
      </w:r>
      <w:r w:rsidR="00E84D36">
        <w:rPr>
          <w:spacing w:val="-2"/>
          <w:szCs w:val="28"/>
        </w:rPr>
        <w:t>муниципальном</w:t>
      </w:r>
      <w:r>
        <w:rPr>
          <w:spacing w:val="-2"/>
          <w:szCs w:val="28"/>
        </w:rPr>
        <w:t xml:space="preserve"> округе системы социального партнерства.</w:t>
      </w:r>
    </w:p>
    <w:p w:rsidR="009A46EF" w:rsidRDefault="009A46EF" w:rsidP="009A46EF">
      <w:pPr>
        <w:pStyle w:val="ConsPlusNormal"/>
        <w:ind w:firstLine="660"/>
        <w:jc w:val="both"/>
        <w:rPr>
          <w:szCs w:val="28"/>
        </w:rPr>
      </w:pPr>
    </w:p>
    <w:p w:rsidR="009A46EF" w:rsidRDefault="009A46EF" w:rsidP="009A46E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1. Состав и правовая основа деятельности Комиссии</w:t>
      </w:r>
    </w:p>
    <w:p w:rsidR="009A46EF" w:rsidRDefault="009A46EF" w:rsidP="009A46EF">
      <w:pPr>
        <w:pStyle w:val="ConsPlusNormal"/>
        <w:jc w:val="center"/>
        <w:rPr>
          <w:b/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1.1. Комиссия является постоянно действующим органом системы социального партнерства в Новоалександровском </w:t>
      </w:r>
      <w:r w:rsidR="00E84D36">
        <w:rPr>
          <w:spacing w:val="-4"/>
          <w:szCs w:val="28"/>
        </w:rPr>
        <w:t>муниципальном</w:t>
      </w:r>
      <w:r>
        <w:rPr>
          <w:spacing w:val="-4"/>
          <w:szCs w:val="28"/>
        </w:rPr>
        <w:t xml:space="preserve"> округе и состоит из представителей органов местного самоуправления </w:t>
      </w:r>
      <w:proofErr w:type="spellStart"/>
      <w:r>
        <w:rPr>
          <w:spacing w:val="-4"/>
          <w:szCs w:val="28"/>
        </w:rPr>
        <w:t>Новоалександровского</w:t>
      </w:r>
      <w:proofErr w:type="spellEnd"/>
      <w:r>
        <w:rPr>
          <w:spacing w:val="-4"/>
          <w:szCs w:val="28"/>
        </w:rPr>
        <w:t xml:space="preserve"> </w:t>
      </w:r>
      <w:r w:rsidR="00E84D36">
        <w:rPr>
          <w:spacing w:val="-4"/>
          <w:szCs w:val="28"/>
        </w:rPr>
        <w:t>муниципального</w:t>
      </w:r>
      <w:r>
        <w:rPr>
          <w:spacing w:val="-4"/>
          <w:szCs w:val="28"/>
        </w:rPr>
        <w:t xml:space="preserve"> округа, объединений профессиональных союзов и объединений работодателей, которые образуют соответствующие стороны Комиссии (далее – стороны).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1.2. Правовую основу деятельности Комиссии составляют </w:t>
      </w:r>
      <w:hyperlink r:id="rId5" w:history="1">
        <w:r w:rsidRPr="009A46EF">
          <w:rPr>
            <w:rStyle w:val="a3"/>
            <w:color w:val="000000" w:themeColor="text1"/>
            <w:szCs w:val="28"/>
            <w:u w:val="none"/>
          </w:rPr>
          <w:t>Конституция</w:t>
        </w:r>
      </w:hyperlink>
      <w:r w:rsidRPr="009A46EF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Российской Федерации, Трудовой </w:t>
      </w:r>
      <w:hyperlink r:id="rId6" w:history="1">
        <w:r w:rsidRPr="009A46EF">
          <w:rPr>
            <w:rStyle w:val="a3"/>
            <w:color w:val="000000" w:themeColor="text1"/>
            <w:szCs w:val="28"/>
            <w:u w:val="none"/>
          </w:rPr>
          <w:t>кодекс</w:t>
        </w:r>
      </w:hyperlink>
      <w:r w:rsidRPr="009A46EF">
        <w:rPr>
          <w:szCs w:val="28"/>
        </w:rPr>
        <w:t xml:space="preserve"> </w:t>
      </w:r>
      <w:r>
        <w:rPr>
          <w:szCs w:val="28"/>
        </w:rPr>
        <w:t>Российской Федерации, федеральные законы и иные нормативные правовые акты Российской Федерации, Закон Ставропольского края от 01 марта 2007 года №6-кз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 настоящее Положение.</w:t>
      </w:r>
    </w:p>
    <w:p w:rsidR="0061263F" w:rsidRDefault="0061263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1.3. Комиссия является частью системы социального партнерства Ставропольского края, взаимодействует со Ставропольской краевой трехсторонней комиссией по регулированию социально-трудовых отношений на принципах преемственности принимаемых решений. </w:t>
      </w:r>
    </w:p>
    <w:p w:rsidR="009A46EF" w:rsidRDefault="009A46EF" w:rsidP="009A46EF">
      <w:pPr>
        <w:pStyle w:val="ConsPlusNormal"/>
        <w:jc w:val="center"/>
        <w:outlineLvl w:val="0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2. Принципы и порядок формирования Комиссии</w:t>
      </w: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2.1. Комиссия формируется на основе принципов: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1) добровольности участия сторон;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lastRenderedPageBreak/>
        <w:t>2) полномочности сторон;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3) самостоятельности и независимости сторон;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4) паритетности и взаимной ответственности сторон.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2.2. Комиссия образуется по решению сторон из наделенных необходимыми полномочиями представителей сторон социального партнерства.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2.3. Состав представителей каждой стороны социального партнерства определяется сторонами самостоятельно в соответствии с трудовым законодательством.</w:t>
      </w:r>
    </w:p>
    <w:p w:rsidR="009A46EF" w:rsidRDefault="009A46EF" w:rsidP="009A46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При наличии на территории </w:t>
      </w:r>
      <w:proofErr w:type="spellStart"/>
      <w:r>
        <w:rPr>
          <w:rFonts w:eastAsia="Calibri"/>
          <w:sz w:val="28"/>
          <w:szCs w:val="28"/>
        </w:rPr>
        <w:t>Новоалександровского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E84D36">
        <w:rPr>
          <w:rFonts w:eastAsia="Calibri"/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округа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9A46EF" w:rsidRDefault="009A46EF" w:rsidP="009A46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совместным решением объединений профессиональных союзов. </w:t>
      </w:r>
    </w:p>
    <w:p w:rsidR="009A46EF" w:rsidRDefault="009A46EF" w:rsidP="009A46EF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:rsidR="009A46EF" w:rsidRDefault="009A46EF" w:rsidP="009A46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rFonts w:eastAsia="Calibri"/>
          <w:sz w:val="28"/>
          <w:szCs w:val="28"/>
        </w:rPr>
        <w:t xml:space="preserve">При наличии на территории </w:t>
      </w:r>
      <w:proofErr w:type="spellStart"/>
      <w:r>
        <w:rPr>
          <w:rFonts w:eastAsia="Calibri"/>
          <w:sz w:val="28"/>
          <w:szCs w:val="28"/>
        </w:rPr>
        <w:t>Новоалександровского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E84D36">
        <w:rPr>
          <w:rFonts w:eastAsia="Calibri"/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округа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9A46EF" w:rsidRDefault="009A46EF" w:rsidP="009A46E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Представительство в составе стороны Комиссии определяется совместным решением объединений работодателей.</w:t>
      </w:r>
    </w:p>
    <w:p w:rsidR="009A46EF" w:rsidRDefault="009A46EF" w:rsidP="009A46EF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:rsidR="009A46EF" w:rsidRDefault="009A46EF" w:rsidP="009A46EF">
      <w:pPr>
        <w:pStyle w:val="ConsPlusNormal"/>
        <w:ind w:firstLine="567"/>
        <w:jc w:val="both"/>
        <w:rPr>
          <w:i/>
          <w:szCs w:val="28"/>
        </w:rPr>
      </w:pPr>
      <w:r>
        <w:rPr>
          <w:szCs w:val="28"/>
        </w:rPr>
        <w:t>2.6. Состав представителей от органов местного самоупра</w:t>
      </w:r>
      <w:r w:rsidR="00E84D36">
        <w:rPr>
          <w:szCs w:val="28"/>
        </w:rPr>
        <w:t xml:space="preserve">вления </w:t>
      </w:r>
      <w:proofErr w:type="spellStart"/>
      <w:r w:rsidR="00E84D36">
        <w:rPr>
          <w:szCs w:val="28"/>
        </w:rPr>
        <w:t>Новоалександровского</w:t>
      </w:r>
      <w:proofErr w:type="spellEnd"/>
      <w:r w:rsidR="00E84D36">
        <w:rPr>
          <w:szCs w:val="28"/>
        </w:rPr>
        <w:t xml:space="preserve"> </w:t>
      </w:r>
      <w:r>
        <w:rPr>
          <w:szCs w:val="28"/>
        </w:rPr>
        <w:t xml:space="preserve">округа Ставропольского края определяется Главой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(далее соответственно – органы местного самоуправления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округа, Глава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округа).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2.7. Представители сторон являются членами Комиссии. Количество членов Комиссии от каждой из сторон составляет пять человек.</w:t>
      </w:r>
    </w:p>
    <w:p w:rsidR="009A46EF" w:rsidRDefault="009A46EF" w:rsidP="009A46EF">
      <w:pPr>
        <w:pStyle w:val="ConsPlusNormal"/>
        <w:jc w:val="center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3. Основные цели и задачи Комиссии</w:t>
      </w: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3.1. Основными целями Комиссии являются: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1) регулирование социально-трудовых отношений в Новоалександровском </w:t>
      </w:r>
      <w:r w:rsidR="00840E78">
        <w:rPr>
          <w:szCs w:val="28"/>
        </w:rPr>
        <w:t>муниципальном</w:t>
      </w:r>
      <w:r>
        <w:rPr>
          <w:szCs w:val="28"/>
        </w:rPr>
        <w:t xml:space="preserve"> округе и согласование социально-экономических интересов сторон;</w:t>
      </w:r>
    </w:p>
    <w:p w:rsidR="009A46EF" w:rsidRDefault="009A46EF" w:rsidP="009A46EF">
      <w:pPr>
        <w:pStyle w:val="ConsPlusNormal"/>
        <w:ind w:firstLine="567"/>
        <w:jc w:val="both"/>
        <w:rPr>
          <w:i/>
          <w:szCs w:val="28"/>
        </w:rPr>
      </w:pPr>
      <w:r>
        <w:rPr>
          <w:szCs w:val="28"/>
        </w:rPr>
        <w:t>2) 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</w:t>
      </w:r>
      <w:r w:rsidR="0061263F">
        <w:rPr>
          <w:szCs w:val="28"/>
        </w:rPr>
        <w:t xml:space="preserve"> </w:t>
      </w:r>
      <w:r w:rsidR="0084036D">
        <w:rPr>
          <w:szCs w:val="28"/>
        </w:rPr>
        <w:t xml:space="preserve">сохранение и развитие </w:t>
      </w:r>
      <w:r w:rsidR="0084036D">
        <w:rPr>
          <w:szCs w:val="28"/>
        </w:rPr>
        <w:lastRenderedPageBreak/>
        <w:t xml:space="preserve">кадрового потенциала, </w:t>
      </w:r>
      <w:r>
        <w:rPr>
          <w:szCs w:val="28"/>
        </w:rPr>
        <w:t>обеспечение социальных</w:t>
      </w:r>
      <w:r w:rsidR="0084036D">
        <w:rPr>
          <w:szCs w:val="28"/>
        </w:rPr>
        <w:t xml:space="preserve"> и трудовых</w:t>
      </w:r>
      <w:r>
        <w:rPr>
          <w:szCs w:val="28"/>
        </w:rPr>
        <w:t xml:space="preserve"> гарантий</w:t>
      </w:r>
      <w:r w:rsidR="0084036D">
        <w:rPr>
          <w:szCs w:val="28"/>
        </w:rPr>
        <w:t xml:space="preserve"> отдельным категориям граждан в связи с особыми условиями работы и проживания, а также</w:t>
      </w:r>
      <w:r>
        <w:rPr>
          <w:szCs w:val="28"/>
        </w:rPr>
        <w:t xml:space="preserve"> социально не</w:t>
      </w:r>
      <w:r w:rsidR="0084036D">
        <w:rPr>
          <w:szCs w:val="28"/>
        </w:rPr>
        <w:t xml:space="preserve">защищенным категориям населения, формирование системы мотивации граждан к здоровому образу жизни, включая оздоровление работников и их детей в </w:t>
      </w:r>
      <w:r>
        <w:rPr>
          <w:szCs w:val="28"/>
        </w:rPr>
        <w:t>Новоалександровско</w:t>
      </w:r>
      <w:r w:rsidR="0084036D">
        <w:rPr>
          <w:szCs w:val="28"/>
        </w:rPr>
        <w:t xml:space="preserve">м </w:t>
      </w:r>
      <w:r w:rsidR="00840E78">
        <w:rPr>
          <w:szCs w:val="28"/>
        </w:rPr>
        <w:t>муниципально</w:t>
      </w:r>
      <w:r w:rsidR="0084036D">
        <w:rPr>
          <w:szCs w:val="28"/>
        </w:rPr>
        <w:t>м</w:t>
      </w:r>
      <w:r>
        <w:rPr>
          <w:szCs w:val="28"/>
        </w:rPr>
        <w:t xml:space="preserve"> округ</w:t>
      </w:r>
      <w:r w:rsidR="0084036D">
        <w:rPr>
          <w:szCs w:val="28"/>
        </w:rPr>
        <w:t>е</w:t>
      </w:r>
      <w:r>
        <w:rPr>
          <w:szCs w:val="28"/>
        </w:rPr>
        <w:t>;</w:t>
      </w:r>
    </w:p>
    <w:p w:rsidR="009A46EF" w:rsidRDefault="009A46EF" w:rsidP="009A46EF">
      <w:pPr>
        <w:pStyle w:val="ConsPlusNormal"/>
        <w:ind w:firstLine="567"/>
        <w:jc w:val="both"/>
        <w:rPr>
          <w:i/>
          <w:szCs w:val="28"/>
        </w:rPr>
      </w:pPr>
      <w:r>
        <w:rPr>
          <w:szCs w:val="28"/>
        </w:rPr>
        <w:t xml:space="preserve">3) создание благоприятных условий для развития экономики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3.2. Основными задачами Комиссии являются: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1) ведение коллективных переговоров по разработке проекта и заключению соглашения между администрацией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(далее – администрация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округа), объединением профессиональных союзов в Новоалександровском </w:t>
      </w:r>
      <w:r w:rsidR="00840E78">
        <w:rPr>
          <w:szCs w:val="28"/>
        </w:rPr>
        <w:t>муниципальном</w:t>
      </w:r>
      <w:r>
        <w:rPr>
          <w:szCs w:val="28"/>
        </w:rPr>
        <w:t xml:space="preserve"> округе и объединениями работодателей в Новоалександровском </w:t>
      </w:r>
      <w:r w:rsidR="00840E78">
        <w:rPr>
          <w:szCs w:val="28"/>
        </w:rPr>
        <w:t>муниципальном</w:t>
      </w:r>
      <w:r>
        <w:rPr>
          <w:szCs w:val="28"/>
        </w:rPr>
        <w:t xml:space="preserve"> округе (далее – территориальное трехстороннее соглашение), а также контроль за его реализацией;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2) рассмотрение по инициативе сторон вопросов, возникающих в ходе выполнения территориального трехстороннего соглашения;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3) согласование позиций сторон по вопросам социально-трудовых отношений в Новоалександровском </w:t>
      </w:r>
      <w:r w:rsidR="00840E78">
        <w:rPr>
          <w:szCs w:val="28"/>
        </w:rPr>
        <w:t>муниципальном</w:t>
      </w:r>
      <w:r>
        <w:rPr>
          <w:szCs w:val="28"/>
        </w:rPr>
        <w:t xml:space="preserve"> округе; 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4) проведение консультаций по вопросам, связанным с разработкой проектов нормативных правовых актов органов местного самоуправления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 в области социально-трудовых отношений, программ в сфере труда и занятости населения, улучшения условий и охраны труда, социального обеспечения и оздоровления населения;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5) содействие договорному регулированию социально-трудовых отношений в Новоалександровском </w:t>
      </w:r>
      <w:r w:rsidR="00840E78">
        <w:rPr>
          <w:szCs w:val="28"/>
        </w:rPr>
        <w:t>муниципальном</w:t>
      </w:r>
      <w:r>
        <w:rPr>
          <w:szCs w:val="28"/>
        </w:rPr>
        <w:t xml:space="preserve"> округе; 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6) содействие сторонам отраслевых соглашений, заключаемых на территориальном уровне, в урегулировании возникающих между ними разногласий в ходе разработки и реализации указанных соглашений;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7) изучение причин возникновения коллективных трудовых споров и разработка мер по их предотвращению;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8) изучение и распространение опыта социального партнерства, информирование территориальных отраслевых комиссий по регулированию социально-трудовых отношений, трудовых коллективов, населения в Новоалександровском </w:t>
      </w:r>
      <w:r w:rsidR="00840E78">
        <w:rPr>
          <w:szCs w:val="28"/>
        </w:rPr>
        <w:t>муниципальном</w:t>
      </w:r>
      <w:r>
        <w:rPr>
          <w:szCs w:val="28"/>
        </w:rPr>
        <w:t xml:space="preserve"> округе о деятельности Комиссии, в том числе через средства массовой информации, информационно-телекоммуникационную сеть «Интернет».</w:t>
      </w:r>
    </w:p>
    <w:p w:rsidR="009A46EF" w:rsidRDefault="009A46EF" w:rsidP="009A46EF">
      <w:pPr>
        <w:pStyle w:val="ConsPlusNormal"/>
        <w:jc w:val="both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4. Основные права Комиссии</w:t>
      </w: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4.1. Комиссия вправе:</w:t>
      </w:r>
    </w:p>
    <w:p w:rsidR="009A46EF" w:rsidRDefault="009A46EF" w:rsidP="009A46EF">
      <w:pPr>
        <w:pStyle w:val="ConsPlusNormal"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1) проводить с органами местного самоуправления </w:t>
      </w:r>
      <w:r w:rsidR="00840E78">
        <w:rPr>
          <w:spacing w:val="-2"/>
          <w:szCs w:val="28"/>
        </w:rPr>
        <w:t>муниципального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lastRenderedPageBreak/>
        <w:t xml:space="preserve">округа в согласованном с ними порядке консультации по вопросам, связанным с разработкой и реализацией социально-экономической политики в </w:t>
      </w:r>
      <w:r w:rsidR="00840E78">
        <w:rPr>
          <w:spacing w:val="-2"/>
          <w:szCs w:val="28"/>
        </w:rPr>
        <w:t>муниципальном</w:t>
      </w:r>
      <w:r>
        <w:rPr>
          <w:spacing w:val="-2"/>
          <w:szCs w:val="28"/>
        </w:rPr>
        <w:t xml:space="preserve"> округе, вносить органам местного самоуправления </w:t>
      </w:r>
      <w:r w:rsidR="00840E78">
        <w:rPr>
          <w:spacing w:val="-2"/>
          <w:szCs w:val="28"/>
        </w:rPr>
        <w:t>муниципального</w:t>
      </w:r>
      <w:r>
        <w:rPr>
          <w:spacing w:val="-2"/>
          <w:szCs w:val="28"/>
        </w:rPr>
        <w:t xml:space="preserve"> округа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 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2) разрабатывать и вносить в органы местного самоуправления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округа, в согласованном с ними порядке предложения о разработке проектов нормативных правовых актов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3) принимать по согласованию с органами местного самоуправления </w:t>
      </w:r>
      <w:r w:rsidR="00840E78">
        <w:rPr>
          <w:szCs w:val="28"/>
        </w:rPr>
        <w:t>муниципального</w:t>
      </w:r>
      <w:r>
        <w:rPr>
          <w:szCs w:val="28"/>
        </w:rPr>
        <w:t xml:space="preserve"> округа участие в подготовке и обсуждении проектов нормативных правовых актов в области социально-трудовых отношений, программ социально-экономического развития;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4) рассматривать проекты нормативных правовых актов органов местного самоуправления </w:t>
      </w:r>
      <w:r w:rsidR="007E6BB0">
        <w:rPr>
          <w:szCs w:val="28"/>
        </w:rPr>
        <w:t xml:space="preserve">муниципального </w:t>
      </w:r>
      <w:r>
        <w:rPr>
          <w:szCs w:val="28"/>
        </w:rPr>
        <w:t xml:space="preserve">округа в области регулирования социально-трудовых отношений и связанных с ними экономических отношений и принимать решения по итогам их рассмотрения; обсуждать прогноз социально-экономического развития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7E6BB0">
        <w:rPr>
          <w:szCs w:val="28"/>
        </w:rPr>
        <w:t>муниципального</w:t>
      </w:r>
      <w:r>
        <w:rPr>
          <w:szCs w:val="28"/>
        </w:rPr>
        <w:t xml:space="preserve"> округа и вносить предложения в проект бюджета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7E6BB0">
        <w:rPr>
          <w:szCs w:val="28"/>
        </w:rPr>
        <w:t>муниципального</w:t>
      </w:r>
      <w:r>
        <w:rPr>
          <w:szCs w:val="28"/>
        </w:rPr>
        <w:t xml:space="preserve"> округа на очередной финансовый период;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5) осуществлять контроль за выполнением территориального трехстороннего соглашения и решений Комиссии;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6) осуществлять взаимодействие с территориальными отраслевыми комиссиями по регулированию социально-трудовых отношений;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7) запрашивать и получать от органов местного самоуправления </w:t>
      </w:r>
      <w:r w:rsidR="008F2D32">
        <w:rPr>
          <w:szCs w:val="28"/>
        </w:rPr>
        <w:t>муниципального</w:t>
      </w:r>
      <w:r>
        <w:rPr>
          <w:szCs w:val="28"/>
        </w:rPr>
        <w:t xml:space="preserve"> округа информацию о социально-экономическом положении в Новоалександровском </w:t>
      </w:r>
      <w:r w:rsidR="007E6BB0">
        <w:rPr>
          <w:szCs w:val="28"/>
        </w:rPr>
        <w:t>муниципальном</w:t>
      </w:r>
      <w:r>
        <w:rPr>
          <w:szCs w:val="28"/>
        </w:rPr>
        <w:t xml:space="preserve"> округе,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8) запрашивать у органов местного самоуправления </w:t>
      </w:r>
      <w:r w:rsidR="008F2D32">
        <w:rPr>
          <w:szCs w:val="28"/>
        </w:rPr>
        <w:t>муниципального</w:t>
      </w:r>
      <w:r>
        <w:rPr>
          <w:szCs w:val="28"/>
        </w:rPr>
        <w:t xml:space="preserve"> округа,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и иных комиссий по регулированию социально-трудовых отношений;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9) принимать по согласованию с объединениями профессиональных союзов, объединениями работодателей и органами местного самоуправления </w:t>
      </w:r>
      <w:r w:rsidR="007E6BB0">
        <w:rPr>
          <w:szCs w:val="28"/>
        </w:rPr>
        <w:t>муниципального</w:t>
      </w:r>
      <w:r>
        <w:rPr>
          <w:szCs w:val="28"/>
        </w:rPr>
        <w:t xml:space="preserve"> округа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</w:t>
      </w:r>
      <w:r>
        <w:rPr>
          <w:szCs w:val="28"/>
        </w:rPr>
        <w:lastRenderedPageBreak/>
        <w:t>комиссий, образованных этими органами, по вопросам социально-экономической политики, регулирования трудовых отношений;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10) приглашать для участия в своей деятельности представителей объединений организаций профессиональных союзов, объединений работодателей, органов местного самоуправления </w:t>
      </w:r>
      <w:r w:rsidR="007E6BB0">
        <w:rPr>
          <w:szCs w:val="28"/>
        </w:rPr>
        <w:t>муниципального</w:t>
      </w:r>
      <w:r>
        <w:rPr>
          <w:szCs w:val="28"/>
        </w:rPr>
        <w:t xml:space="preserve"> округа, представителей других организаций, не входящих в состав Комиссии;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11) создавать в составе Комиссии постоянно действующие и временные рабочие группы (по направлениям) с привлечением специалистов;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12) с целью изучения в организациях, расположенных на территории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0C04B4">
        <w:rPr>
          <w:szCs w:val="28"/>
        </w:rPr>
        <w:t>муниципального</w:t>
      </w:r>
      <w:r>
        <w:rPr>
          <w:szCs w:val="28"/>
        </w:rPr>
        <w:t xml:space="preserve"> округа, вопросов реализации соглашений всех уровней и коллективных договоров, мониторинга 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отношений, по решению Комиссии формировать временные рабочие группы с привлечением представителей объединений профессиональных союзов, объединений работодателей, органов местного самоуправления </w:t>
      </w:r>
      <w:r w:rsidR="000C04B4">
        <w:rPr>
          <w:szCs w:val="28"/>
        </w:rPr>
        <w:t>муниципального</w:t>
      </w:r>
      <w:r>
        <w:rPr>
          <w:szCs w:val="28"/>
        </w:rPr>
        <w:t xml:space="preserve"> округа, представителей других организаций, не входящих в состав Комиссии;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13) принимать участие в проведении муниципальных, краевых,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0D269B" w:rsidRDefault="000D269B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14) запрашивать у субъектов, осуществляющих хозяйственную деятельность на территории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муниципального округа информацию,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4.2.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9A46EF" w:rsidRDefault="009A46EF" w:rsidP="009A46EF">
      <w:pPr>
        <w:pStyle w:val="ConsPlusNormal"/>
        <w:ind w:firstLine="660"/>
        <w:jc w:val="both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5. Организация деятельности Комиссии</w:t>
      </w: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5.1. Комиссия разрабатывает и утверждает регламент трехсторонней комиссии по регулированию социально-трудовых отношений в Новоалександровском </w:t>
      </w:r>
      <w:r w:rsidR="000C04B4">
        <w:rPr>
          <w:szCs w:val="28"/>
        </w:rPr>
        <w:t>муниципальном</w:t>
      </w:r>
      <w:r>
        <w:rPr>
          <w:szCs w:val="28"/>
        </w:rPr>
        <w:t xml:space="preserve"> округе Ставропольского края (далее – регламент Комиссии).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5.2. Заседание Комиссии считается правомочным, если на нем присутствует более половины представителей от каждой стороны.</w:t>
      </w:r>
      <w:r w:rsidR="000D269B">
        <w:rPr>
          <w:szCs w:val="28"/>
        </w:rPr>
        <w:t xml:space="preserve"> Замена членов Комиссии иными лицами для участия в ее заседаниях не допускается.</w:t>
      </w:r>
      <w:r>
        <w:rPr>
          <w:szCs w:val="28"/>
        </w:rPr>
        <w:t xml:space="preserve"> </w:t>
      </w:r>
    </w:p>
    <w:p w:rsidR="009A46EF" w:rsidRDefault="009A46EF" w:rsidP="009A46EF">
      <w:pPr>
        <w:pStyle w:val="ConsPlusNormal"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>5.3. Комиссия принимает решения на своих заседаниях открытым голосованием.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5.4. Решение Комиссии считается принятым, если за него проголосовали все три стороны.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5.5. Решение считается принятым каждой стороной Комиссии, если за </w:t>
      </w:r>
      <w:r>
        <w:rPr>
          <w:szCs w:val="28"/>
        </w:rPr>
        <w:lastRenderedPageBreak/>
        <w:t>него проголосовали более половины представителей этой стороны, принимающих участие в заседании.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5.6. Члены Комиссии, не согласные с принятым решением, имеют право на включение их особого мнения в протокол заседания Комиссии.</w:t>
      </w:r>
    </w:p>
    <w:p w:rsidR="000D269B" w:rsidRDefault="000D269B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5.7. В исключительных случаях 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</w:t>
      </w:r>
      <w:r w:rsidR="00862263">
        <w:rPr>
          <w:szCs w:val="28"/>
        </w:rPr>
        <w:t>) 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Комиссии».</w:t>
      </w:r>
    </w:p>
    <w:p w:rsidR="009A46EF" w:rsidRDefault="009A46EF" w:rsidP="009A46EF">
      <w:pPr>
        <w:pStyle w:val="ConsPlusNormal"/>
        <w:jc w:val="center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6. Координатор Комиссии</w:t>
      </w:r>
    </w:p>
    <w:p w:rsidR="009A46EF" w:rsidRDefault="009A46EF" w:rsidP="009A46EF">
      <w:pPr>
        <w:pStyle w:val="ConsPlusNormal"/>
        <w:jc w:val="center"/>
        <w:outlineLvl w:val="0"/>
        <w:rPr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6.1. Координатор Комиссии назначается Главой </w:t>
      </w:r>
      <w:r w:rsidR="007D16CA">
        <w:rPr>
          <w:szCs w:val="28"/>
        </w:rPr>
        <w:t>муниципального</w:t>
      </w:r>
      <w:r>
        <w:rPr>
          <w:szCs w:val="28"/>
        </w:rPr>
        <w:t xml:space="preserve"> округа.  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Координатор Комиссии не является членом Комиссии.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6.2. Координатор Комиссии: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1) организует деятельность Комиссии, председательствует на ее заседаниях;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2) обеспечивает взаимодействие сторон и достижение согласия между ними при выработке решения Комиссии;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3) утверждает по предложениям координаторов сторон составы постоянно действующих и временных рабочих групп;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4) подписывает регламент Комиссии, планы работы, решения Комиссии, запросы о представлении в Комиссию необходимой информации;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5) приглашает для участия в работе Комиссии представителей объединений организаций профессиональных союзов, объединений работодателей и органов местного самоуправления </w:t>
      </w:r>
      <w:r w:rsidR="007D16CA">
        <w:rPr>
          <w:szCs w:val="28"/>
        </w:rPr>
        <w:t>муниципального</w:t>
      </w:r>
      <w:r>
        <w:rPr>
          <w:szCs w:val="28"/>
        </w:rPr>
        <w:t xml:space="preserve"> округа, представителей других организаций, не являющихся членами Комиссии;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6) направляет по согласованию с объединениями организаций профессиональных союзов, объединениями работодателей и органами местного самоуправления </w:t>
      </w:r>
      <w:r w:rsidR="007D16CA">
        <w:rPr>
          <w:szCs w:val="28"/>
        </w:rPr>
        <w:t>муниципального</w:t>
      </w:r>
      <w:r>
        <w:rPr>
          <w:szCs w:val="28"/>
        </w:rPr>
        <w:t xml:space="preserve"> округа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9A46EF" w:rsidRDefault="009A46EF" w:rsidP="009A46EF">
      <w:pPr>
        <w:pStyle w:val="ConsPlusNormal"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>7)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9A46EF" w:rsidRDefault="009A46EF" w:rsidP="009A46EF">
      <w:pPr>
        <w:pStyle w:val="ConsPlusNormal"/>
        <w:ind w:firstLine="567"/>
        <w:jc w:val="both"/>
        <w:rPr>
          <w:i/>
          <w:szCs w:val="28"/>
        </w:rPr>
      </w:pPr>
      <w:r>
        <w:rPr>
          <w:szCs w:val="28"/>
        </w:rPr>
        <w:t xml:space="preserve">8) информирует Совет депутатов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="007D16CA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края, Главу </w:t>
      </w:r>
      <w:r w:rsidR="007D16CA">
        <w:rPr>
          <w:szCs w:val="28"/>
        </w:rPr>
        <w:t>муниципального</w:t>
      </w:r>
      <w:r>
        <w:rPr>
          <w:szCs w:val="28"/>
        </w:rPr>
        <w:t xml:space="preserve"> округа, администрацию </w:t>
      </w:r>
      <w:r w:rsidR="007D16CA">
        <w:rPr>
          <w:szCs w:val="28"/>
        </w:rPr>
        <w:t>муниципального</w:t>
      </w:r>
      <w:r>
        <w:rPr>
          <w:szCs w:val="28"/>
        </w:rPr>
        <w:t xml:space="preserve"> округа о деятельности Комиссии;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9) информирует Комиссию о мерах, принимаемых органами местного самоуправления </w:t>
      </w:r>
      <w:r w:rsidR="007D16CA">
        <w:rPr>
          <w:szCs w:val="28"/>
        </w:rPr>
        <w:t>муниципального</w:t>
      </w:r>
      <w:r>
        <w:rPr>
          <w:szCs w:val="28"/>
        </w:rPr>
        <w:t xml:space="preserve"> округа, в области социально-трудовых отношений.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lastRenderedPageBreak/>
        <w:t>6.3. Координатор Комиссии не вмешивается в оперативную деятельность сторон и не принимает участия в голосовании.</w:t>
      </w:r>
    </w:p>
    <w:p w:rsidR="009A46EF" w:rsidRDefault="009A46EF" w:rsidP="009A46EF">
      <w:pPr>
        <w:pStyle w:val="ConsPlusNormal"/>
        <w:jc w:val="center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7. Координаторы сторон</w:t>
      </w:r>
    </w:p>
    <w:p w:rsidR="009A46EF" w:rsidRDefault="009A46EF" w:rsidP="009A46EF">
      <w:pPr>
        <w:pStyle w:val="ConsPlusNormal"/>
        <w:jc w:val="center"/>
        <w:outlineLvl w:val="0"/>
        <w:rPr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7.1. Деятельность каждой из сторон организует координатор стороны (его заместитель).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7.2. Координаторы сторон и их заместители являются членами Комиссии.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7.3. Координаторы сторон и их заместители, представляющие объединения организаций профессиональных союзов и объединения работодателей, избираются каждой из сторон.</w:t>
      </w:r>
    </w:p>
    <w:p w:rsidR="009A46EF" w:rsidRDefault="009A46EF" w:rsidP="009A46EF">
      <w:pPr>
        <w:pStyle w:val="ConsPlusNormal"/>
        <w:ind w:firstLine="567"/>
        <w:jc w:val="both"/>
        <w:rPr>
          <w:i/>
          <w:szCs w:val="28"/>
        </w:rPr>
      </w:pPr>
      <w:r>
        <w:rPr>
          <w:szCs w:val="28"/>
        </w:rPr>
        <w:t xml:space="preserve">7.4. Координатор и заместитель координатора стороны, представляющей органы местного самоуправления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округа, назначаются Главой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округа.</w:t>
      </w:r>
      <w:r>
        <w:rPr>
          <w:i/>
          <w:szCs w:val="28"/>
        </w:rPr>
        <w:t xml:space="preserve"> 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7.5. 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7.6. Координатор каждой из сторон вправе по ее поручению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десяти рабочих дней со дня поступления указанного предложения.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7.7. Координатор каждой из сторон может приглашать для участия в работе Комиссии соответственно представителей объединений организаций профессиональных союзов, объединений работодателей и органов местного самоуправления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округа, представителей других организаций, не являющихся членами Комиссии.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7.8. По поручению координатора Комиссии координатор одной из сторон может председательствовать на заседании Комиссии.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7.9.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 при рассмотрении вопросов регулирования социально-трудовых отношений и связанных с ними экономических отношений.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7.10. Координаторы сторон, представляющих объединения организаций профессиональных союзов и объединения работодателей, направляют в адрес Координатора Комиссии о составе сторон, копии документов, подтверждающих их правомочность при формировании Комиссии, а также при изменении состава сторон, внесении изменений и дополнений в указанные документы.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7.11. Координатор стороны органов местного самоуправления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 направляет в адрес Координатора Комиссии распоряжение Главы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 о составе стороны органов местного самоуправления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округа, ее координаторе и </w:t>
      </w:r>
      <w:r>
        <w:rPr>
          <w:szCs w:val="28"/>
        </w:rPr>
        <w:lastRenderedPageBreak/>
        <w:t>заместителе координатора.</w:t>
      </w:r>
    </w:p>
    <w:p w:rsidR="009A46EF" w:rsidRDefault="009A46EF" w:rsidP="009A46EF">
      <w:pPr>
        <w:pStyle w:val="ConsPlusNormal"/>
        <w:jc w:val="center"/>
        <w:outlineLvl w:val="0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8. Член Комиссии</w:t>
      </w: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8.1. 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9A46EF" w:rsidRDefault="009A46EF" w:rsidP="009A46EF">
      <w:pPr>
        <w:pStyle w:val="ConsPlusNormal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8.2. Права и обязанности члена Комиссии определяются регламентом Комиссии.</w:t>
      </w:r>
    </w:p>
    <w:p w:rsidR="009A46EF" w:rsidRDefault="009A46EF" w:rsidP="009A46EF">
      <w:pPr>
        <w:pStyle w:val="ConsPlusNormal"/>
        <w:jc w:val="center"/>
        <w:outlineLvl w:val="0"/>
        <w:rPr>
          <w:szCs w:val="28"/>
        </w:rPr>
      </w:pP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  <w:r>
        <w:rPr>
          <w:b/>
          <w:szCs w:val="28"/>
        </w:rPr>
        <w:t>9. Обеспечение деятельности Комиссии</w:t>
      </w:r>
    </w:p>
    <w:p w:rsidR="009A46EF" w:rsidRDefault="009A46EF" w:rsidP="009A46EF">
      <w:pPr>
        <w:pStyle w:val="ConsPlusNormal"/>
        <w:jc w:val="center"/>
        <w:outlineLvl w:val="0"/>
        <w:rPr>
          <w:b/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9.1. Организационно-методическое и материально-техническое обеспечение деятельности Комиссии осуществляется администрацией </w:t>
      </w:r>
      <w:r w:rsidR="002C6CA5">
        <w:rPr>
          <w:szCs w:val="28"/>
        </w:rPr>
        <w:t>муниципального</w:t>
      </w:r>
      <w:r>
        <w:rPr>
          <w:szCs w:val="28"/>
        </w:rPr>
        <w:t xml:space="preserve"> округа.</w:t>
      </w: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</w:p>
    <w:p w:rsidR="009A46EF" w:rsidRDefault="009A46EF" w:rsidP="009A46EF">
      <w:pPr>
        <w:pStyle w:val="ConsPlusNormal"/>
        <w:ind w:firstLine="567"/>
        <w:jc w:val="both"/>
        <w:rPr>
          <w:szCs w:val="28"/>
        </w:rPr>
      </w:pPr>
    </w:p>
    <w:p w:rsidR="00262CD8" w:rsidRDefault="00262CD8"/>
    <w:sectPr w:rsidR="0026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BC"/>
    <w:rsid w:val="000C04B4"/>
    <w:rsid w:val="000D269B"/>
    <w:rsid w:val="00134CAE"/>
    <w:rsid w:val="001D5E83"/>
    <w:rsid w:val="00254550"/>
    <w:rsid w:val="00262CD8"/>
    <w:rsid w:val="002C6CA5"/>
    <w:rsid w:val="00365377"/>
    <w:rsid w:val="0061263F"/>
    <w:rsid w:val="007D16CA"/>
    <w:rsid w:val="007E6BB0"/>
    <w:rsid w:val="0084036D"/>
    <w:rsid w:val="00840E78"/>
    <w:rsid w:val="00862263"/>
    <w:rsid w:val="008F2D32"/>
    <w:rsid w:val="009A46EF"/>
    <w:rsid w:val="00BB5ABC"/>
    <w:rsid w:val="00E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2F7E-A429-497A-B9B3-5731E30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6EF"/>
    <w:rPr>
      <w:color w:val="0000FF"/>
      <w:u w:val="single"/>
    </w:rPr>
  </w:style>
  <w:style w:type="paragraph" w:customStyle="1" w:styleId="ConsPlusNormal">
    <w:name w:val="ConsPlusNormal"/>
    <w:rsid w:val="009A4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9A46EF"/>
    <w:pPr>
      <w:spacing w:before="100" w:beforeAutospacing="1" w:after="300"/>
      <w:jc w:val="both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3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37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1D5E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C7C1E4E979ADC88D945F6C360E1CC0F6D392C3D8D2092F7A6838AA19967C423E813217B0227D9g7C8G" TargetMode="External"/><Relationship Id="rId5" Type="http://schemas.openxmlformats.org/officeDocument/2006/relationships/hyperlink" Target="consultantplus://offline/ref=4A8C7C1E4E979ADC88D945F6C360E1CC0F653F2931D27790A6F38Dg8CFG" TargetMode="External"/><Relationship Id="rId4" Type="http://schemas.openxmlformats.org/officeDocument/2006/relationships/hyperlink" Target="http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12</cp:revision>
  <cp:lastPrinted>2023-11-29T05:51:00Z</cp:lastPrinted>
  <dcterms:created xsi:type="dcterms:W3CDTF">2018-04-19T07:24:00Z</dcterms:created>
  <dcterms:modified xsi:type="dcterms:W3CDTF">2023-12-01T08:29:00Z</dcterms:modified>
</cp:coreProperties>
</file>