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C0" w:rsidRPr="00D622ED" w:rsidRDefault="00FB3EC0" w:rsidP="00FB3EC0">
      <w:pPr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ПРОЕКТ</w:t>
      </w:r>
    </w:p>
    <w:p w:rsidR="00FB3EC0" w:rsidRPr="00D622ED" w:rsidRDefault="00FB3EC0">
      <w:pPr>
        <w:rPr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410"/>
        <w:gridCol w:w="4150"/>
        <w:gridCol w:w="2796"/>
      </w:tblGrid>
      <w:tr w:rsidR="00DB0CD4" w:rsidRPr="00D622ED" w:rsidTr="00DB0CD4">
        <w:trPr>
          <w:trHeight w:val="851"/>
        </w:trPr>
        <w:tc>
          <w:tcPr>
            <w:tcW w:w="9356" w:type="dxa"/>
            <w:gridSpan w:val="3"/>
          </w:tcPr>
          <w:p w:rsidR="00DB0CD4" w:rsidRPr="00D622ED" w:rsidRDefault="00DB0CD4" w:rsidP="00DB0CD4">
            <w:pPr>
              <w:pStyle w:val="2"/>
              <w:numPr>
                <w:ilvl w:val="1"/>
                <w:numId w:val="2"/>
              </w:numPr>
              <w:rPr>
                <w:bCs/>
              </w:rPr>
            </w:pPr>
            <w:r w:rsidRPr="00D622ED">
              <w:rPr>
                <w:bCs/>
              </w:rPr>
              <w:t xml:space="preserve">АДМИНИСТРАЦИЯ НОВОАЛЕКСАНДРОВСКОГО </w:t>
            </w:r>
          </w:p>
          <w:p w:rsidR="00DB0CD4" w:rsidRPr="00D622ED" w:rsidRDefault="005E4419" w:rsidP="00DB0CD4">
            <w:pPr>
              <w:pStyle w:val="2"/>
              <w:numPr>
                <w:ilvl w:val="1"/>
                <w:numId w:val="2"/>
              </w:numPr>
              <w:rPr>
                <w:bCs/>
              </w:rPr>
            </w:pPr>
            <w:r w:rsidRPr="00D622ED">
              <w:rPr>
                <w:bCs/>
                <w:lang w:val="ru-RU"/>
              </w:rPr>
              <w:t>МУНИЦИПАЛЬНОГО</w:t>
            </w:r>
            <w:r w:rsidR="00072B32" w:rsidRPr="00D622ED">
              <w:rPr>
                <w:bCs/>
              </w:rPr>
              <w:t xml:space="preserve"> ОКРУГА</w:t>
            </w:r>
            <w:r w:rsidR="00DB0CD4" w:rsidRPr="00D622ED">
              <w:rPr>
                <w:bCs/>
              </w:rPr>
              <w:t xml:space="preserve"> СТАВРОПОЛЬСКОГО КРАЯ</w:t>
            </w:r>
          </w:p>
          <w:p w:rsidR="00DB0CD4" w:rsidRPr="00D622ED" w:rsidRDefault="00DB0CD4" w:rsidP="00DB0CD4">
            <w:pPr>
              <w:jc w:val="center"/>
              <w:rPr>
                <w:sz w:val="28"/>
                <w:szCs w:val="28"/>
              </w:rPr>
            </w:pPr>
          </w:p>
        </w:tc>
      </w:tr>
      <w:tr w:rsidR="00DB0CD4" w:rsidRPr="00D622ED" w:rsidTr="00DB0CD4">
        <w:trPr>
          <w:trHeight w:val="671"/>
        </w:trPr>
        <w:tc>
          <w:tcPr>
            <w:tcW w:w="2410" w:type="dxa"/>
          </w:tcPr>
          <w:p w:rsidR="00DB0CD4" w:rsidRPr="00D622ED" w:rsidRDefault="00DB0CD4" w:rsidP="00DB0CD4">
            <w:pPr>
              <w:pStyle w:val="2"/>
              <w:numPr>
                <w:ilvl w:val="1"/>
                <w:numId w:val="2"/>
              </w:numPr>
              <w:jc w:val="left"/>
              <w:rPr>
                <w:bCs/>
              </w:rPr>
            </w:pPr>
          </w:p>
        </w:tc>
        <w:tc>
          <w:tcPr>
            <w:tcW w:w="4150" w:type="dxa"/>
          </w:tcPr>
          <w:p w:rsidR="00DB0CD4" w:rsidRPr="00D622ED" w:rsidRDefault="00DB0CD4" w:rsidP="00DB0CD4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ПОСТАНОВЛЕНИЕ</w:t>
            </w:r>
          </w:p>
          <w:p w:rsidR="00DB0CD4" w:rsidRPr="00D622ED" w:rsidRDefault="00DB0CD4" w:rsidP="00DB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6" w:type="dxa"/>
          </w:tcPr>
          <w:p w:rsidR="00DB0CD4" w:rsidRPr="00D622ED" w:rsidRDefault="00DB0CD4" w:rsidP="00DB0CD4">
            <w:pPr>
              <w:jc w:val="right"/>
              <w:rPr>
                <w:sz w:val="28"/>
                <w:szCs w:val="28"/>
              </w:rPr>
            </w:pPr>
          </w:p>
        </w:tc>
      </w:tr>
      <w:tr w:rsidR="00DB0CD4" w:rsidRPr="00D622ED" w:rsidTr="00DB0CD4">
        <w:trPr>
          <w:trHeight w:val="316"/>
        </w:trPr>
        <w:tc>
          <w:tcPr>
            <w:tcW w:w="2410" w:type="dxa"/>
          </w:tcPr>
          <w:p w:rsidR="00DB0CD4" w:rsidRPr="00D622ED" w:rsidRDefault="005E4419" w:rsidP="00FB06BD">
            <w:pPr>
              <w:pStyle w:val="2"/>
              <w:numPr>
                <w:ilvl w:val="1"/>
                <w:numId w:val="2"/>
              </w:numPr>
              <w:jc w:val="left"/>
              <w:rPr>
                <w:bCs/>
              </w:rPr>
            </w:pPr>
            <w:r w:rsidRPr="00D622ED">
              <w:rPr>
                <w:bCs/>
                <w:lang w:val="ru-RU"/>
              </w:rPr>
              <w:t>202</w:t>
            </w:r>
            <w:r w:rsidR="00FB06BD" w:rsidRPr="00D622ED">
              <w:rPr>
                <w:bCs/>
                <w:lang w:val="ru-RU"/>
              </w:rPr>
              <w:t>5</w:t>
            </w:r>
            <w:r w:rsidRPr="00D622ED">
              <w:rPr>
                <w:bCs/>
                <w:lang w:val="ru-RU"/>
              </w:rPr>
              <w:t xml:space="preserve"> г</w:t>
            </w:r>
            <w:r w:rsidR="00DB0CD4" w:rsidRPr="00D622ED">
              <w:rPr>
                <w:bCs/>
                <w:lang w:val="ru-RU"/>
              </w:rPr>
              <w:t>.</w:t>
            </w:r>
          </w:p>
        </w:tc>
        <w:tc>
          <w:tcPr>
            <w:tcW w:w="4150" w:type="dxa"/>
          </w:tcPr>
          <w:p w:rsidR="00DB0CD4" w:rsidRPr="00D622ED" w:rsidRDefault="00DB0CD4" w:rsidP="00DB0CD4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г. Новоалександровск</w:t>
            </w:r>
          </w:p>
        </w:tc>
        <w:tc>
          <w:tcPr>
            <w:tcW w:w="2796" w:type="dxa"/>
          </w:tcPr>
          <w:p w:rsidR="00DB0CD4" w:rsidRPr="00D622ED" w:rsidRDefault="0018169C" w:rsidP="00072B32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                 </w:t>
            </w:r>
            <w:r w:rsidR="00DB0CD4" w:rsidRPr="00D622ED">
              <w:rPr>
                <w:sz w:val="28"/>
                <w:szCs w:val="28"/>
              </w:rPr>
              <w:t>№</w:t>
            </w:r>
            <w:r w:rsidR="00FB3EC0" w:rsidRPr="00D622ED">
              <w:rPr>
                <w:sz w:val="28"/>
                <w:szCs w:val="28"/>
              </w:rPr>
              <w:t xml:space="preserve"> </w:t>
            </w:r>
          </w:p>
        </w:tc>
      </w:tr>
    </w:tbl>
    <w:p w:rsidR="00DD13FA" w:rsidRPr="00D622ED" w:rsidRDefault="00DD13FA" w:rsidP="00DB0CD4">
      <w:pPr>
        <w:ind w:firstLine="708"/>
        <w:jc w:val="both"/>
        <w:rPr>
          <w:sz w:val="28"/>
          <w:szCs w:val="28"/>
        </w:rPr>
      </w:pPr>
    </w:p>
    <w:p w:rsidR="002604E0" w:rsidRPr="00D622ED" w:rsidRDefault="00FB06BD" w:rsidP="00FB06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22ED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E2947" w:rsidRPr="00D622ED">
        <w:rPr>
          <w:rFonts w:ascii="Times New Roman" w:hAnsi="Times New Roman" w:cs="Times New Roman"/>
          <w:sz w:val="28"/>
          <w:szCs w:val="28"/>
        </w:rPr>
        <w:t>П</w:t>
      </w:r>
      <w:r w:rsidR="002604E0" w:rsidRPr="00D622ED">
        <w:rPr>
          <w:rFonts w:ascii="Times New Roman" w:hAnsi="Times New Roman" w:cs="Times New Roman"/>
          <w:sz w:val="28"/>
          <w:szCs w:val="28"/>
        </w:rPr>
        <w:t>оряд</w:t>
      </w:r>
      <w:r w:rsidRPr="00D622ED">
        <w:rPr>
          <w:rFonts w:ascii="Times New Roman" w:hAnsi="Times New Roman" w:cs="Times New Roman"/>
          <w:sz w:val="28"/>
          <w:szCs w:val="28"/>
        </w:rPr>
        <w:t>о</w:t>
      </w:r>
      <w:r w:rsidR="002604E0" w:rsidRPr="00D622ED">
        <w:rPr>
          <w:rFonts w:ascii="Times New Roman" w:hAnsi="Times New Roman" w:cs="Times New Roman"/>
          <w:sz w:val="28"/>
          <w:szCs w:val="28"/>
        </w:rPr>
        <w:t>к</w:t>
      </w:r>
      <w:r w:rsidR="00375CBB" w:rsidRPr="00D622ED">
        <w:rPr>
          <w:rFonts w:ascii="Times New Roman" w:hAnsi="Times New Roman" w:cs="Times New Roman"/>
          <w:sz w:val="28"/>
          <w:szCs w:val="28"/>
        </w:rPr>
        <w:t xml:space="preserve"> разработки и утверждения бюджетного прогноза</w:t>
      </w:r>
      <w:r w:rsidR="002604E0" w:rsidRPr="00D622ED">
        <w:rPr>
          <w:rFonts w:ascii="Times New Roman" w:hAnsi="Times New Roman" w:cs="Times New Roman"/>
          <w:sz w:val="28"/>
          <w:szCs w:val="28"/>
        </w:rPr>
        <w:t xml:space="preserve"> </w:t>
      </w:r>
      <w:r w:rsidR="005E4419" w:rsidRPr="00D622ED"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</w:t>
      </w:r>
      <w:r w:rsidR="002604E0" w:rsidRPr="00D622ED">
        <w:rPr>
          <w:rFonts w:ascii="Times New Roman" w:hAnsi="Times New Roman" w:cs="Times New Roman"/>
          <w:sz w:val="28"/>
          <w:szCs w:val="28"/>
        </w:rPr>
        <w:t xml:space="preserve"> Ставропольского края на </w:t>
      </w:r>
      <w:r w:rsidR="00375CBB" w:rsidRPr="00D622ED">
        <w:rPr>
          <w:rFonts w:ascii="Times New Roman" w:hAnsi="Times New Roman" w:cs="Times New Roman"/>
          <w:sz w:val="28"/>
          <w:szCs w:val="28"/>
        </w:rPr>
        <w:t>долгосрочный период</w:t>
      </w:r>
      <w:r w:rsidRPr="00D622ED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Новоалександровского муниципального округа Ставропольского края от 02 ноября 2023 г. №1423</w:t>
      </w:r>
    </w:p>
    <w:p w:rsidR="002604E0" w:rsidRPr="00D622ED" w:rsidRDefault="002604E0" w:rsidP="002604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04E0" w:rsidRPr="00D622ED" w:rsidRDefault="00680583" w:rsidP="002604E0">
      <w:pPr>
        <w:ind w:firstLine="708"/>
        <w:jc w:val="both"/>
        <w:rPr>
          <w:sz w:val="28"/>
          <w:szCs w:val="28"/>
        </w:rPr>
      </w:pPr>
      <w:r w:rsidRPr="00D622ED">
        <w:rPr>
          <w:sz w:val="28"/>
          <w:szCs w:val="28"/>
        </w:rPr>
        <w:t xml:space="preserve">В соответствии со статьей 170.1 Бюджетного кодекса Российской Федерации, Федеральным законом </w:t>
      </w:r>
      <w:r w:rsidR="009A14B9">
        <w:rPr>
          <w:sz w:val="28"/>
          <w:szCs w:val="28"/>
        </w:rPr>
        <w:t>«</w:t>
      </w:r>
      <w:r w:rsidRPr="00D622ED">
        <w:rPr>
          <w:sz w:val="28"/>
          <w:szCs w:val="28"/>
        </w:rPr>
        <w:t>О стратегическом планировании в Российской Федерации</w:t>
      </w:r>
      <w:r w:rsidR="009A14B9">
        <w:rPr>
          <w:sz w:val="28"/>
          <w:szCs w:val="28"/>
        </w:rPr>
        <w:t>»</w:t>
      </w:r>
      <w:r w:rsidRPr="00D622ED">
        <w:rPr>
          <w:sz w:val="28"/>
          <w:szCs w:val="28"/>
        </w:rPr>
        <w:t xml:space="preserve"> </w:t>
      </w:r>
      <w:r w:rsidR="002604E0" w:rsidRPr="00D622ED">
        <w:rPr>
          <w:sz w:val="28"/>
          <w:szCs w:val="28"/>
        </w:rPr>
        <w:t xml:space="preserve">администрация </w:t>
      </w:r>
      <w:r w:rsidR="005E4419" w:rsidRPr="00D622ED">
        <w:rPr>
          <w:sz w:val="28"/>
          <w:szCs w:val="28"/>
        </w:rPr>
        <w:t>Новоалександровского муниципального округа</w:t>
      </w:r>
      <w:r w:rsidR="002604E0" w:rsidRPr="00D622ED">
        <w:rPr>
          <w:sz w:val="28"/>
          <w:szCs w:val="28"/>
        </w:rPr>
        <w:t xml:space="preserve"> Ставропольского края </w:t>
      </w:r>
    </w:p>
    <w:p w:rsidR="00DB0CD4" w:rsidRPr="00D622ED" w:rsidRDefault="00DB0CD4" w:rsidP="00DB0CD4">
      <w:pPr>
        <w:jc w:val="both"/>
        <w:rPr>
          <w:sz w:val="28"/>
          <w:szCs w:val="28"/>
        </w:rPr>
      </w:pPr>
    </w:p>
    <w:p w:rsidR="00DB0CD4" w:rsidRPr="00D622ED" w:rsidRDefault="00DB0CD4" w:rsidP="00DB0CD4">
      <w:pPr>
        <w:jc w:val="both"/>
        <w:rPr>
          <w:sz w:val="28"/>
          <w:szCs w:val="28"/>
        </w:rPr>
      </w:pPr>
      <w:r w:rsidRPr="00D622ED">
        <w:rPr>
          <w:sz w:val="28"/>
          <w:szCs w:val="28"/>
        </w:rPr>
        <w:t>ПОСТАНОВЛЯЕТ:</w:t>
      </w:r>
    </w:p>
    <w:p w:rsidR="00DB0CD4" w:rsidRPr="00D622ED" w:rsidRDefault="00DB0CD4" w:rsidP="00DB0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5CBB" w:rsidRPr="00D622ED" w:rsidRDefault="00DB0CD4" w:rsidP="00375C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2ED">
        <w:rPr>
          <w:rFonts w:ascii="Times New Roman" w:hAnsi="Times New Roman" w:cs="Times New Roman"/>
          <w:sz w:val="28"/>
          <w:szCs w:val="28"/>
        </w:rPr>
        <w:t>1. Утвердить прилагаем</w:t>
      </w:r>
      <w:r w:rsidR="00FB06BD" w:rsidRPr="00D622ED">
        <w:rPr>
          <w:rFonts w:ascii="Times New Roman" w:hAnsi="Times New Roman" w:cs="Times New Roman"/>
          <w:sz w:val="28"/>
          <w:szCs w:val="28"/>
        </w:rPr>
        <w:t>ые изменения, которые вносятся в</w:t>
      </w:r>
      <w:r w:rsidR="001760CC" w:rsidRPr="00D622ED">
        <w:rPr>
          <w:rFonts w:ascii="Times New Roman" w:hAnsi="Times New Roman" w:cs="Times New Roman"/>
          <w:sz w:val="28"/>
          <w:szCs w:val="28"/>
        </w:rPr>
        <w:t xml:space="preserve"> </w:t>
      </w:r>
      <w:r w:rsidR="00D50FEB" w:rsidRPr="00D622ED">
        <w:rPr>
          <w:rFonts w:ascii="Times New Roman" w:hAnsi="Times New Roman" w:cs="Times New Roman"/>
          <w:sz w:val="28"/>
          <w:szCs w:val="28"/>
        </w:rPr>
        <w:t>П</w:t>
      </w:r>
      <w:r w:rsidR="001760CC" w:rsidRPr="00D622ED">
        <w:rPr>
          <w:rFonts w:ascii="Times New Roman" w:hAnsi="Times New Roman" w:cs="Times New Roman"/>
          <w:sz w:val="28"/>
          <w:szCs w:val="28"/>
        </w:rPr>
        <w:t>орядок</w:t>
      </w:r>
      <w:r w:rsidRPr="00D622ED">
        <w:rPr>
          <w:rFonts w:ascii="Times New Roman" w:hAnsi="Times New Roman" w:cs="Times New Roman"/>
          <w:sz w:val="28"/>
          <w:szCs w:val="28"/>
        </w:rPr>
        <w:t xml:space="preserve"> </w:t>
      </w:r>
      <w:r w:rsidR="00375CBB" w:rsidRPr="00D622ED">
        <w:rPr>
          <w:rFonts w:ascii="Times New Roman" w:hAnsi="Times New Roman" w:cs="Times New Roman"/>
          <w:sz w:val="28"/>
          <w:szCs w:val="28"/>
        </w:rPr>
        <w:t xml:space="preserve">разработки и утверждения бюджетного прогноза </w:t>
      </w:r>
      <w:r w:rsidR="005E4419" w:rsidRPr="00D622ED">
        <w:rPr>
          <w:rFonts w:ascii="Times New Roman" w:hAnsi="Times New Roman" w:cs="Times New Roman"/>
          <w:sz w:val="28"/>
          <w:szCs w:val="28"/>
        </w:rPr>
        <w:t>Новоалександровского муниципального округа</w:t>
      </w:r>
      <w:r w:rsidR="00375CBB" w:rsidRPr="00D622ED">
        <w:rPr>
          <w:rFonts w:ascii="Times New Roman" w:hAnsi="Times New Roman" w:cs="Times New Roman"/>
          <w:sz w:val="28"/>
          <w:szCs w:val="28"/>
        </w:rPr>
        <w:t xml:space="preserve"> Ставропольского края на долгосрочный период</w:t>
      </w:r>
      <w:r w:rsidR="00FB06BD" w:rsidRPr="00D622ED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Новоалександровского муниципального округа Ставропольского края от 02 ноября 2023 г. №1423</w:t>
      </w:r>
      <w:r w:rsidR="00375CBB" w:rsidRPr="00D622ED">
        <w:rPr>
          <w:rFonts w:ascii="Times New Roman" w:hAnsi="Times New Roman" w:cs="Times New Roman"/>
          <w:sz w:val="28"/>
          <w:szCs w:val="28"/>
        </w:rPr>
        <w:t>.</w:t>
      </w:r>
    </w:p>
    <w:p w:rsidR="00FB06BD" w:rsidRPr="00D622ED" w:rsidRDefault="00FB06BD" w:rsidP="000721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2ED">
        <w:rPr>
          <w:rFonts w:ascii="Times New Roman" w:hAnsi="Times New Roman" w:cs="Times New Roman"/>
          <w:sz w:val="28"/>
          <w:szCs w:val="28"/>
        </w:rPr>
        <w:t>2</w:t>
      </w:r>
      <w:r w:rsidR="00072139" w:rsidRPr="00D622ED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- начальника финансового управления администрации Новоалександровского </w:t>
      </w:r>
      <w:r w:rsidR="006D3C9D" w:rsidRPr="00D622ED">
        <w:rPr>
          <w:rFonts w:ascii="Times New Roman" w:hAnsi="Times New Roman" w:cs="Times New Roman"/>
          <w:sz w:val="28"/>
          <w:szCs w:val="28"/>
        </w:rPr>
        <w:t>муниципального</w:t>
      </w:r>
      <w:r w:rsidR="00072139" w:rsidRPr="00D622E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Неровнова И.В</w:t>
      </w:r>
      <w:r w:rsidRPr="00D622ED">
        <w:rPr>
          <w:rFonts w:ascii="Times New Roman" w:hAnsi="Times New Roman" w:cs="Times New Roman"/>
          <w:sz w:val="28"/>
          <w:szCs w:val="28"/>
        </w:rPr>
        <w:t>.</w:t>
      </w:r>
    </w:p>
    <w:p w:rsidR="00A41D82" w:rsidRPr="00D622ED" w:rsidRDefault="00A41D82" w:rsidP="00A41D82">
      <w:pPr>
        <w:ind w:firstLine="540"/>
        <w:jc w:val="both"/>
        <w:rPr>
          <w:sz w:val="28"/>
          <w:szCs w:val="28"/>
          <w:lang w:eastAsia="ar-SA"/>
        </w:rPr>
      </w:pPr>
      <w:r w:rsidRPr="00D622ED">
        <w:rPr>
          <w:sz w:val="28"/>
          <w:szCs w:val="28"/>
          <w:lang w:eastAsia="ar-SA"/>
        </w:rPr>
        <w:t xml:space="preserve">3. Опубликовать настоящее постановление в муниципальной газете </w:t>
      </w:r>
      <w:r w:rsidR="009A14B9">
        <w:rPr>
          <w:sz w:val="28"/>
          <w:szCs w:val="28"/>
          <w:lang w:eastAsia="ar-SA"/>
        </w:rPr>
        <w:t>«</w:t>
      </w:r>
      <w:r w:rsidRPr="00D622ED">
        <w:rPr>
          <w:sz w:val="28"/>
          <w:szCs w:val="28"/>
          <w:lang w:eastAsia="ar-SA"/>
        </w:rPr>
        <w:t>Новоалександровский вестник</w:t>
      </w:r>
      <w:r w:rsidR="009A14B9">
        <w:rPr>
          <w:sz w:val="28"/>
          <w:szCs w:val="28"/>
          <w:lang w:eastAsia="ar-SA"/>
        </w:rPr>
        <w:t>»</w:t>
      </w:r>
      <w:r w:rsidRPr="00D622ED">
        <w:rPr>
          <w:sz w:val="28"/>
          <w:szCs w:val="28"/>
          <w:lang w:eastAsia="ar-SA"/>
        </w:rPr>
        <w:t xml:space="preserve"> и разместить на официальном сайте Новоалександровского муниципального округа Ставропольского края (</w:t>
      </w:r>
      <w:hyperlink r:id="rId8" w:history="1">
        <w:r w:rsidRPr="00D622ED">
          <w:rPr>
            <w:color w:val="0000FF"/>
            <w:sz w:val="28"/>
            <w:szCs w:val="28"/>
            <w:u w:val="single"/>
            <w:lang w:eastAsia="ar-SA"/>
          </w:rPr>
          <w:t>https://newalexandrovsk.gosuslugi.ru</w:t>
        </w:r>
      </w:hyperlink>
      <w:r w:rsidRPr="00D622ED">
        <w:rPr>
          <w:sz w:val="28"/>
          <w:szCs w:val="28"/>
          <w:lang w:eastAsia="ar-SA"/>
        </w:rPr>
        <w:t>).</w:t>
      </w:r>
    </w:p>
    <w:p w:rsidR="00DB0CD4" w:rsidRPr="00D622ED" w:rsidRDefault="00FB06BD" w:rsidP="00DB0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2ED">
        <w:rPr>
          <w:rFonts w:ascii="Times New Roman" w:hAnsi="Times New Roman" w:cs="Times New Roman"/>
          <w:sz w:val="28"/>
          <w:szCs w:val="28"/>
        </w:rPr>
        <w:t>4</w:t>
      </w:r>
      <w:r w:rsidR="00DB0CD4" w:rsidRPr="00D622ED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Pr="00D622ED">
        <w:rPr>
          <w:rFonts w:ascii="Times New Roman" w:hAnsi="Times New Roman" w:cs="Times New Roman"/>
          <w:sz w:val="28"/>
          <w:szCs w:val="28"/>
        </w:rPr>
        <w:t>на следующий день после дня</w:t>
      </w:r>
      <w:r w:rsidR="00DB0CD4" w:rsidRPr="00D622ED">
        <w:rPr>
          <w:rFonts w:ascii="Times New Roman" w:hAnsi="Times New Roman" w:cs="Times New Roman"/>
          <w:sz w:val="28"/>
          <w:szCs w:val="28"/>
        </w:rPr>
        <w:t xml:space="preserve"> его </w:t>
      </w:r>
      <w:r w:rsidR="00A62745" w:rsidRPr="00D622ED">
        <w:rPr>
          <w:rFonts w:ascii="Times New Roman" w:hAnsi="Times New Roman" w:cs="Times New Roman"/>
          <w:sz w:val="28"/>
          <w:szCs w:val="28"/>
        </w:rPr>
        <w:t xml:space="preserve">официального опубликования и распространяется на правоотношения, возникшие </w:t>
      </w:r>
      <w:r w:rsidRPr="00D622ED">
        <w:rPr>
          <w:rFonts w:ascii="Times New Roman" w:hAnsi="Times New Roman" w:cs="Times New Roman"/>
          <w:sz w:val="28"/>
          <w:szCs w:val="28"/>
        </w:rPr>
        <w:t>с 01 января 2025 года</w:t>
      </w:r>
      <w:r w:rsidR="00680583" w:rsidRPr="00D622ED">
        <w:rPr>
          <w:rFonts w:ascii="Times New Roman" w:hAnsi="Times New Roman" w:cs="Times New Roman"/>
          <w:sz w:val="28"/>
          <w:szCs w:val="28"/>
        </w:rPr>
        <w:t>.</w:t>
      </w:r>
    </w:p>
    <w:p w:rsidR="0010104B" w:rsidRPr="00D622ED" w:rsidRDefault="0010104B" w:rsidP="00DB0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6F6" w:rsidRPr="00D622ED" w:rsidRDefault="004A06F6" w:rsidP="00DB0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6F6" w:rsidRPr="00D622ED" w:rsidRDefault="004A06F6" w:rsidP="00DB0C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7EB7" w:rsidRPr="00D622ED" w:rsidRDefault="004B1144" w:rsidP="002604E0">
      <w:pPr>
        <w:jc w:val="both"/>
        <w:rPr>
          <w:sz w:val="28"/>
          <w:szCs w:val="28"/>
        </w:rPr>
      </w:pPr>
      <w:r w:rsidRPr="00D622ED">
        <w:rPr>
          <w:sz w:val="28"/>
          <w:szCs w:val="28"/>
        </w:rPr>
        <w:t>Г</w:t>
      </w:r>
      <w:r w:rsidR="002604E0" w:rsidRPr="00D622ED">
        <w:rPr>
          <w:sz w:val="28"/>
          <w:szCs w:val="28"/>
        </w:rPr>
        <w:t>лав</w:t>
      </w:r>
      <w:r w:rsidRPr="00D622ED">
        <w:rPr>
          <w:sz w:val="28"/>
          <w:szCs w:val="28"/>
        </w:rPr>
        <w:t xml:space="preserve">а </w:t>
      </w:r>
    </w:p>
    <w:p w:rsidR="002604E0" w:rsidRPr="00D622ED" w:rsidRDefault="002604E0" w:rsidP="002604E0">
      <w:pPr>
        <w:jc w:val="both"/>
        <w:rPr>
          <w:sz w:val="28"/>
          <w:szCs w:val="28"/>
        </w:rPr>
      </w:pPr>
      <w:r w:rsidRPr="00D622ED">
        <w:rPr>
          <w:sz w:val="28"/>
          <w:szCs w:val="28"/>
        </w:rPr>
        <w:t>Новоалександровского</w:t>
      </w:r>
    </w:p>
    <w:p w:rsidR="002604E0" w:rsidRPr="00D622ED" w:rsidRDefault="00E67EB7" w:rsidP="002604E0">
      <w:pPr>
        <w:jc w:val="both"/>
        <w:rPr>
          <w:sz w:val="28"/>
          <w:szCs w:val="28"/>
        </w:rPr>
      </w:pPr>
      <w:r w:rsidRPr="00D622ED">
        <w:rPr>
          <w:sz w:val="28"/>
          <w:szCs w:val="28"/>
        </w:rPr>
        <w:t>муниципального</w:t>
      </w:r>
      <w:r w:rsidR="00072B32" w:rsidRPr="00D622ED">
        <w:rPr>
          <w:sz w:val="28"/>
          <w:szCs w:val="28"/>
        </w:rPr>
        <w:t xml:space="preserve"> округа</w:t>
      </w:r>
    </w:p>
    <w:p w:rsidR="002604E0" w:rsidRPr="00D622ED" w:rsidRDefault="002604E0" w:rsidP="002604E0">
      <w:pPr>
        <w:tabs>
          <w:tab w:val="left" w:pos="6345"/>
        </w:tabs>
        <w:jc w:val="both"/>
        <w:rPr>
          <w:sz w:val="28"/>
          <w:szCs w:val="28"/>
        </w:rPr>
      </w:pPr>
      <w:r w:rsidRPr="00D622ED">
        <w:rPr>
          <w:sz w:val="28"/>
          <w:szCs w:val="28"/>
        </w:rPr>
        <w:t>Ставропольского края</w:t>
      </w:r>
      <w:r w:rsidRPr="00D622ED">
        <w:rPr>
          <w:sz w:val="28"/>
          <w:szCs w:val="28"/>
        </w:rPr>
        <w:tab/>
      </w:r>
      <w:r w:rsidR="00940464" w:rsidRPr="00D622ED">
        <w:rPr>
          <w:sz w:val="28"/>
          <w:szCs w:val="28"/>
        </w:rPr>
        <w:t xml:space="preserve">           </w:t>
      </w:r>
      <w:r w:rsidR="00E67EB7" w:rsidRPr="00D622ED">
        <w:rPr>
          <w:sz w:val="28"/>
          <w:szCs w:val="28"/>
        </w:rPr>
        <w:t>Э.А. Колтунов</w:t>
      </w:r>
    </w:p>
    <w:p w:rsidR="00C439DE" w:rsidRPr="00D622ED" w:rsidRDefault="00C439DE" w:rsidP="00DB0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A06F6" w:rsidRPr="00D622ED" w:rsidRDefault="004A06F6" w:rsidP="00DB0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Проект постановления вносит: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Заместитель главы администрации -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начальник финансового управления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администрации Новоалександровского  </w:t>
      </w:r>
    </w:p>
    <w:p w:rsidR="00060A9A" w:rsidRPr="00D622ED" w:rsidRDefault="00EC4946" w:rsidP="00060A9A">
      <w:pPr>
        <w:tabs>
          <w:tab w:val="left" w:pos="6345"/>
        </w:tabs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060A9A" w:rsidRPr="00D622ED">
        <w:rPr>
          <w:sz w:val="28"/>
          <w:szCs w:val="28"/>
        </w:rPr>
        <w:t xml:space="preserve"> округа Ставропольского края                            И.В. Неровнов</w:t>
      </w:r>
      <w:bookmarkStart w:id="0" w:name="_GoBack"/>
      <w:bookmarkEnd w:id="0"/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Согласовано: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Заместитель главы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администрации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Новоалександровского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муниципального округа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Ставропольского края                                                                       Н.Г. Дубинин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</w:p>
    <w:p w:rsidR="000B6F4E" w:rsidRPr="00D622ED" w:rsidRDefault="000B6F4E" w:rsidP="000B6F4E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Заместитель главы </w:t>
      </w:r>
    </w:p>
    <w:p w:rsidR="000B6F4E" w:rsidRPr="00D622ED" w:rsidRDefault="000B6F4E" w:rsidP="000B6F4E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администрации </w:t>
      </w:r>
    </w:p>
    <w:p w:rsidR="000B6F4E" w:rsidRPr="00D622ED" w:rsidRDefault="000B6F4E" w:rsidP="000B6F4E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Новоалександровского </w:t>
      </w:r>
    </w:p>
    <w:p w:rsidR="000B6F4E" w:rsidRPr="00D622ED" w:rsidRDefault="000B6F4E" w:rsidP="000B6F4E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муниципального округа</w:t>
      </w:r>
    </w:p>
    <w:p w:rsidR="000B6F4E" w:rsidRPr="00D622ED" w:rsidRDefault="000B6F4E" w:rsidP="000B6F4E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Ставропольского края                                                                       А.А. Соболев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</w:p>
    <w:p w:rsidR="000B6F4E" w:rsidRPr="00D622ED" w:rsidRDefault="000B6F4E" w:rsidP="00060A9A">
      <w:pPr>
        <w:tabs>
          <w:tab w:val="left" w:pos="6345"/>
        </w:tabs>
        <w:rPr>
          <w:sz w:val="28"/>
          <w:szCs w:val="28"/>
        </w:rPr>
      </w:pP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Начальник правового отдела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администрации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Новоалександровского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муниципального округа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Ставропольского края                                                                         В.Е. Гмирин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Проект постановления подготовил: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Начальник отдела планирования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и исполнения бюджета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финансового управления 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администрации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 xml:space="preserve">Новоалександровского </w:t>
      </w:r>
    </w:p>
    <w:p w:rsidR="00060A9A" w:rsidRPr="00D622ED" w:rsidRDefault="00EC4946" w:rsidP="00060A9A">
      <w:pPr>
        <w:tabs>
          <w:tab w:val="left" w:pos="6345"/>
        </w:tabs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060A9A" w:rsidRPr="00D622ED">
        <w:rPr>
          <w:sz w:val="28"/>
          <w:szCs w:val="28"/>
        </w:rPr>
        <w:t xml:space="preserve"> округа</w:t>
      </w:r>
    </w:p>
    <w:p w:rsidR="00060A9A" w:rsidRPr="00D622ED" w:rsidRDefault="00060A9A" w:rsidP="00060A9A">
      <w:pPr>
        <w:tabs>
          <w:tab w:val="left" w:pos="6345"/>
        </w:tabs>
        <w:rPr>
          <w:sz w:val="28"/>
          <w:szCs w:val="28"/>
        </w:rPr>
      </w:pPr>
      <w:r w:rsidRPr="00D622ED">
        <w:rPr>
          <w:sz w:val="28"/>
          <w:szCs w:val="28"/>
        </w:rPr>
        <w:t>Ставропольского края                                                                   М.А. Противень</w:t>
      </w:r>
    </w:p>
    <w:p w:rsidR="00060A9A" w:rsidRPr="00D622ED" w:rsidRDefault="00060A9A" w:rsidP="00DB0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60A9A" w:rsidRPr="00D622ED" w:rsidRDefault="00060A9A" w:rsidP="00DB0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60A9A" w:rsidRPr="00D622ED" w:rsidRDefault="00060A9A" w:rsidP="00DB0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60A9A" w:rsidRPr="00D622ED" w:rsidRDefault="00060A9A" w:rsidP="00DB0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60A9A" w:rsidRPr="00D622ED" w:rsidRDefault="00060A9A" w:rsidP="00DB0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60A9A" w:rsidRPr="00D622ED" w:rsidRDefault="00060A9A" w:rsidP="00DB0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60A9A" w:rsidRPr="00D622ED" w:rsidRDefault="00060A9A" w:rsidP="00DB0C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51F0E" w:rsidRPr="00D622ED" w:rsidRDefault="00E51F0E" w:rsidP="004D402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E51F0E" w:rsidRPr="00D622ED" w:rsidSect="00415A32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DE6995" w:rsidRPr="00D622ED" w:rsidRDefault="00DE6995" w:rsidP="00DE6995">
      <w:pPr>
        <w:widowControl w:val="0"/>
        <w:ind w:left="283"/>
        <w:jc w:val="right"/>
        <w:rPr>
          <w:sz w:val="28"/>
          <w:szCs w:val="28"/>
          <w:lang w:eastAsia="en-US"/>
        </w:rPr>
      </w:pPr>
      <w:r w:rsidRPr="00D622ED">
        <w:rPr>
          <w:sz w:val="28"/>
          <w:szCs w:val="28"/>
          <w:lang w:eastAsia="en-US"/>
        </w:rPr>
        <w:lastRenderedPageBreak/>
        <w:t>Утверждены</w:t>
      </w:r>
    </w:p>
    <w:p w:rsidR="00DE6995" w:rsidRPr="00D622ED" w:rsidRDefault="00DE6995" w:rsidP="00DE6995">
      <w:pPr>
        <w:widowControl w:val="0"/>
        <w:jc w:val="right"/>
        <w:rPr>
          <w:sz w:val="28"/>
          <w:szCs w:val="28"/>
          <w:lang w:eastAsia="en-US"/>
        </w:rPr>
      </w:pPr>
      <w:r w:rsidRPr="00D622ED">
        <w:rPr>
          <w:sz w:val="28"/>
          <w:szCs w:val="28"/>
          <w:lang w:eastAsia="en-US"/>
        </w:rPr>
        <w:t>постановлением администрации</w:t>
      </w:r>
    </w:p>
    <w:p w:rsidR="00DE6995" w:rsidRPr="00D622ED" w:rsidRDefault="005E2776" w:rsidP="00DE6995">
      <w:pPr>
        <w:widowControl w:val="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Новоалександровского</w:t>
      </w:r>
    </w:p>
    <w:p w:rsidR="00DE6995" w:rsidRPr="00D622ED" w:rsidRDefault="00DE6995" w:rsidP="00DE6995">
      <w:pPr>
        <w:widowControl w:val="0"/>
        <w:jc w:val="right"/>
        <w:rPr>
          <w:sz w:val="28"/>
          <w:szCs w:val="28"/>
          <w:lang w:eastAsia="en-US"/>
        </w:rPr>
      </w:pPr>
      <w:r w:rsidRPr="00D622ED">
        <w:rPr>
          <w:sz w:val="28"/>
          <w:szCs w:val="28"/>
          <w:lang w:eastAsia="en-US"/>
        </w:rPr>
        <w:t>муниципального округа</w:t>
      </w:r>
    </w:p>
    <w:p w:rsidR="00DE6995" w:rsidRPr="00D622ED" w:rsidRDefault="00DE6995" w:rsidP="00DE6995">
      <w:pPr>
        <w:widowControl w:val="0"/>
        <w:jc w:val="right"/>
        <w:rPr>
          <w:sz w:val="28"/>
          <w:szCs w:val="28"/>
          <w:lang w:eastAsia="en-US"/>
        </w:rPr>
      </w:pPr>
      <w:r w:rsidRPr="00D622ED">
        <w:rPr>
          <w:sz w:val="28"/>
          <w:szCs w:val="28"/>
          <w:lang w:eastAsia="en-US"/>
        </w:rPr>
        <w:t>Ставропольского края</w:t>
      </w:r>
    </w:p>
    <w:p w:rsidR="00DE6995" w:rsidRPr="00D622ED" w:rsidRDefault="00DE6995" w:rsidP="00DE6995">
      <w:pPr>
        <w:widowControl w:val="0"/>
        <w:jc w:val="right"/>
        <w:rPr>
          <w:sz w:val="28"/>
          <w:szCs w:val="28"/>
          <w:lang w:eastAsia="en-US"/>
        </w:rPr>
      </w:pPr>
      <w:r w:rsidRPr="00D622ED">
        <w:rPr>
          <w:sz w:val="28"/>
          <w:szCs w:val="28"/>
          <w:lang w:eastAsia="en-US"/>
        </w:rPr>
        <w:t xml:space="preserve">от 2025 г. № </w:t>
      </w:r>
    </w:p>
    <w:p w:rsidR="009F0A95" w:rsidRPr="00D622ED" w:rsidRDefault="009F0A95" w:rsidP="008152F3">
      <w:pPr>
        <w:spacing w:before="100" w:beforeAutospacing="1" w:after="100" w:afterAutospacing="1"/>
        <w:jc w:val="center"/>
        <w:rPr>
          <w:caps/>
          <w:sz w:val="28"/>
          <w:szCs w:val="28"/>
        </w:rPr>
      </w:pPr>
      <w:r w:rsidRPr="00D622ED">
        <w:rPr>
          <w:caps/>
          <w:sz w:val="28"/>
          <w:szCs w:val="28"/>
        </w:rPr>
        <w:t>Изменения, которые вносятся в Порядок разработки и утверждения бюджетного прогноза Новоалександровского муниципального округа Ставропольского края на долгосрочный период</w:t>
      </w:r>
    </w:p>
    <w:p w:rsidR="009F0A95" w:rsidRPr="00D622ED" w:rsidRDefault="009F0A95" w:rsidP="0060724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D622ED">
        <w:rPr>
          <w:sz w:val="28"/>
          <w:szCs w:val="28"/>
        </w:rPr>
        <w:t xml:space="preserve">1. В пункте 2 после слова </w:t>
      </w:r>
      <w:r w:rsidR="009A14B9">
        <w:rPr>
          <w:sz w:val="28"/>
          <w:szCs w:val="28"/>
        </w:rPr>
        <w:t>«</w:t>
      </w:r>
      <w:r w:rsidRPr="00D622ED">
        <w:rPr>
          <w:sz w:val="28"/>
          <w:szCs w:val="28"/>
        </w:rPr>
        <w:t>шесть</w:t>
      </w:r>
      <w:r w:rsidR="009A14B9">
        <w:rPr>
          <w:sz w:val="28"/>
          <w:szCs w:val="28"/>
        </w:rPr>
        <w:t>»</w:t>
      </w:r>
      <w:r w:rsidRPr="00D622ED">
        <w:rPr>
          <w:sz w:val="28"/>
          <w:szCs w:val="28"/>
        </w:rPr>
        <w:t xml:space="preserve"> дополнить словами </w:t>
      </w:r>
      <w:r w:rsidR="009A14B9">
        <w:rPr>
          <w:sz w:val="28"/>
          <w:szCs w:val="28"/>
        </w:rPr>
        <w:t>«</w:t>
      </w:r>
      <w:r w:rsidRPr="00D622ED">
        <w:rPr>
          <w:sz w:val="28"/>
          <w:szCs w:val="28"/>
        </w:rPr>
        <w:t>и более</w:t>
      </w:r>
      <w:r w:rsidR="009A14B9">
        <w:rPr>
          <w:sz w:val="28"/>
          <w:szCs w:val="28"/>
        </w:rPr>
        <w:t>»</w:t>
      </w:r>
      <w:r w:rsidRPr="00D622ED">
        <w:rPr>
          <w:sz w:val="28"/>
          <w:szCs w:val="28"/>
        </w:rPr>
        <w:t>.</w:t>
      </w:r>
    </w:p>
    <w:p w:rsidR="00FB06BD" w:rsidRPr="00D622ED" w:rsidRDefault="00403694" w:rsidP="0060724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D622ED">
        <w:rPr>
          <w:sz w:val="28"/>
          <w:szCs w:val="28"/>
        </w:rPr>
        <w:t>2</w:t>
      </w:r>
      <w:r w:rsidR="00FB06BD" w:rsidRPr="00D622ED">
        <w:rPr>
          <w:sz w:val="28"/>
          <w:szCs w:val="28"/>
        </w:rPr>
        <w:t>. </w:t>
      </w:r>
      <w:r w:rsidR="00EB05D9" w:rsidRPr="00D622ED">
        <w:rPr>
          <w:sz w:val="28"/>
          <w:szCs w:val="28"/>
        </w:rPr>
        <w:t xml:space="preserve">Пункт </w:t>
      </w:r>
      <w:r w:rsidRPr="00D622ED">
        <w:rPr>
          <w:sz w:val="28"/>
          <w:szCs w:val="28"/>
        </w:rPr>
        <w:t>6</w:t>
      </w:r>
      <w:r w:rsidR="00FB06BD" w:rsidRPr="00D622ED">
        <w:rPr>
          <w:sz w:val="28"/>
          <w:szCs w:val="28"/>
        </w:rPr>
        <w:t> дополнить </w:t>
      </w:r>
      <w:r w:rsidR="00EB05D9" w:rsidRPr="00D622ED">
        <w:rPr>
          <w:sz w:val="28"/>
          <w:szCs w:val="28"/>
        </w:rPr>
        <w:t xml:space="preserve">подпунктом </w:t>
      </w:r>
      <w:r w:rsidR="009A14B9">
        <w:rPr>
          <w:sz w:val="28"/>
          <w:szCs w:val="28"/>
        </w:rPr>
        <w:t>«</w:t>
      </w:r>
      <w:r w:rsidR="00EB05D9" w:rsidRPr="00D622ED">
        <w:rPr>
          <w:sz w:val="28"/>
          <w:szCs w:val="28"/>
        </w:rPr>
        <w:t>7</w:t>
      </w:r>
      <w:r w:rsidR="009A14B9">
        <w:rPr>
          <w:sz w:val="28"/>
          <w:szCs w:val="28"/>
        </w:rPr>
        <w:t>»</w:t>
      </w:r>
      <w:r w:rsidR="00EB05D9" w:rsidRPr="00D622ED">
        <w:rPr>
          <w:sz w:val="28"/>
          <w:szCs w:val="28"/>
        </w:rPr>
        <w:t xml:space="preserve"> </w:t>
      </w:r>
      <w:r w:rsidR="00FB06BD" w:rsidRPr="00D622ED">
        <w:rPr>
          <w:sz w:val="28"/>
          <w:szCs w:val="28"/>
        </w:rPr>
        <w:t>следующего содержания:</w:t>
      </w:r>
    </w:p>
    <w:p w:rsidR="00FB06BD" w:rsidRPr="00D622ED" w:rsidRDefault="009A14B9" w:rsidP="008152F3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B06BD" w:rsidRPr="00D622ED">
        <w:rPr>
          <w:sz w:val="28"/>
          <w:szCs w:val="28"/>
        </w:rPr>
        <w:t xml:space="preserve">7) показатели финансового обеспечения национальных проектов, реализуемых на территории </w:t>
      </w:r>
      <w:r w:rsidR="00403694" w:rsidRPr="00D622ED">
        <w:rPr>
          <w:sz w:val="28"/>
          <w:szCs w:val="28"/>
        </w:rPr>
        <w:t xml:space="preserve">Новоалександровского муниципального округа </w:t>
      </w:r>
      <w:r w:rsidR="00FB06BD" w:rsidRPr="00D622ED">
        <w:rPr>
          <w:sz w:val="28"/>
          <w:szCs w:val="28"/>
        </w:rPr>
        <w:t>Ставропольского края, на период их действия по форме согласно прил</w:t>
      </w:r>
      <w:r w:rsidR="007D62B5" w:rsidRPr="00D622ED">
        <w:rPr>
          <w:sz w:val="28"/>
          <w:szCs w:val="28"/>
        </w:rPr>
        <w:t>ожению 3 к настоящему Порядку.</w:t>
      </w:r>
      <w:r>
        <w:rPr>
          <w:sz w:val="28"/>
          <w:szCs w:val="28"/>
        </w:rPr>
        <w:t>»</w:t>
      </w:r>
      <w:r w:rsidR="007D62B5" w:rsidRPr="00D622ED">
        <w:rPr>
          <w:sz w:val="28"/>
          <w:szCs w:val="28"/>
        </w:rPr>
        <w:t>.</w:t>
      </w:r>
    </w:p>
    <w:p w:rsidR="007D62B5" w:rsidRPr="00D622ED" w:rsidRDefault="007D62B5" w:rsidP="0060724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790D0F">
        <w:rPr>
          <w:sz w:val="28"/>
          <w:szCs w:val="28"/>
        </w:rPr>
        <w:t xml:space="preserve">3. В подпункте </w:t>
      </w:r>
      <w:r w:rsidR="009A14B9" w:rsidRPr="00790D0F">
        <w:rPr>
          <w:sz w:val="28"/>
          <w:szCs w:val="28"/>
        </w:rPr>
        <w:t>«</w:t>
      </w:r>
      <w:r w:rsidRPr="00790D0F">
        <w:rPr>
          <w:sz w:val="28"/>
          <w:szCs w:val="28"/>
        </w:rPr>
        <w:t>1</w:t>
      </w:r>
      <w:r w:rsidR="009A14B9" w:rsidRPr="00790D0F">
        <w:rPr>
          <w:sz w:val="28"/>
          <w:szCs w:val="28"/>
        </w:rPr>
        <w:t>»</w:t>
      </w:r>
      <w:r w:rsidRPr="00790D0F">
        <w:rPr>
          <w:sz w:val="28"/>
          <w:szCs w:val="28"/>
        </w:rPr>
        <w:t xml:space="preserve"> пункта 9 после слов </w:t>
      </w:r>
      <w:r w:rsidR="009A14B9" w:rsidRPr="00790D0F">
        <w:rPr>
          <w:sz w:val="28"/>
          <w:szCs w:val="28"/>
        </w:rPr>
        <w:t>«</w:t>
      </w:r>
      <w:r w:rsidRPr="00790D0F">
        <w:rPr>
          <w:sz w:val="28"/>
          <w:szCs w:val="28"/>
        </w:rPr>
        <w:t>для рассмотрения</w:t>
      </w:r>
      <w:r w:rsidR="009A14B9" w:rsidRPr="00790D0F">
        <w:rPr>
          <w:sz w:val="28"/>
          <w:szCs w:val="28"/>
        </w:rPr>
        <w:t>»</w:t>
      </w:r>
      <w:r w:rsidRPr="00790D0F">
        <w:rPr>
          <w:sz w:val="28"/>
          <w:szCs w:val="28"/>
        </w:rPr>
        <w:t xml:space="preserve"> дополнить словами </w:t>
      </w:r>
      <w:r w:rsidR="009A14B9" w:rsidRPr="00790D0F">
        <w:rPr>
          <w:sz w:val="28"/>
          <w:szCs w:val="28"/>
        </w:rPr>
        <w:t>«</w:t>
      </w:r>
      <w:r w:rsidRPr="00790D0F">
        <w:rPr>
          <w:sz w:val="28"/>
          <w:szCs w:val="28"/>
        </w:rPr>
        <w:t>и утверждения</w:t>
      </w:r>
      <w:r w:rsidR="009A14B9" w:rsidRPr="00790D0F">
        <w:rPr>
          <w:sz w:val="28"/>
          <w:szCs w:val="28"/>
        </w:rPr>
        <w:t>»</w:t>
      </w:r>
      <w:r w:rsidRPr="00790D0F">
        <w:rPr>
          <w:sz w:val="28"/>
          <w:szCs w:val="28"/>
        </w:rPr>
        <w:t>.</w:t>
      </w:r>
    </w:p>
    <w:p w:rsidR="007444AE" w:rsidRPr="00D622ED" w:rsidRDefault="007444AE" w:rsidP="0060724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D622ED">
        <w:rPr>
          <w:sz w:val="28"/>
          <w:szCs w:val="28"/>
        </w:rPr>
        <w:t>4. Абзац второй пункта 11 изложить в следующей редакции:</w:t>
      </w:r>
    </w:p>
    <w:p w:rsidR="007444AE" w:rsidRDefault="009A14B9" w:rsidP="008152F3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444AE" w:rsidRPr="00D622ED">
        <w:rPr>
          <w:sz w:val="28"/>
          <w:szCs w:val="28"/>
        </w:rPr>
        <w:t xml:space="preserve">Мониторинг и контроль </w:t>
      </w:r>
      <w:r w:rsidR="00B02699" w:rsidRPr="00D622ED">
        <w:rPr>
          <w:sz w:val="28"/>
          <w:szCs w:val="28"/>
        </w:rPr>
        <w:t xml:space="preserve">реализации бюджетного прогноза осуществляется для выявления отклонений фактически достигнутых значений показателей прогноза основных характеристик бюджета </w:t>
      </w:r>
      <w:r w:rsidR="00D622ED" w:rsidRPr="00D622ED">
        <w:rPr>
          <w:sz w:val="28"/>
          <w:szCs w:val="28"/>
        </w:rPr>
        <w:t>Новоалександровского</w:t>
      </w:r>
      <w:r w:rsidR="00B02699" w:rsidRPr="00D622ED">
        <w:rPr>
          <w:sz w:val="28"/>
          <w:szCs w:val="28"/>
        </w:rPr>
        <w:t xml:space="preserve"> муниципального округа Ставропольского края на долгосрочный период на основе данных отчета об исполнении бюджета </w:t>
      </w:r>
      <w:r w:rsidR="007A78F7">
        <w:rPr>
          <w:sz w:val="28"/>
          <w:szCs w:val="28"/>
        </w:rPr>
        <w:t xml:space="preserve">по </w:t>
      </w:r>
      <w:r w:rsidR="00B02699" w:rsidRPr="00D622ED">
        <w:rPr>
          <w:sz w:val="28"/>
          <w:szCs w:val="28"/>
        </w:rPr>
        <w:t>форм</w:t>
      </w:r>
      <w:r w:rsidR="007A78F7">
        <w:rPr>
          <w:sz w:val="28"/>
          <w:szCs w:val="28"/>
        </w:rPr>
        <w:t>е</w:t>
      </w:r>
      <w:r w:rsidR="00B02699" w:rsidRPr="00D622ED">
        <w:rPr>
          <w:sz w:val="28"/>
          <w:szCs w:val="28"/>
        </w:rPr>
        <w:t xml:space="preserve"> 0503117, утвержденн</w:t>
      </w:r>
      <w:r w:rsidR="007A78F7">
        <w:rPr>
          <w:sz w:val="28"/>
          <w:szCs w:val="28"/>
        </w:rPr>
        <w:t>ой</w:t>
      </w:r>
      <w:r w:rsidR="00B02699" w:rsidRPr="00D622ED">
        <w:rPr>
          <w:sz w:val="28"/>
          <w:szCs w:val="28"/>
        </w:rPr>
        <w:t xml:space="preserve"> приказом министерства финансов Российской Федерации от 28 декабря 2010 г. N 191н </w:t>
      </w:r>
      <w:r>
        <w:rPr>
          <w:sz w:val="28"/>
          <w:szCs w:val="28"/>
        </w:rPr>
        <w:t>«</w:t>
      </w:r>
      <w:r w:rsidR="00B02699" w:rsidRPr="00D622ED">
        <w:rPr>
          <w:sz w:val="28"/>
          <w:szCs w:val="28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>
        <w:rPr>
          <w:sz w:val="28"/>
          <w:szCs w:val="28"/>
        </w:rPr>
        <w:t>»</w:t>
      </w:r>
      <w:r w:rsidR="00B02699" w:rsidRPr="00D622ED">
        <w:rPr>
          <w:sz w:val="28"/>
          <w:szCs w:val="28"/>
        </w:rPr>
        <w:t>, от показателей, предусмотренных приложением 1 к настоящему Порядку.</w:t>
      </w:r>
      <w:r>
        <w:rPr>
          <w:sz w:val="28"/>
          <w:szCs w:val="28"/>
        </w:rPr>
        <w:t>»</w:t>
      </w:r>
      <w:r w:rsidR="00D622ED" w:rsidRPr="00D622ED">
        <w:rPr>
          <w:sz w:val="28"/>
          <w:szCs w:val="28"/>
        </w:rPr>
        <w:t>.</w:t>
      </w:r>
    </w:p>
    <w:p w:rsidR="00607244" w:rsidRDefault="00607244" w:rsidP="008152F3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Приложение 1 </w:t>
      </w:r>
      <w:r w:rsidRPr="00607244">
        <w:rPr>
          <w:sz w:val="28"/>
          <w:szCs w:val="28"/>
        </w:rPr>
        <w:t>изложить в следующей редакции:</w:t>
      </w:r>
    </w:p>
    <w:p w:rsidR="00F153A5" w:rsidRDefault="00F153A5" w:rsidP="00AA142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F153A5" w:rsidRDefault="00F153A5" w:rsidP="00AA142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F153A5" w:rsidRDefault="00F153A5" w:rsidP="00AA142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F153A5" w:rsidRDefault="00F153A5" w:rsidP="00AA142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F153A5" w:rsidRDefault="00F153A5" w:rsidP="00AA142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F153A5" w:rsidRDefault="00F153A5" w:rsidP="00AA142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DB3A17" w:rsidRDefault="00DB3A17" w:rsidP="00AA142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  <w:sectPr w:rsidR="00DB3A17" w:rsidSect="00D25E3E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AA142A" w:rsidRPr="00D622ED" w:rsidRDefault="00AA142A" w:rsidP="00AA142A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«Приложение 1</w:t>
      </w:r>
    </w:p>
    <w:p w:rsidR="00AA142A" w:rsidRPr="00D622ED" w:rsidRDefault="00AA142A" w:rsidP="00AA142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к Порядку</w:t>
      </w:r>
    </w:p>
    <w:p w:rsidR="00AA142A" w:rsidRPr="00D622ED" w:rsidRDefault="00AA142A" w:rsidP="00AA142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разработки и утверждения</w:t>
      </w:r>
    </w:p>
    <w:p w:rsidR="00AA142A" w:rsidRPr="00D622ED" w:rsidRDefault="00AA142A" w:rsidP="00AA142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бюджетного прогноза Новоалександровского</w:t>
      </w:r>
    </w:p>
    <w:p w:rsidR="00AA142A" w:rsidRPr="00D622ED" w:rsidRDefault="00AA142A" w:rsidP="00AA142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 xml:space="preserve"> муниципального округа Ставропольского края</w:t>
      </w:r>
    </w:p>
    <w:p w:rsidR="00AA142A" w:rsidRPr="00D622ED" w:rsidRDefault="00AA142A" w:rsidP="00AA142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на долгосрочный период</w:t>
      </w:r>
    </w:p>
    <w:p w:rsidR="00B361A2" w:rsidRPr="00D622ED" w:rsidRDefault="00B361A2" w:rsidP="00E51F0E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E51F0E" w:rsidRPr="00D622ED" w:rsidRDefault="005C0100" w:rsidP="005C0100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Форма</w:t>
      </w:r>
    </w:p>
    <w:p w:rsidR="00E51F0E" w:rsidRPr="00D622ED" w:rsidRDefault="004C0748" w:rsidP="00E51F0E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1" w:name="P88"/>
      <w:bookmarkEnd w:id="1"/>
      <w:r w:rsidRPr="00D622ED">
        <w:rPr>
          <w:sz w:val="28"/>
          <w:szCs w:val="28"/>
        </w:rPr>
        <w:t>Прогноз</w:t>
      </w:r>
    </w:p>
    <w:p w:rsidR="00E51F0E" w:rsidRPr="00D622ED" w:rsidRDefault="00E51F0E" w:rsidP="00E51F0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22ED">
        <w:rPr>
          <w:sz w:val="28"/>
          <w:szCs w:val="28"/>
        </w:rPr>
        <w:t>основных характеристик бюджета</w:t>
      </w:r>
    </w:p>
    <w:p w:rsidR="00E51F0E" w:rsidRPr="00D622ED" w:rsidRDefault="005E4419" w:rsidP="00E51F0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22ED">
        <w:rPr>
          <w:sz w:val="28"/>
          <w:szCs w:val="28"/>
        </w:rPr>
        <w:t>Новоалександровского муниципального округа</w:t>
      </w:r>
      <w:r w:rsidR="00E51F0E" w:rsidRPr="00D622ED">
        <w:rPr>
          <w:sz w:val="28"/>
          <w:szCs w:val="28"/>
        </w:rPr>
        <w:t xml:space="preserve"> Ставропольского края </w:t>
      </w:r>
    </w:p>
    <w:p w:rsidR="00E51F0E" w:rsidRPr="00D622ED" w:rsidRDefault="00E51F0E" w:rsidP="00E51F0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22ED">
        <w:rPr>
          <w:sz w:val="28"/>
          <w:szCs w:val="28"/>
        </w:rPr>
        <w:t>на долгосрочный период</w:t>
      </w:r>
    </w:p>
    <w:p w:rsidR="00E51F0E" w:rsidRPr="00D622ED" w:rsidRDefault="00E51F0E" w:rsidP="00E51F0E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(тыс. рублей)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1276"/>
        <w:gridCol w:w="1351"/>
        <w:gridCol w:w="1417"/>
        <w:gridCol w:w="1418"/>
        <w:gridCol w:w="1417"/>
        <w:gridCol w:w="1418"/>
        <w:gridCol w:w="1417"/>
        <w:gridCol w:w="1418"/>
      </w:tblGrid>
      <w:tr w:rsidR="00E51F0E" w:rsidRPr="00D622ED" w:rsidTr="00E60F92">
        <w:tc>
          <w:tcPr>
            <w:tcW w:w="3464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отчетный год</w:t>
            </w:r>
          </w:p>
        </w:tc>
        <w:tc>
          <w:tcPr>
            <w:tcW w:w="1351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текущий год</w:t>
            </w:r>
          </w:p>
        </w:tc>
        <w:tc>
          <w:tcPr>
            <w:tcW w:w="1417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очередной год (n)</w:t>
            </w:r>
          </w:p>
        </w:tc>
        <w:tc>
          <w:tcPr>
            <w:tcW w:w="1418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первый год планового периода (n + 1)</w:t>
            </w:r>
          </w:p>
        </w:tc>
        <w:tc>
          <w:tcPr>
            <w:tcW w:w="1417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второй год планового периода </w:t>
            </w:r>
            <w:r w:rsidR="008366D9" w:rsidRPr="00D622ED">
              <w:rPr>
                <w:sz w:val="28"/>
                <w:szCs w:val="28"/>
              </w:rPr>
              <w:t xml:space="preserve">       </w:t>
            </w:r>
            <w:r w:rsidRPr="00D622ED">
              <w:rPr>
                <w:sz w:val="28"/>
                <w:szCs w:val="28"/>
              </w:rPr>
              <w:t>(n + 2)</w:t>
            </w:r>
          </w:p>
        </w:tc>
        <w:tc>
          <w:tcPr>
            <w:tcW w:w="1418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n + 3</w:t>
            </w:r>
          </w:p>
        </w:tc>
        <w:tc>
          <w:tcPr>
            <w:tcW w:w="1417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n + 4</w:t>
            </w:r>
          </w:p>
        </w:tc>
        <w:tc>
          <w:tcPr>
            <w:tcW w:w="1418" w:type="dxa"/>
            <w:vAlign w:val="center"/>
          </w:tcPr>
          <w:p w:rsidR="00E51F0E" w:rsidRPr="00D622ED" w:rsidRDefault="00E51F0E" w:rsidP="008008F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n + </w:t>
            </w:r>
            <w:r w:rsidR="008008FC">
              <w:rPr>
                <w:sz w:val="28"/>
                <w:szCs w:val="28"/>
              </w:rPr>
              <w:t>…</w:t>
            </w:r>
          </w:p>
        </w:tc>
      </w:tr>
      <w:tr w:rsidR="00E51F0E" w:rsidRPr="00D622ED" w:rsidTr="00E60F92">
        <w:tc>
          <w:tcPr>
            <w:tcW w:w="3464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2</w:t>
            </w:r>
          </w:p>
        </w:tc>
        <w:tc>
          <w:tcPr>
            <w:tcW w:w="1351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E51F0E" w:rsidRPr="00D622ED" w:rsidRDefault="00E51F0E" w:rsidP="00E51F0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9</w:t>
            </w:r>
          </w:p>
        </w:tc>
      </w:tr>
      <w:tr w:rsidR="00E51F0E" w:rsidRPr="00D622ED" w:rsidTr="002E6C8C">
        <w:tc>
          <w:tcPr>
            <w:tcW w:w="14596" w:type="dxa"/>
            <w:gridSpan w:val="9"/>
          </w:tcPr>
          <w:p w:rsidR="00E51F0E" w:rsidRPr="00D622ED" w:rsidRDefault="003A3433" w:rsidP="00F330B2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jc w:val="center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Базовый вариант</w:t>
            </w:r>
          </w:p>
        </w:tc>
      </w:tr>
      <w:tr w:rsidR="00F330B2" w:rsidRPr="00D622ED" w:rsidTr="002E6C8C">
        <w:tc>
          <w:tcPr>
            <w:tcW w:w="14596" w:type="dxa"/>
            <w:gridSpan w:val="9"/>
          </w:tcPr>
          <w:p w:rsidR="00F330B2" w:rsidRPr="00D622ED" w:rsidRDefault="00F330B2" w:rsidP="00F330B2">
            <w:pPr>
              <w:pStyle w:val="aa"/>
              <w:widowControl w:val="0"/>
              <w:autoSpaceDE w:val="0"/>
              <w:autoSpaceDN w:val="0"/>
              <w:jc w:val="center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Бюджет Новоалександровского муниципального округа Ставропольского края</w:t>
            </w:r>
          </w:p>
        </w:tc>
      </w:tr>
      <w:tr w:rsidR="004A0368" w:rsidRPr="00D622ED" w:rsidTr="00E60F92">
        <w:tc>
          <w:tcPr>
            <w:tcW w:w="3464" w:type="dxa"/>
          </w:tcPr>
          <w:p w:rsidR="004A0368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ДОХОДЫ</w:t>
            </w:r>
            <w:r w:rsidR="004A0368" w:rsidRPr="00D622ED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A0368" w:rsidRPr="00D622ED" w:rsidTr="00E60F92">
        <w:tc>
          <w:tcPr>
            <w:tcW w:w="3464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Налоговые и неналоговые доходы, всего</w:t>
            </w:r>
          </w:p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из них:</w:t>
            </w:r>
          </w:p>
        </w:tc>
        <w:tc>
          <w:tcPr>
            <w:tcW w:w="1276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A0368" w:rsidRPr="00D622ED" w:rsidRDefault="004A0368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6C8C" w:rsidRPr="00D622ED" w:rsidTr="00E60F92">
        <w:tc>
          <w:tcPr>
            <w:tcW w:w="3464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налог на доходы  физических лиц</w:t>
            </w:r>
          </w:p>
        </w:tc>
        <w:tc>
          <w:tcPr>
            <w:tcW w:w="1276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6C8C" w:rsidRPr="00D622ED" w:rsidTr="00E60F92">
        <w:tc>
          <w:tcPr>
            <w:tcW w:w="3464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lastRenderedPageBreak/>
              <w:t>единый сельскохозяйственный налог</w:t>
            </w:r>
          </w:p>
        </w:tc>
        <w:tc>
          <w:tcPr>
            <w:tcW w:w="1276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6C8C" w:rsidRPr="00D622ED" w:rsidTr="00E60F92">
        <w:tc>
          <w:tcPr>
            <w:tcW w:w="3464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6C8C" w:rsidRPr="00D622ED" w:rsidTr="00E60F92">
        <w:tc>
          <w:tcPr>
            <w:tcW w:w="3464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Безвозмездные поступления, всего</w:t>
            </w:r>
          </w:p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из них:</w:t>
            </w:r>
          </w:p>
        </w:tc>
        <w:tc>
          <w:tcPr>
            <w:tcW w:w="1276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6C8C" w:rsidRPr="00D622ED" w:rsidTr="00E60F92">
        <w:trPr>
          <w:trHeight w:val="1096"/>
        </w:trPr>
        <w:tc>
          <w:tcPr>
            <w:tcW w:w="3464" w:type="dxa"/>
          </w:tcPr>
          <w:p w:rsidR="002E6C8C" w:rsidRPr="00D622ED" w:rsidRDefault="002E6C8C" w:rsidP="004F17C0">
            <w:pPr>
              <w:widowControl w:val="0"/>
              <w:autoSpaceDE w:val="0"/>
              <w:autoSpaceDN w:val="0"/>
              <w:rPr>
                <w:sz w:val="28"/>
                <w:szCs w:val="28"/>
                <w:highlight w:val="yellow"/>
              </w:rPr>
            </w:pPr>
            <w:r w:rsidRPr="00D622ED">
              <w:rPr>
                <w:sz w:val="28"/>
                <w:szCs w:val="28"/>
              </w:rPr>
              <w:t>дотация на выравнивание бюджетной обеспеченности</w:t>
            </w:r>
          </w:p>
        </w:tc>
        <w:tc>
          <w:tcPr>
            <w:tcW w:w="1276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6C8C" w:rsidRPr="00D622ED" w:rsidTr="00E60F92">
        <w:tc>
          <w:tcPr>
            <w:tcW w:w="3464" w:type="dxa"/>
          </w:tcPr>
          <w:p w:rsidR="002E6C8C" w:rsidRPr="00D622ED" w:rsidRDefault="004F17C0" w:rsidP="004F17C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РАСХОДЫ</w:t>
            </w:r>
            <w:r w:rsidR="002E6C8C" w:rsidRPr="00D622ED">
              <w:rPr>
                <w:sz w:val="28"/>
                <w:szCs w:val="28"/>
              </w:rPr>
              <w:t>, всего</w:t>
            </w:r>
          </w:p>
        </w:tc>
        <w:tc>
          <w:tcPr>
            <w:tcW w:w="1276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6C8C" w:rsidRPr="00D622ED" w:rsidRDefault="002E6C8C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F17C0" w:rsidRPr="00D622ED" w:rsidTr="00E60F92">
        <w:tc>
          <w:tcPr>
            <w:tcW w:w="3464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из них:</w:t>
            </w:r>
          </w:p>
        </w:tc>
        <w:tc>
          <w:tcPr>
            <w:tcW w:w="1276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E94D6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ОБЩЕГОСУДАРСТВЕННЫЕ ВОПРОСЫ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НАЦИОНАЛЬНАЯ ОБОРОНА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НАЦИОНАЛЬНАЯ ЭКОНОМИКА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ЖИЛИЩНО-</w:t>
            </w: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lastRenderedPageBreak/>
              <w:t>КОММУНАЛЬНОЕ ХОЗЯЙСТВО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lastRenderedPageBreak/>
              <w:t>ОХРАНА ОКРУЖАЮЩЕЙ СРЕДЫ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ОБРАЗОВАНИЕ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КУЛЬТУРА, КИНЕМАТОГРАФИЯ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F17C0" w:rsidRPr="00D622ED" w:rsidTr="00E60F92">
        <w:tc>
          <w:tcPr>
            <w:tcW w:w="3464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bCs/>
                <w:color w:val="22272F"/>
                <w:sz w:val="28"/>
                <w:szCs w:val="28"/>
                <w:shd w:val="clear" w:color="auto" w:fill="FFFFFF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ЗДРАВООХРАНЕНИЕ</w:t>
            </w:r>
          </w:p>
        </w:tc>
        <w:tc>
          <w:tcPr>
            <w:tcW w:w="1276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СОЦИАЛЬНАЯ ПОЛИТИКА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33242" w:rsidRPr="00D622ED" w:rsidTr="00E60F92">
        <w:tc>
          <w:tcPr>
            <w:tcW w:w="3464" w:type="dxa"/>
          </w:tcPr>
          <w:p w:rsidR="00333242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33242" w:rsidRPr="00D622ED" w:rsidRDefault="00333242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F17C0" w:rsidRPr="00D622ED" w:rsidTr="00E60F92">
        <w:tc>
          <w:tcPr>
            <w:tcW w:w="3464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bCs/>
                <w:color w:val="22272F"/>
                <w:sz w:val="28"/>
                <w:szCs w:val="28"/>
                <w:shd w:val="clear" w:color="auto" w:fill="FFFFFF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СРЕДСТВА МАССОВОЙ ИНФОРМАЦИИ</w:t>
            </w:r>
          </w:p>
        </w:tc>
        <w:tc>
          <w:tcPr>
            <w:tcW w:w="1276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F17C0" w:rsidRPr="00D622ED" w:rsidTr="00E60F92">
        <w:tc>
          <w:tcPr>
            <w:tcW w:w="3464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bCs/>
                <w:color w:val="22272F"/>
                <w:sz w:val="28"/>
                <w:szCs w:val="28"/>
                <w:shd w:val="clear" w:color="auto" w:fill="FFFFFF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F17C0" w:rsidRPr="00D622ED" w:rsidRDefault="004F17C0" w:rsidP="00E51F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16C36" w:rsidRPr="00D622ED" w:rsidTr="00E60F92">
        <w:tc>
          <w:tcPr>
            <w:tcW w:w="3464" w:type="dxa"/>
          </w:tcPr>
          <w:p w:rsidR="00416C36" w:rsidRPr="00D622ED" w:rsidRDefault="00416C36" w:rsidP="00A6274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2272F"/>
                <w:sz w:val="28"/>
                <w:szCs w:val="28"/>
                <w:shd w:val="clear" w:color="auto" w:fill="FFFFFF"/>
              </w:rPr>
            </w:pPr>
            <w:r w:rsidRPr="00D622ED">
              <w:rPr>
                <w:rFonts w:eastAsiaTheme="minorHAnsi"/>
                <w:sz w:val="28"/>
                <w:szCs w:val="28"/>
                <w:lang w:eastAsia="en-US"/>
              </w:rPr>
              <w:t>Дефицит</w:t>
            </w:r>
            <w:r w:rsidR="007260A7">
              <w:rPr>
                <w:rFonts w:eastAsiaTheme="minorHAnsi"/>
                <w:sz w:val="28"/>
                <w:szCs w:val="28"/>
                <w:lang w:eastAsia="en-US"/>
              </w:rPr>
              <w:t xml:space="preserve"> (-)</w:t>
            </w:r>
            <w:r w:rsidRPr="00D622ED">
              <w:rPr>
                <w:rFonts w:eastAsiaTheme="minorHAnsi"/>
                <w:sz w:val="28"/>
                <w:szCs w:val="28"/>
                <w:lang w:eastAsia="en-US"/>
              </w:rPr>
              <w:t xml:space="preserve"> /Профицит</w:t>
            </w:r>
            <w:r w:rsidR="007260A7">
              <w:rPr>
                <w:rFonts w:eastAsiaTheme="minorHAnsi"/>
                <w:sz w:val="28"/>
                <w:szCs w:val="28"/>
                <w:lang w:eastAsia="en-US"/>
              </w:rPr>
              <w:t xml:space="preserve"> (+)</w:t>
            </w:r>
          </w:p>
        </w:tc>
        <w:tc>
          <w:tcPr>
            <w:tcW w:w="1276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416C36" w:rsidRPr="00D622ED" w:rsidTr="00E60F92">
        <w:tc>
          <w:tcPr>
            <w:tcW w:w="3464" w:type="dxa"/>
          </w:tcPr>
          <w:p w:rsidR="00416C36" w:rsidRPr="00D622ED" w:rsidRDefault="00416C36" w:rsidP="00A627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622ED">
              <w:rPr>
                <w:rFonts w:eastAsiaTheme="minorHAnsi"/>
                <w:sz w:val="28"/>
                <w:szCs w:val="28"/>
                <w:lang w:eastAsia="en-US"/>
              </w:rPr>
              <w:t>Муниципальный долг</w:t>
            </w:r>
          </w:p>
        </w:tc>
        <w:tc>
          <w:tcPr>
            <w:tcW w:w="1276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16C36" w:rsidRPr="00D622ED" w:rsidRDefault="00416C36" w:rsidP="00A6274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E185D" w:rsidRPr="00D622ED" w:rsidTr="00A62745">
        <w:tc>
          <w:tcPr>
            <w:tcW w:w="14596" w:type="dxa"/>
            <w:gridSpan w:val="9"/>
          </w:tcPr>
          <w:p w:rsidR="00CE185D" w:rsidRPr="00D622ED" w:rsidRDefault="00CE185D" w:rsidP="00CE185D">
            <w:pPr>
              <w:pStyle w:val="aa"/>
              <w:widowControl w:val="0"/>
              <w:numPr>
                <w:ilvl w:val="0"/>
                <w:numId w:val="4"/>
              </w:numPr>
              <w:autoSpaceDE w:val="0"/>
              <w:autoSpaceDN w:val="0"/>
              <w:jc w:val="center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Консервативный вариант</w:t>
            </w:r>
          </w:p>
        </w:tc>
      </w:tr>
      <w:tr w:rsidR="00416C36" w:rsidRPr="00D622ED" w:rsidTr="00A62745">
        <w:tc>
          <w:tcPr>
            <w:tcW w:w="14596" w:type="dxa"/>
            <w:gridSpan w:val="9"/>
          </w:tcPr>
          <w:p w:rsidR="00416C36" w:rsidRPr="00D622ED" w:rsidRDefault="00416C36" w:rsidP="00A62745">
            <w:pPr>
              <w:pStyle w:val="aa"/>
              <w:widowControl w:val="0"/>
              <w:autoSpaceDE w:val="0"/>
              <w:autoSpaceDN w:val="0"/>
              <w:jc w:val="center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Бюджет Новоалександровского муниципального округа Ставропольского края</w:t>
            </w: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lastRenderedPageBreak/>
              <w:t>ДОХОДЫ, всего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Налоговые и неналоговые доходы, всего</w:t>
            </w:r>
          </w:p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из них: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налог на доходы  физических лиц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Безвозмездные поступления, всего</w:t>
            </w:r>
          </w:p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из них: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  <w:highlight w:val="yellow"/>
              </w:rPr>
            </w:pPr>
            <w:r w:rsidRPr="00D622ED">
              <w:rPr>
                <w:sz w:val="28"/>
                <w:szCs w:val="28"/>
              </w:rPr>
              <w:t>дотация на выравнивание бюджетной обеспеченности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из них: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ОБЩЕГОСУДАРСТВЕННЫЕ ВОПРОСЫ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НАЦИОНАЛЬНАЯ ОБОРОНА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 xml:space="preserve">НАЦИОНАЛЬНАЯ </w:t>
            </w: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lastRenderedPageBreak/>
              <w:t>НАЦИОНАЛЬНАЯ ЭКОНОМИКА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ЖИЛИЩНО-КОММУНАЛЬНОЕ ХОЗЯЙСТВО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ОХРАНА ОКРУЖАЮЩЕЙ СРЕДЫ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ОБРАЗОВАНИЕ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КУЛЬТУРА, КИНЕМАТОГРАФИЯ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bCs/>
                <w:color w:val="22272F"/>
                <w:sz w:val="28"/>
                <w:szCs w:val="28"/>
                <w:shd w:val="clear" w:color="auto" w:fill="FFFFFF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ЗДРАВООХРАНЕНИЕ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СОЦИАЛЬНАЯ ПОЛИТИКА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bCs/>
                <w:color w:val="22272F"/>
                <w:sz w:val="28"/>
                <w:szCs w:val="28"/>
                <w:shd w:val="clear" w:color="auto" w:fill="FFFFFF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СРЕДСТВА МАССОВОЙ ИНФОРМАЦИИ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bCs/>
                <w:color w:val="22272F"/>
                <w:sz w:val="28"/>
                <w:szCs w:val="28"/>
                <w:shd w:val="clear" w:color="auto" w:fill="FFFFFF"/>
              </w:rPr>
            </w:pPr>
            <w:r w:rsidRPr="00D622ED">
              <w:rPr>
                <w:bCs/>
                <w:color w:val="22272F"/>
                <w:sz w:val="28"/>
                <w:szCs w:val="28"/>
                <w:shd w:val="clear" w:color="auto" w:fill="FFFFFF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2272F"/>
                <w:sz w:val="28"/>
                <w:szCs w:val="28"/>
                <w:shd w:val="clear" w:color="auto" w:fill="FFFFFF"/>
              </w:rPr>
            </w:pPr>
            <w:r w:rsidRPr="00D622E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Дефицит</w:t>
            </w:r>
            <w:r w:rsidR="000E18ED">
              <w:rPr>
                <w:rFonts w:eastAsiaTheme="minorHAnsi"/>
                <w:sz w:val="28"/>
                <w:szCs w:val="28"/>
                <w:lang w:eastAsia="en-US"/>
              </w:rPr>
              <w:t xml:space="preserve"> (-)</w:t>
            </w:r>
            <w:r w:rsidRPr="00D622ED">
              <w:rPr>
                <w:rFonts w:eastAsiaTheme="minorHAnsi"/>
                <w:sz w:val="28"/>
                <w:szCs w:val="28"/>
                <w:lang w:eastAsia="en-US"/>
              </w:rPr>
              <w:t xml:space="preserve"> /Профицит</w:t>
            </w:r>
            <w:r w:rsidR="000E18ED">
              <w:rPr>
                <w:rFonts w:eastAsiaTheme="minorHAnsi"/>
                <w:sz w:val="28"/>
                <w:szCs w:val="28"/>
                <w:lang w:eastAsia="en-US"/>
              </w:rPr>
              <w:t>(+)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E7520" w:rsidRPr="00D622ED" w:rsidTr="00E60F92">
        <w:tc>
          <w:tcPr>
            <w:tcW w:w="3464" w:type="dxa"/>
          </w:tcPr>
          <w:p w:rsidR="002E7520" w:rsidRPr="00D622ED" w:rsidRDefault="002E7520" w:rsidP="002E75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622ED">
              <w:rPr>
                <w:rFonts w:eastAsiaTheme="minorHAnsi"/>
                <w:sz w:val="28"/>
                <w:szCs w:val="28"/>
                <w:lang w:eastAsia="en-US"/>
              </w:rPr>
              <w:t>Муниципальный долг</w:t>
            </w:r>
          </w:p>
        </w:tc>
        <w:tc>
          <w:tcPr>
            <w:tcW w:w="1276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51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E7520" w:rsidRPr="00D622ED" w:rsidRDefault="002E7520" w:rsidP="002E752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DD18FA" w:rsidRPr="00D622ED" w:rsidRDefault="000E18ED" w:rsidP="00791168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1C4365" w:rsidRPr="00D622ED" w:rsidRDefault="001C4365" w:rsidP="00791168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</w:p>
    <w:p w:rsidR="00721BBB" w:rsidRPr="00D622ED" w:rsidRDefault="00721BBB" w:rsidP="00721BBB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0724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607244">
        <w:rPr>
          <w:sz w:val="28"/>
          <w:szCs w:val="28"/>
        </w:rPr>
        <w:t xml:space="preserve"> изложить в следующей редакции:</w:t>
      </w:r>
    </w:p>
    <w:p w:rsidR="00791168" w:rsidRPr="00D622ED" w:rsidRDefault="00721BBB" w:rsidP="00791168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791168" w:rsidRPr="00D622ED">
        <w:rPr>
          <w:sz w:val="28"/>
          <w:szCs w:val="28"/>
        </w:rPr>
        <w:t>Приложение 2</w:t>
      </w:r>
    </w:p>
    <w:p w:rsidR="00791168" w:rsidRPr="00D622ED" w:rsidRDefault="00791168" w:rsidP="0079116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к Порядку</w:t>
      </w:r>
    </w:p>
    <w:p w:rsidR="00791168" w:rsidRPr="00D622ED" w:rsidRDefault="00791168" w:rsidP="0079116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разработки и утверждения</w:t>
      </w:r>
    </w:p>
    <w:p w:rsidR="00791168" w:rsidRPr="00D622ED" w:rsidRDefault="00791168" w:rsidP="0079116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бюджетного прогноза Новоалександровского</w:t>
      </w:r>
    </w:p>
    <w:p w:rsidR="00791168" w:rsidRPr="00D622ED" w:rsidRDefault="00791168" w:rsidP="0079116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 xml:space="preserve"> </w:t>
      </w:r>
      <w:r w:rsidR="00765CDA" w:rsidRPr="00D622ED">
        <w:rPr>
          <w:sz w:val="28"/>
          <w:szCs w:val="28"/>
        </w:rPr>
        <w:t>муниципального</w:t>
      </w:r>
      <w:r w:rsidRPr="00D622ED">
        <w:rPr>
          <w:sz w:val="28"/>
          <w:szCs w:val="28"/>
        </w:rPr>
        <w:t xml:space="preserve"> округа Ставропольского края</w:t>
      </w:r>
    </w:p>
    <w:p w:rsidR="00791168" w:rsidRPr="00D622ED" w:rsidRDefault="00791168" w:rsidP="0079116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на долгосрочный период</w:t>
      </w:r>
    </w:p>
    <w:p w:rsidR="00765CDA" w:rsidRPr="00D622ED" w:rsidRDefault="00765CDA" w:rsidP="00791168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AA2E9B" w:rsidRDefault="00AA2E9B" w:rsidP="0079116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91168" w:rsidRPr="00D622ED" w:rsidRDefault="009A574D" w:rsidP="0079116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22ED">
        <w:rPr>
          <w:sz w:val="28"/>
          <w:szCs w:val="28"/>
        </w:rPr>
        <w:t xml:space="preserve">Показатели </w:t>
      </w:r>
    </w:p>
    <w:p w:rsidR="009A574D" w:rsidRPr="00D622ED" w:rsidRDefault="009A574D" w:rsidP="0079116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22ED">
        <w:rPr>
          <w:sz w:val="28"/>
          <w:szCs w:val="28"/>
        </w:rPr>
        <w:t>финансового обеспечения</w:t>
      </w:r>
      <w:r w:rsidR="00791168" w:rsidRPr="00D622ED">
        <w:rPr>
          <w:sz w:val="28"/>
          <w:szCs w:val="28"/>
        </w:rPr>
        <w:t xml:space="preserve"> муниципальных программ </w:t>
      </w:r>
    </w:p>
    <w:p w:rsidR="009A574D" w:rsidRPr="00D622ED" w:rsidRDefault="009A574D" w:rsidP="0079116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22ED">
        <w:rPr>
          <w:sz w:val="28"/>
          <w:szCs w:val="28"/>
        </w:rPr>
        <w:t>Новоалександровского муниципального округа Ставропольского края</w:t>
      </w:r>
    </w:p>
    <w:p w:rsidR="00791168" w:rsidRPr="00D622ED" w:rsidRDefault="00791168" w:rsidP="0079116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622ED">
        <w:rPr>
          <w:sz w:val="28"/>
          <w:szCs w:val="28"/>
        </w:rPr>
        <w:t xml:space="preserve">на период их действия </w:t>
      </w:r>
    </w:p>
    <w:p w:rsidR="00791168" w:rsidRPr="00D622ED" w:rsidRDefault="00791168" w:rsidP="00791168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(тыс. рублей)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1418"/>
        <w:gridCol w:w="1559"/>
        <w:gridCol w:w="1523"/>
        <w:gridCol w:w="1312"/>
        <w:gridCol w:w="1311"/>
        <w:gridCol w:w="1311"/>
        <w:gridCol w:w="1063"/>
        <w:gridCol w:w="993"/>
      </w:tblGrid>
      <w:tr w:rsidR="00791168" w:rsidRPr="00D622ED" w:rsidTr="00017695">
        <w:tc>
          <w:tcPr>
            <w:tcW w:w="4173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отчетный год</w:t>
            </w:r>
          </w:p>
        </w:tc>
        <w:tc>
          <w:tcPr>
            <w:tcW w:w="1559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текущий год</w:t>
            </w:r>
          </w:p>
        </w:tc>
        <w:tc>
          <w:tcPr>
            <w:tcW w:w="1523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очередной год (n)</w:t>
            </w:r>
          </w:p>
        </w:tc>
        <w:tc>
          <w:tcPr>
            <w:tcW w:w="1312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первый год планового периода (n + 1)</w:t>
            </w:r>
          </w:p>
        </w:tc>
        <w:tc>
          <w:tcPr>
            <w:tcW w:w="1311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второй год планового периода (n + 2)</w:t>
            </w:r>
          </w:p>
        </w:tc>
        <w:tc>
          <w:tcPr>
            <w:tcW w:w="1311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n + 3</w:t>
            </w:r>
          </w:p>
        </w:tc>
        <w:tc>
          <w:tcPr>
            <w:tcW w:w="1063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n + 4</w:t>
            </w:r>
          </w:p>
        </w:tc>
        <w:tc>
          <w:tcPr>
            <w:tcW w:w="993" w:type="dxa"/>
            <w:vAlign w:val="center"/>
          </w:tcPr>
          <w:p w:rsidR="00791168" w:rsidRPr="00D622ED" w:rsidRDefault="00791168" w:rsidP="0001769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n + </w:t>
            </w:r>
            <w:r w:rsidR="00017695">
              <w:rPr>
                <w:sz w:val="28"/>
                <w:szCs w:val="28"/>
              </w:rPr>
              <w:t>…</w:t>
            </w:r>
          </w:p>
        </w:tc>
      </w:tr>
      <w:tr w:rsidR="00791168" w:rsidRPr="00D622ED" w:rsidTr="00017695">
        <w:tc>
          <w:tcPr>
            <w:tcW w:w="4173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3</w:t>
            </w:r>
          </w:p>
        </w:tc>
        <w:tc>
          <w:tcPr>
            <w:tcW w:w="1523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4</w:t>
            </w:r>
          </w:p>
        </w:tc>
        <w:tc>
          <w:tcPr>
            <w:tcW w:w="1312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5</w:t>
            </w:r>
          </w:p>
        </w:tc>
        <w:tc>
          <w:tcPr>
            <w:tcW w:w="1311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6</w:t>
            </w:r>
          </w:p>
        </w:tc>
        <w:tc>
          <w:tcPr>
            <w:tcW w:w="1311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7</w:t>
            </w:r>
          </w:p>
        </w:tc>
        <w:tc>
          <w:tcPr>
            <w:tcW w:w="1063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791168" w:rsidRPr="00D622ED" w:rsidRDefault="00791168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9</w:t>
            </w:r>
          </w:p>
        </w:tc>
      </w:tr>
      <w:tr w:rsidR="00141AAB" w:rsidRPr="00D622ED" w:rsidTr="00017695">
        <w:tc>
          <w:tcPr>
            <w:tcW w:w="4173" w:type="dxa"/>
            <w:vAlign w:val="center"/>
          </w:tcPr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Расходы бюджета Новоалександровского</w:t>
            </w:r>
          </w:p>
          <w:p w:rsidR="00141AAB" w:rsidRPr="00D622ED" w:rsidRDefault="0035563D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lastRenderedPageBreak/>
              <w:t>муниципального</w:t>
            </w:r>
            <w:r w:rsidR="00141AAB" w:rsidRPr="00D622ED">
              <w:rPr>
                <w:sz w:val="28"/>
                <w:szCs w:val="28"/>
              </w:rPr>
              <w:t xml:space="preserve"> округа Ставропольского края, всего</w:t>
            </w:r>
          </w:p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из них:</w:t>
            </w:r>
          </w:p>
        </w:tc>
        <w:tc>
          <w:tcPr>
            <w:tcW w:w="1418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141AAB" w:rsidRPr="00D622ED" w:rsidTr="00017695">
        <w:tc>
          <w:tcPr>
            <w:tcW w:w="4173" w:type="dxa"/>
            <w:vAlign w:val="center"/>
          </w:tcPr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lastRenderedPageBreak/>
              <w:t xml:space="preserve">расходы на реализацию муниципальных </w:t>
            </w:r>
          </w:p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программ Новоалександровского</w:t>
            </w:r>
          </w:p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муниципального округа </w:t>
            </w:r>
          </w:p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Ставропольского края, всего</w:t>
            </w:r>
          </w:p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141AAB" w:rsidRPr="00D622ED" w:rsidTr="00017695">
        <w:tc>
          <w:tcPr>
            <w:tcW w:w="4173" w:type="dxa"/>
            <w:vAlign w:val="center"/>
          </w:tcPr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муниципальная программа Новоалександровского</w:t>
            </w:r>
          </w:p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муниципального округа </w:t>
            </w:r>
          </w:p>
          <w:p w:rsidR="00141AAB" w:rsidRPr="00D622ED" w:rsidRDefault="00141AAB" w:rsidP="0035563D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Ставропольского края 1</w:t>
            </w:r>
          </w:p>
        </w:tc>
        <w:tc>
          <w:tcPr>
            <w:tcW w:w="1418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141AAB" w:rsidRPr="00D622ED" w:rsidTr="00017695">
        <w:tc>
          <w:tcPr>
            <w:tcW w:w="4173" w:type="dxa"/>
            <w:vAlign w:val="center"/>
          </w:tcPr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муниципальная программа Новоалександровского</w:t>
            </w:r>
          </w:p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муниципального округа </w:t>
            </w:r>
          </w:p>
          <w:p w:rsidR="00141AAB" w:rsidRPr="00D622ED" w:rsidRDefault="00141AAB" w:rsidP="0035563D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Ставропольского края 2</w:t>
            </w:r>
          </w:p>
        </w:tc>
        <w:tc>
          <w:tcPr>
            <w:tcW w:w="1418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141AAB" w:rsidRPr="00D622ED" w:rsidTr="00017695">
        <w:tc>
          <w:tcPr>
            <w:tcW w:w="4173" w:type="dxa"/>
            <w:vAlign w:val="center"/>
          </w:tcPr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….</w:t>
            </w:r>
          </w:p>
        </w:tc>
        <w:tc>
          <w:tcPr>
            <w:tcW w:w="1418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141AAB" w:rsidRPr="00D622ED" w:rsidTr="00017695">
        <w:tc>
          <w:tcPr>
            <w:tcW w:w="4173" w:type="dxa"/>
            <w:vAlign w:val="center"/>
          </w:tcPr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муниципальная программа Новоалександровского</w:t>
            </w:r>
          </w:p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муниципального округа </w:t>
            </w:r>
          </w:p>
          <w:p w:rsidR="00141AAB" w:rsidRPr="00D622ED" w:rsidRDefault="00141AAB" w:rsidP="00141AAB">
            <w:pPr>
              <w:widowControl w:val="0"/>
              <w:autoSpaceDE w:val="0"/>
              <w:autoSpaceDN w:val="0"/>
              <w:outlineLvl w:val="2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Ставропольского края n</w:t>
            </w:r>
          </w:p>
        </w:tc>
        <w:tc>
          <w:tcPr>
            <w:tcW w:w="1418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41AAB" w:rsidRPr="00D622ED" w:rsidRDefault="00141AAB" w:rsidP="0079116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141AAB" w:rsidRPr="00D622ED" w:rsidRDefault="00721BBB" w:rsidP="00721B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»</w:t>
      </w:r>
      <w:r w:rsidR="007A0EF0">
        <w:rPr>
          <w:sz w:val="28"/>
          <w:szCs w:val="28"/>
        </w:rPr>
        <w:t>.</w:t>
      </w:r>
    </w:p>
    <w:p w:rsidR="00275E66" w:rsidRDefault="00275E66" w:rsidP="00275E66">
      <w:pPr>
        <w:widowControl w:val="0"/>
        <w:autoSpaceDE w:val="0"/>
        <w:autoSpaceDN w:val="0"/>
        <w:jc w:val="right"/>
        <w:outlineLvl w:val="1"/>
        <w:rPr>
          <w:b/>
          <w:bCs/>
          <w:sz w:val="28"/>
          <w:szCs w:val="28"/>
        </w:rPr>
      </w:pPr>
    </w:p>
    <w:p w:rsidR="00721BBB" w:rsidRPr="00D622ED" w:rsidRDefault="00721BBB" w:rsidP="00721BBB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622ED">
        <w:rPr>
          <w:sz w:val="28"/>
          <w:szCs w:val="28"/>
        </w:rPr>
        <w:t>. Дополнить </w:t>
      </w:r>
      <w:r>
        <w:rPr>
          <w:sz w:val="28"/>
          <w:szCs w:val="28"/>
        </w:rPr>
        <w:t>п</w:t>
      </w:r>
      <w:r w:rsidRPr="00094973">
        <w:rPr>
          <w:sz w:val="28"/>
          <w:szCs w:val="28"/>
        </w:rPr>
        <w:t>риложение</w:t>
      </w:r>
      <w:r>
        <w:rPr>
          <w:sz w:val="28"/>
          <w:szCs w:val="28"/>
        </w:rPr>
        <w:t>м</w:t>
      </w:r>
      <w:r w:rsidRPr="0009497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D622ED">
        <w:rPr>
          <w:sz w:val="28"/>
          <w:szCs w:val="28"/>
        </w:rPr>
        <w:t> следующего содержания:</w:t>
      </w:r>
    </w:p>
    <w:p w:rsidR="00275E66" w:rsidRPr="00D622ED" w:rsidRDefault="001B5885" w:rsidP="00275E66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«</w:t>
      </w:r>
      <w:r w:rsidRPr="00275E66">
        <w:rPr>
          <w:sz w:val="28"/>
          <w:szCs w:val="28"/>
        </w:rPr>
        <w:t>Приложение</w:t>
      </w:r>
      <w:r w:rsidR="00275E66" w:rsidRPr="00D622ED">
        <w:rPr>
          <w:sz w:val="28"/>
          <w:szCs w:val="28"/>
        </w:rPr>
        <w:t xml:space="preserve"> </w:t>
      </w:r>
      <w:r w:rsidR="00275E66">
        <w:rPr>
          <w:sz w:val="28"/>
          <w:szCs w:val="28"/>
        </w:rPr>
        <w:t>3</w:t>
      </w:r>
    </w:p>
    <w:p w:rsidR="00275E66" w:rsidRPr="00D622ED" w:rsidRDefault="00275E66" w:rsidP="00275E66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к Порядку</w:t>
      </w:r>
    </w:p>
    <w:p w:rsidR="00275E66" w:rsidRPr="00D622ED" w:rsidRDefault="00275E66" w:rsidP="00275E66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разработки и утверждения</w:t>
      </w:r>
    </w:p>
    <w:p w:rsidR="00275E66" w:rsidRPr="00D622ED" w:rsidRDefault="00275E66" w:rsidP="00275E66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бюджетного прогноза Новоалександровского</w:t>
      </w:r>
    </w:p>
    <w:p w:rsidR="00275E66" w:rsidRPr="00D622ED" w:rsidRDefault="00275E66" w:rsidP="00275E66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 xml:space="preserve"> муниципального округа Ставропольского края</w:t>
      </w:r>
    </w:p>
    <w:p w:rsidR="00275E66" w:rsidRPr="00D622ED" w:rsidRDefault="00275E66" w:rsidP="00275E66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D622ED">
        <w:rPr>
          <w:sz w:val="28"/>
          <w:szCs w:val="28"/>
        </w:rPr>
        <w:t>на долгосрочный период</w:t>
      </w:r>
    </w:p>
    <w:p w:rsidR="00B361A2" w:rsidRPr="00D622ED" w:rsidRDefault="00B361A2" w:rsidP="00275E66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B361A2" w:rsidRPr="00834D9A" w:rsidRDefault="00B361A2" w:rsidP="00B361A2">
      <w:pPr>
        <w:spacing w:before="100" w:beforeAutospacing="1" w:after="100" w:afterAutospacing="1"/>
        <w:jc w:val="right"/>
        <w:rPr>
          <w:sz w:val="28"/>
          <w:szCs w:val="28"/>
        </w:rPr>
      </w:pPr>
      <w:r w:rsidRPr="00834D9A">
        <w:rPr>
          <w:bCs/>
          <w:sz w:val="28"/>
          <w:szCs w:val="28"/>
        </w:rPr>
        <w:t>Форма</w:t>
      </w:r>
    </w:p>
    <w:p w:rsidR="00B361A2" w:rsidRPr="00D622ED" w:rsidRDefault="00B361A2" w:rsidP="00B361A2">
      <w:pPr>
        <w:spacing w:before="100" w:beforeAutospacing="1" w:after="100" w:afterAutospacing="1"/>
        <w:jc w:val="center"/>
        <w:rPr>
          <w:sz w:val="28"/>
          <w:szCs w:val="28"/>
        </w:rPr>
      </w:pPr>
      <w:r w:rsidRPr="00D622ED">
        <w:rPr>
          <w:sz w:val="28"/>
          <w:szCs w:val="28"/>
        </w:rPr>
        <w:t>Показатели</w:t>
      </w:r>
      <w:r w:rsidRPr="00D622ED">
        <w:rPr>
          <w:sz w:val="28"/>
          <w:szCs w:val="28"/>
        </w:rPr>
        <w:br/>
        <w:t xml:space="preserve">финансового обеспечения национальных проектов, реализуемых на территории </w:t>
      </w:r>
      <w:r w:rsidR="00834D9A">
        <w:rPr>
          <w:sz w:val="28"/>
          <w:szCs w:val="28"/>
        </w:rPr>
        <w:t xml:space="preserve">Новоалександровского муниципального округа </w:t>
      </w:r>
      <w:r w:rsidRPr="00D622ED">
        <w:rPr>
          <w:sz w:val="28"/>
          <w:szCs w:val="28"/>
        </w:rPr>
        <w:t>Ставропольского края, на период их действия</w:t>
      </w:r>
    </w:p>
    <w:tbl>
      <w:tblPr>
        <w:tblW w:w="14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5"/>
        <w:gridCol w:w="1365"/>
        <w:gridCol w:w="1545"/>
        <w:gridCol w:w="1695"/>
        <w:gridCol w:w="1695"/>
        <w:gridCol w:w="1650"/>
        <w:gridCol w:w="840"/>
        <w:gridCol w:w="990"/>
        <w:gridCol w:w="1140"/>
      </w:tblGrid>
      <w:tr w:rsidR="00B361A2" w:rsidRPr="00D622ED" w:rsidTr="00137F48">
        <w:tc>
          <w:tcPr>
            <w:tcW w:w="14535" w:type="dxa"/>
            <w:gridSpan w:val="9"/>
            <w:tcBorders>
              <w:bottom w:val="single" w:sz="4" w:space="0" w:color="auto"/>
            </w:tcBorders>
            <w:hideMark/>
          </w:tcPr>
          <w:p w:rsidR="00B361A2" w:rsidRPr="00D622ED" w:rsidRDefault="00B361A2" w:rsidP="0061287B">
            <w:pPr>
              <w:jc w:val="right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(</w:t>
            </w:r>
            <w:r w:rsidR="0061287B">
              <w:rPr>
                <w:sz w:val="28"/>
                <w:szCs w:val="28"/>
              </w:rPr>
              <w:t>тыс.</w:t>
            </w:r>
            <w:r w:rsidRPr="00D622ED">
              <w:rPr>
                <w:sz w:val="28"/>
                <w:szCs w:val="28"/>
              </w:rPr>
              <w:t xml:space="preserve"> рублей)</w:t>
            </w:r>
          </w:p>
        </w:tc>
      </w:tr>
      <w:tr w:rsidR="00137F48" w:rsidRPr="00D622ED" w:rsidTr="00137F48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48" w:rsidRPr="00D622ED" w:rsidRDefault="00137F48" w:rsidP="00137F48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Показатель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F48" w:rsidRPr="00D622ED" w:rsidRDefault="00137F48" w:rsidP="00137F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отчетный год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F48" w:rsidRPr="00D622ED" w:rsidRDefault="00137F48" w:rsidP="00137F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текущий год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F48" w:rsidRPr="00D622ED" w:rsidRDefault="00137F48" w:rsidP="00137F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очередной год (n)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F48" w:rsidRPr="00D622ED" w:rsidRDefault="00137F48" w:rsidP="00137F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первый год планового периода (n + 1)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F48" w:rsidRPr="00D622ED" w:rsidRDefault="00137F48" w:rsidP="00137F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второй год планового периода (n + 2)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F48" w:rsidRPr="00D622ED" w:rsidRDefault="00137F48" w:rsidP="00137F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n + 3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F48" w:rsidRPr="00D622ED" w:rsidRDefault="00137F48" w:rsidP="00137F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n + 4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F48" w:rsidRPr="00D622ED" w:rsidRDefault="00137F48" w:rsidP="00137F4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n + </w:t>
            </w:r>
            <w:r>
              <w:rPr>
                <w:sz w:val="28"/>
                <w:szCs w:val="28"/>
              </w:rPr>
              <w:t>…</w:t>
            </w:r>
          </w:p>
        </w:tc>
      </w:tr>
      <w:tr w:rsidR="00B361A2" w:rsidRPr="00D622ED" w:rsidTr="001B5885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jc w:val="center"/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9</w:t>
            </w:r>
          </w:p>
        </w:tc>
      </w:tr>
      <w:tr w:rsidR="00B361A2" w:rsidRPr="00D622ED" w:rsidTr="001B5885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Расходы бюджета </w:t>
            </w:r>
            <w:r w:rsidR="00834D9A" w:rsidRPr="00834D9A">
              <w:rPr>
                <w:sz w:val="28"/>
                <w:szCs w:val="28"/>
              </w:rPr>
              <w:t xml:space="preserve">Новоалександровского муниципального округа </w:t>
            </w:r>
            <w:r w:rsidRPr="00D622ED">
              <w:rPr>
                <w:sz w:val="28"/>
                <w:szCs w:val="28"/>
              </w:rPr>
              <w:t>Ставропольского края, всего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</w:tr>
      <w:tr w:rsidR="00B361A2" w:rsidRPr="00D622ED" w:rsidTr="001B5885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из них: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</w:tr>
      <w:tr w:rsidR="00B361A2" w:rsidRPr="00D622ED" w:rsidTr="001B5885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 xml:space="preserve">на реализацию национальных проектов, реализуемых на территории </w:t>
            </w:r>
            <w:r w:rsidR="00834D9A" w:rsidRPr="00834D9A">
              <w:rPr>
                <w:sz w:val="28"/>
                <w:szCs w:val="28"/>
              </w:rPr>
              <w:t xml:space="preserve">Новоалександровского муниципального округа </w:t>
            </w:r>
            <w:r w:rsidRPr="00D622ED">
              <w:rPr>
                <w:sz w:val="28"/>
                <w:szCs w:val="28"/>
              </w:rPr>
              <w:lastRenderedPageBreak/>
              <w:t>Ставропольского края, всего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</w:tr>
      <w:tr w:rsidR="00B361A2" w:rsidRPr="00D622ED" w:rsidTr="001B5885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</w:tr>
      <w:tr w:rsidR="00B361A2" w:rsidRPr="00D622ED" w:rsidTr="001B5885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национальный проект 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</w:tr>
      <w:tr w:rsidR="00B361A2" w:rsidRPr="00D622ED" w:rsidTr="001B5885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национальный проект 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</w:tr>
      <w:tr w:rsidR="00B361A2" w:rsidRPr="00D622ED" w:rsidTr="001B5885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...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  <w:r w:rsidRPr="00D622ED">
              <w:rPr>
                <w:sz w:val="28"/>
                <w:szCs w:val="28"/>
              </w:rPr>
              <w:t> </w:t>
            </w:r>
          </w:p>
        </w:tc>
      </w:tr>
      <w:tr w:rsidR="00B361A2" w:rsidRPr="00D622ED" w:rsidTr="009A14B9"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A2" w:rsidRPr="00D622ED" w:rsidRDefault="00B361A2" w:rsidP="008B740D">
            <w:pPr>
              <w:rPr>
                <w:color w:val="22272F"/>
                <w:sz w:val="28"/>
                <w:szCs w:val="28"/>
              </w:rPr>
            </w:pPr>
            <w:r w:rsidRPr="00D622ED">
              <w:rPr>
                <w:color w:val="22272F"/>
                <w:sz w:val="28"/>
                <w:szCs w:val="28"/>
              </w:rPr>
              <w:t>национальный проект n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A2" w:rsidRPr="00D622ED" w:rsidRDefault="00B361A2" w:rsidP="00EA033C">
            <w:pPr>
              <w:jc w:val="both"/>
              <w:rPr>
                <w:color w:val="22272F"/>
                <w:sz w:val="28"/>
                <w:szCs w:val="28"/>
              </w:rPr>
            </w:pPr>
            <w:r w:rsidRPr="00D622ED"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A2" w:rsidRPr="00D622ED" w:rsidRDefault="00B361A2" w:rsidP="00EA033C">
            <w:pPr>
              <w:jc w:val="both"/>
              <w:rPr>
                <w:color w:val="22272F"/>
                <w:sz w:val="28"/>
                <w:szCs w:val="28"/>
              </w:rPr>
            </w:pPr>
            <w:r w:rsidRPr="00D622ED"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A2" w:rsidRPr="00D622ED" w:rsidRDefault="00B361A2" w:rsidP="00EA033C">
            <w:pPr>
              <w:jc w:val="both"/>
              <w:rPr>
                <w:color w:val="22272F"/>
                <w:sz w:val="28"/>
                <w:szCs w:val="28"/>
              </w:rPr>
            </w:pPr>
            <w:r w:rsidRPr="00D622ED"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61A2" w:rsidRPr="00D622ED" w:rsidRDefault="00B361A2" w:rsidP="00EA033C">
            <w:pPr>
              <w:jc w:val="both"/>
              <w:rPr>
                <w:color w:val="22272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1A2" w:rsidRPr="00D622ED" w:rsidRDefault="00B361A2" w:rsidP="00EA033C">
            <w:pPr>
              <w:rPr>
                <w:sz w:val="28"/>
                <w:szCs w:val="28"/>
              </w:rPr>
            </w:pPr>
          </w:p>
        </w:tc>
      </w:tr>
    </w:tbl>
    <w:p w:rsidR="001B5885" w:rsidRDefault="008B740D" w:rsidP="008B740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8B740D">
        <w:rPr>
          <w:sz w:val="28"/>
          <w:szCs w:val="28"/>
        </w:rPr>
        <w:t>».</w:t>
      </w:r>
    </w:p>
    <w:p w:rsidR="001B5885" w:rsidRDefault="001B5885" w:rsidP="001B58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B5885" w:rsidRPr="00D622ED" w:rsidRDefault="001B5885" w:rsidP="001B588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622ED">
        <w:rPr>
          <w:sz w:val="28"/>
          <w:szCs w:val="28"/>
        </w:rPr>
        <w:t>Заместитель главы – начальник</w:t>
      </w:r>
    </w:p>
    <w:p w:rsidR="001B5885" w:rsidRPr="00D622ED" w:rsidRDefault="001B5885" w:rsidP="001B588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622ED">
        <w:rPr>
          <w:sz w:val="28"/>
          <w:szCs w:val="28"/>
        </w:rPr>
        <w:t>финансового управления администрации</w:t>
      </w:r>
    </w:p>
    <w:p w:rsidR="001B5885" w:rsidRPr="00D622ED" w:rsidRDefault="001B5885" w:rsidP="001B588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622ED">
        <w:rPr>
          <w:sz w:val="28"/>
          <w:szCs w:val="28"/>
        </w:rPr>
        <w:t xml:space="preserve">Новоалександровского </w:t>
      </w:r>
      <w:r w:rsidR="00EC4946">
        <w:rPr>
          <w:sz w:val="28"/>
          <w:szCs w:val="28"/>
        </w:rPr>
        <w:t>муниципального</w:t>
      </w:r>
      <w:r w:rsidRPr="00D622ED">
        <w:rPr>
          <w:sz w:val="28"/>
          <w:szCs w:val="28"/>
        </w:rPr>
        <w:t xml:space="preserve"> округа</w:t>
      </w:r>
    </w:p>
    <w:p w:rsidR="001B5885" w:rsidRPr="00D622ED" w:rsidRDefault="001B5885" w:rsidP="001B588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622ED">
        <w:rPr>
          <w:sz w:val="28"/>
          <w:szCs w:val="28"/>
        </w:rPr>
        <w:t>Ставропольского края                                                                                                                                             И.В. Неровнов</w:t>
      </w:r>
    </w:p>
    <w:p w:rsidR="00B36460" w:rsidRPr="00D622ED" w:rsidRDefault="00B36460" w:rsidP="00A10F6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B36460" w:rsidRPr="00D622ED" w:rsidSect="00F94704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745" w:rsidRDefault="00A62745" w:rsidP="008B7B6D">
      <w:r>
        <w:separator/>
      </w:r>
    </w:p>
  </w:endnote>
  <w:endnote w:type="continuationSeparator" w:id="0">
    <w:p w:rsidR="00A62745" w:rsidRDefault="00A62745" w:rsidP="008B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745" w:rsidRDefault="00A62745" w:rsidP="008B7B6D">
      <w:r>
        <w:separator/>
      </w:r>
    </w:p>
  </w:footnote>
  <w:footnote w:type="continuationSeparator" w:id="0">
    <w:p w:rsidR="00A62745" w:rsidRDefault="00A62745" w:rsidP="008B7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146A51"/>
    <w:multiLevelType w:val="hybridMultilevel"/>
    <w:tmpl w:val="4490999C"/>
    <w:lvl w:ilvl="0" w:tplc="90FEC2B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2" w15:restartNumberingAfterBreak="0">
    <w:nsid w:val="349567B1"/>
    <w:multiLevelType w:val="hybridMultilevel"/>
    <w:tmpl w:val="D4D0B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11175"/>
    <w:multiLevelType w:val="hybridMultilevel"/>
    <w:tmpl w:val="D4D0B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D4"/>
    <w:rsid w:val="00004CB8"/>
    <w:rsid w:val="00015B31"/>
    <w:rsid w:val="00017695"/>
    <w:rsid w:val="00017A91"/>
    <w:rsid w:val="00042ACD"/>
    <w:rsid w:val="00060A9A"/>
    <w:rsid w:val="00066925"/>
    <w:rsid w:val="00072139"/>
    <w:rsid w:val="00072B32"/>
    <w:rsid w:val="00080ED4"/>
    <w:rsid w:val="00083C9B"/>
    <w:rsid w:val="00093237"/>
    <w:rsid w:val="0009486C"/>
    <w:rsid w:val="00094973"/>
    <w:rsid w:val="00094D6E"/>
    <w:rsid w:val="000A0BEE"/>
    <w:rsid w:val="000B0D0E"/>
    <w:rsid w:val="000B5AC0"/>
    <w:rsid w:val="000B6F4E"/>
    <w:rsid w:val="000B7A0E"/>
    <w:rsid w:val="000C2B25"/>
    <w:rsid w:val="000D090E"/>
    <w:rsid w:val="000D6CFD"/>
    <w:rsid w:val="000E18ED"/>
    <w:rsid w:val="000F5DDB"/>
    <w:rsid w:val="000F6959"/>
    <w:rsid w:val="0010104B"/>
    <w:rsid w:val="00125AA1"/>
    <w:rsid w:val="00132619"/>
    <w:rsid w:val="00137F48"/>
    <w:rsid w:val="00141AAB"/>
    <w:rsid w:val="00147B42"/>
    <w:rsid w:val="00157CCD"/>
    <w:rsid w:val="0016576C"/>
    <w:rsid w:val="001760CC"/>
    <w:rsid w:val="0018169C"/>
    <w:rsid w:val="00187007"/>
    <w:rsid w:val="001B5885"/>
    <w:rsid w:val="001C4365"/>
    <w:rsid w:val="001E4821"/>
    <w:rsid w:val="001E53F8"/>
    <w:rsid w:val="00200F3D"/>
    <w:rsid w:val="0020690F"/>
    <w:rsid w:val="00210C89"/>
    <w:rsid w:val="00232945"/>
    <w:rsid w:val="00237DAF"/>
    <w:rsid w:val="00246946"/>
    <w:rsid w:val="00257FC2"/>
    <w:rsid w:val="002604E0"/>
    <w:rsid w:val="00261454"/>
    <w:rsid w:val="00275E66"/>
    <w:rsid w:val="00294CC9"/>
    <w:rsid w:val="002A71FC"/>
    <w:rsid w:val="002C575A"/>
    <w:rsid w:val="002D4BE0"/>
    <w:rsid w:val="002D7ED9"/>
    <w:rsid w:val="002E5A31"/>
    <w:rsid w:val="002E6C8C"/>
    <w:rsid w:val="002E7520"/>
    <w:rsid w:val="00303955"/>
    <w:rsid w:val="00313F10"/>
    <w:rsid w:val="003148A6"/>
    <w:rsid w:val="00327901"/>
    <w:rsid w:val="00333242"/>
    <w:rsid w:val="00343D33"/>
    <w:rsid w:val="00343D3B"/>
    <w:rsid w:val="0035563D"/>
    <w:rsid w:val="00361933"/>
    <w:rsid w:val="003662B8"/>
    <w:rsid w:val="00375CBB"/>
    <w:rsid w:val="0038002F"/>
    <w:rsid w:val="0039447B"/>
    <w:rsid w:val="003A2BE4"/>
    <w:rsid w:val="003A3433"/>
    <w:rsid w:val="003D5FF1"/>
    <w:rsid w:val="003D794F"/>
    <w:rsid w:val="00403694"/>
    <w:rsid w:val="004048C3"/>
    <w:rsid w:val="00415A32"/>
    <w:rsid w:val="00416C36"/>
    <w:rsid w:val="00452C1A"/>
    <w:rsid w:val="00477CC0"/>
    <w:rsid w:val="004A0368"/>
    <w:rsid w:val="004A06F6"/>
    <w:rsid w:val="004B1144"/>
    <w:rsid w:val="004B7836"/>
    <w:rsid w:val="004C0748"/>
    <w:rsid w:val="004C26DF"/>
    <w:rsid w:val="004D1E18"/>
    <w:rsid w:val="004D402C"/>
    <w:rsid w:val="004D4A9D"/>
    <w:rsid w:val="004D5317"/>
    <w:rsid w:val="004E0C13"/>
    <w:rsid w:val="004E190F"/>
    <w:rsid w:val="004E5D33"/>
    <w:rsid w:val="004F17C0"/>
    <w:rsid w:val="00502C70"/>
    <w:rsid w:val="0050633C"/>
    <w:rsid w:val="00520C4D"/>
    <w:rsid w:val="00524864"/>
    <w:rsid w:val="005633D3"/>
    <w:rsid w:val="005729D0"/>
    <w:rsid w:val="00575214"/>
    <w:rsid w:val="005824E9"/>
    <w:rsid w:val="00592FDD"/>
    <w:rsid w:val="00594EDE"/>
    <w:rsid w:val="00597E7A"/>
    <w:rsid w:val="005C0100"/>
    <w:rsid w:val="005C043E"/>
    <w:rsid w:val="005C1FBC"/>
    <w:rsid w:val="005E2776"/>
    <w:rsid w:val="005E4419"/>
    <w:rsid w:val="005F260A"/>
    <w:rsid w:val="005F6B10"/>
    <w:rsid w:val="00607244"/>
    <w:rsid w:val="0061287B"/>
    <w:rsid w:val="00617D66"/>
    <w:rsid w:val="006204D7"/>
    <w:rsid w:val="0062622F"/>
    <w:rsid w:val="00653330"/>
    <w:rsid w:val="00680583"/>
    <w:rsid w:val="006A7FAB"/>
    <w:rsid w:val="006D3C9D"/>
    <w:rsid w:val="006D42A5"/>
    <w:rsid w:val="006F4882"/>
    <w:rsid w:val="00710758"/>
    <w:rsid w:val="007165A2"/>
    <w:rsid w:val="00721BBB"/>
    <w:rsid w:val="00723146"/>
    <w:rsid w:val="007260A7"/>
    <w:rsid w:val="007444AE"/>
    <w:rsid w:val="00751C20"/>
    <w:rsid w:val="00757E18"/>
    <w:rsid w:val="00765CDA"/>
    <w:rsid w:val="00790D0F"/>
    <w:rsid w:val="00791168"/>
    <w:rsid w:val="007A0EF0"/>
    <w:rsid w:val="007A78F7"/>
    <w:rsid w:val="007B0426"/>
    <w:rsid w:val="007B3882"/>
    <w:rsid w:val="007D62B5"/>
    <w:rsid w:val="007D7F9B"/>
    <w:rsid w:val="007E2947"/>
    <w:rsid w:val="007F0D01"/>
    <w:rsid w:val="008008FC"/>
    <w:rsid w:val="00810B17"/>
    <w:rsid w:val="008152F3"/>
    <w:rsid w:val="008201E4"/>
    <w:rsid w:val="00825B7E"/>
    <w:rsid w:val="00832E9A"/>
    <w:rsid w:val="00834D9A"/>
    <w:rsid w:val="008366D9"/>
    <w:rsid w:val="00851A73"/>
    <w:rsid w:val="00854FDF"/>
    <w:rsid w:val="00856CA9"/>
    <w:rsid w:val="00857E3A"/>
    <w:rsid w:val="008B740D"/>
    <w:rsid w:val="008B7B6D"/>
    <w:rsid w:val="008C4E12"/>
    <w:rsid w:val="008C74BA"/>
    <w:rsid w:val="008D5B9C"/>
    <w:rsid w:val="008E56A2"/>
    <w:rsid w:val="008F33AB"/>
    <w:rsid w:val="008F35D0"/>
    <w:rsid w:val="009040F0"/>
    <w:rsid w:val="009130E5"/>
    <w:rsid w:val="00936BDA"/>
    <w:rsid w:val="00940464"/>
    <w:rsid w:val="00952118"/>
    <w:rsid w:val="00953ECA"/>
    <w:rsid w:val="00975C3C"/>
    <w:rsid w:val="00987AB2"/>
    <w:rsid w:val="00992796"/>
    <w:rsid w:val="009A14B9"/>
    <w:rsid w:val="009A574D"/>
    <w:rsid w:val="009C15A7"/>
    <w:rsid w:val="009D08CE"/>
    <w:rsid w:val="009D583F"/>
    <w:rsid w:val="009E33E0"/>
    <w:rsid w:val="009F0A95"/>
    <w:rsid w:val="00A02556"/>
    <w:rsid w:val="00A02D98"/>
    <w:rsid w:val="00A03A66"/>
    <w:rsid w:val="00A10F63"/>
    <w:rsid w:val="00A11F62"/>
    <w:rsid w:val="00A163C3"/>
    <w:rsid w:val="00A319FD"/>
    <w:rsid w:val="00A41D82"/>
    <w:rsid w:val="00A44564"/>
    <w:rsid w:val="00A56796"/>
    <w:rsid w:val="00A5754C"/>
    <w:rsid w:val="00A62745"/>
    <w:rsid w:val="00A71730"/>
    <w:rsid w:val="00A732C3"/>
    <w:rsid w:val="00A80214"/>
    <w:rsid w:val="00A81143"/>
    <w:rsid w:val="00A83876"/>
    <w:rsid w:val="00A8664C"/>
    <w:rsid w:val="00AA142A"/>
    <w:rsid w:val="00AA2E9B"/>
    <w:rsid w:val="00AA5B3F"/>
    <w:rsid w:val="00AA5F88"/>
    <w:rsid w:val="00AA684B"/>
    <w:rsid w:val="00AA7220"/>
    <w:rsid w:val="00AC5A0B"/>
    <w:rsid w:val="00AD3B78"/>
    <w:rsid w:val="00AD43AB"/>
    <w:rsid w:val="00AE2A14"/>
    <w:rsid w:val="00B00D29"/>
    <w:rsid w:val="00B02699"/>
    <w:rsid w:val="00B076E2"/>
    <w:rsid w:val="00B14940"/>
    <w:rsid w:val="00B31802"/>
    <w:rsid w:val="00B361A2"/>
    <w:rsid w:val="00B36460"/>
    <w:rsid w:val="00B756EE"/>
    <w:rsid w:val="00B825BD"/>
    <w:rsid w:val="00B8324C"/>
    <w:rsid w:val="00BA1D63"/>
    <w:rsid w:val="00BB1919"/>
    <w:rsid w:val="00BC25AC"/>
    <w:rsid w:val="00BD0A3C"/>
    <w:rsid w:val="00BD15CB"/>
    <w:rsid w:val="00BD5311"/>
    <w:rsid w:val="00BD6352"/>
    <w:rsid w:val="00BF5BEE"/>
    <w:rsid w:val="00C33F36"/>
    <w:rsid w:val="00C36E59"/>
    <w:rsid w:val="00C439DE"/>
    <w:rsid w:val="00C4429C"/>
    <w:rsid w:val="00C563F4"/>
    <w:rsid w:val="00C639AA"/>
    <w:rsid w:val="00C63B94"/>
    <w:rsid w:val="00C71DE8"/>
    <w:rsid w:val="00CA03E0"/>
    <w:rsid w:val="00CA33AE"/>
    <w:rsid w:val="00CA3A2C"/>
    <w:rsid w:val="00CB5660"/>
    <w:rsid w:val="00CE185D"/>
    <w:rsid w:val="00CE50E4"/>
    <w:rsid w:val="00D02889"/>
    <w:rsid w:val="00D03DB3"/>
    <w:rsid w:val="00D174C0"/>
    <w:rsid w:val="00D25E3E"/>
    <w:rsid w:val="00D30650"/>
    <w:rsid w:val="00D50FEB"/>
    <w:rsid w:val="00D528B9"/>
    <w:rsid w:val="00D60CD1"/>
    <w:rsid w:val="00D622ED"/>
    <w:rsid w:val="00D631B6"/>
    <w:rsid w:val="00D97E2B"/>
    <w:rsid w:val="00DB0CD4"/>
    <w:rsid w:val="00DB1324"/>
    <w:rsid w:val="00DB1898"/>
    <w:rsid w:val="00DB3A17"/>
    <w:rsid w:val="00DC77C4"/>
    <w:rsid w:val="00DD13FA"/>
    <w:rsid w:val="00DD18FA"/>
    <w:rsid w:val="00DD7B6F"/>
    <w:rsid w:val="00DE2502"/>
    <w:rsid w:val="00DE6995"/>
    <w:rsid w:val="00DF5986"/>
    <w:rsid w:val="00DF6FA6"/>
    <w:rsid w:val="00E033E5"/>
    <w:rsid w:val="00E2408B"/>
    <w:rsid w:val="00E358E7"/>
    <w:rsid w:val="00E35B46"/>
    <w:rsid w:val="00E3709C"/>
    <w:rsid w:val="00E51F0E"/>
    <w:rsid w:val="00E60F92"/>
    <w:rsid w:val="00E65385"/>
    <w:rsid w:val="00E65D93"/>
    <w:rsid w:val="00E67EB7"/>
    <w:rsid w:val="00E82488"/>
    <w:rsid w:val="00E94D62"/>
    <w:rsid w:val="00EA3DF0"/>
    <w:rsid w:val="00EB05D9"/>
    <w:rsid w:val="00EC38C9"/>
    <w:rsid w:val="00EC4946"/>
    <w:rsid w:val="00EC560F"/>
    <w:rsid w:val="00ED0FF2"/>
    <w:rsid w:val="00EE33A8"/>
    <w:rsid w:val="00EF232E"/>
    <w:rsid w:val="00F04D76"/>
    <w:rsid w:val="00F11A3E"/>
    <w:rsid w:val="00F153A5"/>
    <w:rsid w:val="00F330B2"/>
    <w:rsid w:val="00F34E82"/>
    <w:rsid w:val="00F6294A"/>
    <w:rsid w:val="00F904BD"/>
    <w:rsid w:val="00F908F1"/>
    <w:rsid w:val="00F94704"/>
    <w:rsid w:val="00FB06BD"/>
    <w:rsid w:val="00FB2008"/>
    <w:rsid w:val="00FB3EC0"/>
    <w:rsid w:val="00FE058F"/>
    <w:rsid w:val="00FE5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D5122-DB66-465B-BCE2-710BE6C1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0CD4"/>
    <w:pPr>
      <w:keepNext/>
      <w:numPr>
        <w:ilvl w:val="1"/>
        <w:numId w:val="1"/>
      </w:numPr>
      <w:suppressAutoHyphens/>
      <w:autoSpaceDE w:val="0"/>
      <w:jc w:val="center"/>
      <w:outlineLvl w:val="1"/>
    </w:pPr>
    <w:rPr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0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0CD4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294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4CC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B7B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7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7B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7B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"/>
    <w:basedOn w:val="a"/>
    <w:rsid w:val="008F33AB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kern w:val="3"/>
      <w:szCs w:val="22"/>
    </w:rPr>
  </w:style>
  <w:style w:type="paragraph" w:styleId="aa">
    <w:name w:val="List Paragraph"/>
    <w:basedOn w:val="a"/>
    <w:uiPriority w:val="34"/>
    <w:qFormat/>
    <w:rsid w:val="003A343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B06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B5DB8-4E64-4BDA-B1AE-C57D5FEE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12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NoLaUH</dc:creator>
  <cp:keywords/>
  <dc:description/>
  <cp:lastModifiedBy>Марина Противень</cp:lastModifiedBy>
  <cp:revision>172</cp:revision>
  <cp:lastPrinted>2023-10-21T08:51:00Z</cp:lastPrinted>
  <dcterms:created xsi:type="dcterms:W3CDTF">2023-10-21T07:23:00Z</dcterms:created>
  <dcterms:modified xsi:type="dcterms:W3CDTF">2025-01-27T11:08:00Z</dcterms:modified>
</cp:coreProperties>
</file>