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57" w:rsidRPr="00907376" w:rsidRDefault="007A4365" w:rsidP="00435E5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5E57">
        <w:rPr>
          <w:b/>
          <w:sz w:val="28"/>
          <w:szCs w:val="28"/>
        </w:rPr>
        <w:t>проект</w:t>
      </w:r>
    </w:p>
    <w:tbl>
      <w:tblPr>
        <w:tblW w:w="9468" w:type="dxa"/>
        <w:tblLook w:val="01E0"/>
      </w:tblPr>
      <w:tblGrid>
        <w:gridCol w:w="2448"/>
        <w:gridCol w:w="4500"/>
        <w:gridCol w:w="2520"/>
      </w:tblGrid>
      <w:tr w:rsidR="00435E57" w:rsidRPr="0077109F" w:rsidTr="00C508B2">
        <w:tc>
          <w:tcPr>
            <w:tcW w:w="9468" w:type="dxa"/>
            <w:gridSpan w:val="3"/>
          </w:tcPr>
          <w:p w:rsidR="00435E57" w:rsidRPr="0077109F" w:rsidRDefault="00435E57" w:rsidP="00C508B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7109F">
              <w:rPr>
                <w:b/>
                <w:bCs/>
                <w:sz w:val="28"/>
                <w:szCs w:val="28"/>
              </w:rPr>
              <w:t xml:space="preserve">АДМИНИСТРАЦИЯ НОВОАЛЕКСАНДРОВСКОГО </w:t>
            </w:r>
          </w:p>
          <w:p w:rsidR="00435E57" w:rsidRPr="0077109F" w:rsidRDefault="000E2DA0" w:rsidP="00C508B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</w:t>
            </w:r>
            <w:r w:rsidR="00435E57">
              <w:rPr>
                <w:b/>
                <w:bCs/>
                <w:sz w:val="28"/>
                <w:szCs w:val="28"/>
              </w:rPr>
              <w:t xml:space="preserve"> ОКРУГА</w:t>
            </w:r>
            <w:r w:rsidR="00435E57" w:rsidRPr="0077109F">
              <w:rPr>
                <w:b/>
                <w:bCs/>
                <w:sz w:val="28"/>
                <w:szCs w:val="28"/>
              </w:rPr>
              <w:t xml:space="preserve"> СТАВРОПОЛЬСКОГО КРАЯ</w:t>
            </w:r>
          </w:p>
          <w:p w:rsidR="00435E57" w:rsidRPr="0077109F" w:rsidRDefault="00435E57" w:rsidP="00C508B2">
            <w:pPr>
              <w:jc w:val="center"/>
              <w:rPr>
                <w:sz w:val="28"/>
                <w:szCs w:val="28"/>
              </w:rPr>
            </w:pPr>
          </w:p>
        </w:tc>
      </w:tr>
      <w:tr w:rsidR="00435E57" w:rsidRPr="0077109F" w:rsidTr="00C508B2">
        <w:tc>
          <w:tcPr>
            <w:tcW w:w="2448" w:type="dxa"/>
          </w:tcPr>
          <w:p w:rsidR="00435E57" w:rsidRPr="0077109F" w:rsidRDefault="00435E57" w:rsidP="00C508B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435E57" w:rsidRPr="0077109F" w:rsidRDefault="00435E57" w:rsidP="00C508B2">
            <w:pPr>
              <w:jc w:val="center"/>
              <w:rPr>
                <w:b/>
                <w:sz w:val="28"/>
                <w:szCs w:val="28"/>
              </w:rPr>
            </w:pPr>
            <w:r w:rsidRPr="0077109F">
              <w:rPr>
                <w:b/>
                <w:sz w:val="28"/>
                <w:szCs w:val="28"/>
              </w:rPr>
              <w:t>ПОСТАНОВЛЕНИЕ</w:t>
            </w:r>
          </w:p>
          <w:p w:rsidR="00435E57" w:rsidRPr="0077109F" w:rsidRDefault="00435E57" w:rsidP="00C508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435E57" w:rsidRPr="0077109F" w:rsidRDefault="00435E57" w:rsidP="00C508B2">
            <w:pPr>
              <w:jc w:val="right"/>
              <w:rPr>
                <w:sz w:val="28"/>
                <w:szCs w:val="28"/>
              </w:rPr>
            </w:pPr>
          </w:p>
        </w:tc>
      </w:tr>
      <w:tr w:rsidR="00435E57" w:rsidRPr="0077109F" w:rsidTr="00C508B2">
        <w:tc>
          <w:tcPr>
            <w:tcW w:w="2448" w:type="dxa"/>
          </w:tcPr>
          <w:p w:rsidR="00435E57" w:rsidRPr="0077109F" w:rsidRDefault="00435E57" w:rsidP="001648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20</w:t>
            </w:r>
            <w:r w:rsidR="00987137">
              <w:rPr>
                <w:bCs/>
                <w:sz w:val="28"/>
                <w:szCs w:val="28"/>
              </w:rPr>
              <w:t>2</w:t>
            </w:r>
            <w:r w:rsidR="0016487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4500" w:type="dxa"/>
          </w:tcPr>
          <w:p w:rsidR="00435E57" w:rsidRPr="0077109F" w:rsidRDefault="00435E57" w:rsidP="00C5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77109F">
              <w:rPr>
                <w:sz w:val="28"/>
                <w:szCs w:val="28"/>
              </w:rPr>
              <w:t>г. Новоалександровск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435E57" w:rsidRPr="0077109F" w:rsidRDefault="009B4C0B" w:rsidP="008B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435E57">
              <w:rPr>
                <w:sz w:val="28"/>
                <w:szCs w:val="28"/>
              </w:rPr>
              <w:t xml:space="preserve">№        </w:t>
            </w:r>
          </w:p>
        </w:tc>
      </w:tr>
    </w:tbl>
    <w:p w:rsidR="00435E57" w:rsidRDefault="00435E57" w:rsidP="00435E57">
      <w:pPr>
        <w:ind w:firstLine="708"/>
        <w:jc w:val="both"/>
        <w:rPr>
          <w:sz w:val="28"/>
          <w:szCs w:val="28"/>
        </w:rPr>
      </w:pPr>
    </w:p>
    <w:p w:rsidR="00586F7E" w:rsidRPr="0077109F" w:rsidRDefault="00586F7E" w:rsidP="00435E57">
      <w:pPr>
        <w:ind w:firstLine="708"/>
        <w:jc w:val="both"/>
        <w:rPr>
          <w:sz w:val="28"/>
          <w:szCs w:val="28"/>
        </w:rPr>
      </w:pPr>
    </w:p>
    <w:p w:rsidR="00435E57" w:rsidRPr="00452593" w:rsidRDefault="00435E57" w:rsidP="009A14DF">
      <w:pPr>
        <w:spacing w:line="276" w:lineRule="auto"/>
        <w:ind w:left="142"/>
        <w:jc w:val="both"/>
        <w:rPr>
          <w:sz w:val="28"/>
          <w:szCs w:val="28"/>
        </w:rPr>
      </w:pPr>
      <w:bookmarkStart w:id="0" w:name="_GoBack"/>
      <w:r w:rsidRPr="0077109F">
        <w:rPr>
          <w:sz w:val="28"/>
          <w:szCs w:val="28"/>
        </w:rPr>
        <w:t>О</w:t>
      </w:r>
      <w:r w:rsidR="00AF7259">
        <w:rPr>
          <w:sz w:val="28"/>
          <w:szCs w:val="28"/>
        </w:rPr>
        <w:t xml:space="preserve"> прогнозе</w:t>
      </w:r>
      <w:r w:rsidRPr="0077109F">
        <w:rPr>
          <w:sz w:val="28"/>
          <w:szCs w:val="28"/>
        </w:rPr>
        <w:t xml:space="preserve"> социально</w:t>
      </w:r>
      <w:r w:rsidR="000E2DA0">
        <w:rPr>
          <w:sz w:val="28"/>
          <w:szCs w:val="28"/>
        </w:rPr>
        <w:t xml:space="preserve"> </w:t>
      </w:r>
      <w:r w:rsidRPr="0077109F">
        <w:rPr>
          <w:sz w:val="28"/>
          <w:szCs w:val="28"/>
        </w:rPr>
        <w:t>-</w:t>
      </w:r>
      <w:r w:rsidR="000E2DA0">
        <w:rPr>
          <w:sz w:val="28"/>
          <w:szCs w:val="28"/>
        </w:rPr>
        <w:t xml:space="preserve"> </w:t>
      </w:r>
      <w:r w:rsidRPr="0077109F">
        <w:rPr>
          <w:sz w:val="28"/>
          <w:szCs w:val="28"/>
        </w:rPr>
        <w:t xml:space="preserve">экономического развития </w:t>
      </w:r>
      <w:proofErr w:type="spellStart"/>
      <w:r w:rsidRPr="0077109F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="000E2DA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77109F">
        <w:rPr>
          <w:sz w:val="28"/>
          <w:szCs w:val="28"/>
        </w:rPr>
        <w:t xml:space="preserve"> Ставропольского края </w:t>
      </w:r>
      <w:r w:rsidR="008B63CA">
        <w:rPr>
          <w:sz w:val="28"/>
          <w:szCs w:val="28"/>
        </w:rPr>
        <w:t>на 202</w:t>
      </w:r>
      <w:r w:rsidR="000E2DA0">
        <w:rPr>
          <w:sz w:val="28"/>
          <w:szCs w:val="28"/>
        </w:rPr>
        <w:t>4</w:t>
      </w:r>
      <w:r w:rsidR="008B63CA">
        <w:rPr>
          <w:sz w:val="28"/>
          <w:szCs w:val="28"/>
        </w:rPr>
        <w:t xml:space="preserve"> год </w:t>
      </w:r>
      <w:r w:rsidR="00452593" w:rsidRPr="00452593">
        <w:rPr>
          <w:sz w:val="28"/>
          <w:szCs w:val="28"/>
        </w:rPr>
        <w:t xml:space="preserve">и </w:t>
      </w:r>
      <w:r w:rsidR="000E2DA0">
        <w:rPr>
          <w:sz w:val="28"/>
          <w:szCs w:val="28"/>
        </w:rPr>
        <w:t>плановый</w:t>
      </w:r>
      <w:r w:rsidR="00E87FE3">
        <w:rPr>
          <w:sz w:val="28"/>
          <w:szCs w:val="28"/>
        </w:rPr>
        <w:t xml:space="preserve"> период </w:t>
      </w:r>
      <w:r w:rsidR="00452593" w:rsidRPr="00452593">
        <w:rPr>
          <w:sz w:val="28"/>
          <w:szCs w:val="28"/>
        </w:rPr>
        <w:t>202</w:t>
      </w:r>
      <w:r w:rsidR="00432956">
        <w:rPr>
          <w:sz w:val="28"/>
          <w:szCs w:val="28"/>
        </w:rPr>
        <w:t>5</w:t>
      </w:r>
      <w:r w:rsidR="006D12A5">
        <w:rPr>
          <w:sz w:val="28"/>
          <w:szCs w:val="28"/>
        </w:rPr>
        <w:t xml:space="preserve"> </w:t>
      </w:r>
      <w:r w:rsidR="000E2DA0">
        <w:rPr>
          <w:sz w:val="28"/>
          <w:szCs w:val="28"/>
        </w:rPr>
        <w:t>и 2026 годов</w:t>
      </w:r>
    </w:p>
    <w:bookmarkEnd w:id="0"/>
    <w:p w:rsidR="00EE6C63" w:rsidRDefault="00EE6C63" w:rsidP="009A14DF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8E4F51" w:rsidRPr="00CB5C6F" w:rsidRDefault="00146BB6" w:rsidP="00E87FE3">
      <w:pPr>
        <w:spacing w:line="276" w:lineRule="auto"/>
        <w:ind w:left="142" w:firstLine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D3E07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Ставропольского края </w:t>
      </w:r>
      <w:r w:rsidR="004D3E07">
        <w:rPr>
          <w:sz w:val="28"/>
          <w:szCs w:val="28"/>
        </w:rPr>
        <w:t>от 19.11.2007 № 59</w:t>
      </w:r>
      <w:r w:rsidR="004B74C0">
        <w:rPr>
          <w:sz w:val="28"/>
          <w:szCs w:val="28"/>
        </w:rPr>
        <w:t xml:space="preserve"> </w:t>
      </w:r>
      <w:r w:rsidR="004D3E07">
        <w:rPr>
          <w:sz w:val="28"/>
          <w:szCs w:val="28"/>
        </w:rPr>
        <w:t>-</w:t>
      </w:r>
      <w:r w:rsidR="004B74C0">
        <w:rPr>
          <w:sz w:val="28"/>
          <w:szCs w:val="28"/>
        </w:rPr>
        <w:t xml:space="preserve"> </w:t>
      </w:r>
      <w:r w:rsidR="004D3E07">
        <w:rPr>
          <w:sz w:val="28"/>
          <w:szCs w:val="28"/>
        </w:rPr>
        <w:t xml:space="preserve">кз </w:t>
      </w:r>
      <w:r>
        <w:rPr>
          <w:sz w:val="28"/>
          <w:szCs w:val="28"/>
        </w:rPr>
        <w:t>«О бюджетном процессе в Ставропольском крае»,</w:t>
      </w:r>
      <w:r w:rsidR="006A32E4" w:rsidRPr="006A32E4">
        <w:t xml:space="preserve"> </w:t>
      </w:r>
      <w:r w:rsidR="006A32E4" w:rsidRPr="006A32E4">
        <w:rPr>
          <w:sz w:val="28"/>
          <w:szCs w:val="28"/>
        </w:rPr>
        <w:t>Порядком разработки, корректировки, осуществления мониторинга и контроля реализации прогноза социально-экономического развития Ставропольского края на сред</w:t>
      </w:r>
      <w:r w:rsidR="006A32E4">
        <w:rPr>
          <w:sz w:val="28"/>
          <w:szCs w:val="28"/>
        </w:rPr>
        <w:t>несрочный период», утверждённым</w:t>
      </w:r>
      <w:r w:rsidR="006A32E4" w:rsidRPr="006A32E4">
        <w:rPr>
          <w:sz w:val="28"/>
          <w:szCs w:val="28"/>
        </w:rPr>
        <w:t xml:space="preserve"> постановлением Правительства Ставропольского края от 26</w:t>
      </w:r>
      <w:r w:rsidR="004D3E07">
        <w:rPr>
          <w:sz w:val="28"/>
          <w:szCs w:val="28"/>
        </w:rPr>
        <w:t>.04.</w:t>
      </w:r>
      <w:r w:rsidR="006A32E4" w:rsidRPr="006A32E4">
        <w:rPr>
          <w:sz w:val="28"/>
          <w:szCs w:val="28"/>
        </w:rPr>
        <w:t>2010 №132-п</w:t>
      </w:r>
      <w:r w:rsidR="004D3E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32E4" w:rsidRPr="0076759A">
        <w:rPr>
          <w:sz w:val="28"/>
          <w:szCs w:val="28"/>
        </w:rPr>
        <w:t xml:space="preserve">Порядком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="006A32E4" w:rsidRPr="0076759A">
        <w:rPr>
          <w:sz w:val="28"/>
          <w:szCs w:val="28"/>
        </w:rPr>
        <w:t>Новоалександровского</w:t>
      </w:r>
      <w:proofErr w:type="spellEnd"/>
      <w:r w:rsidR="006A32E4" w:rsidRPr="0076759A">
        <w:rPr>
          <w:sz w:val="28"/>
          <w:szCs w:val="28"/>
        </w:rPr>
        <w:t xml:space="preserve"> </w:t>
      </w:r>
      <w:r w:rsidR="00FC4C6A" w:rsidRPr="0076759A">
        <w:rPr>
          <w:sz w:val="28"/>
          <w:szCs w:val="28"/>
        </w:rPr>
        <w:t>го</w:t>
      </w:r>
      <w:r w:rsidR="00677D6A">
        <w:rPr>
          <w:sz w:val="28"/>
          <w:szCs w:val="28"/>
        </w:rPr>
        <w:t>родского</w:t>
      </w:r>
      <w:r w:rsidR="006A32E4" w:rsidRPr="0076759A">
        <w:rPr>
          <w:sz w:val="28"/>
          <w:szCs w:val="28"/>
        </w:rPr>
        <w:t xml:space="preserve"> округа Ставропольского края на среднесрочный период</w:t>
      </w:r>
      <w:r w:rsidR="004D3E07" w:rsidRPr="0076759A">
        <w:rPr>
          <w:sz w:val="28"/>
          <w:szCs w:val="28"/>
        </w:rPr>
        <w:t>, утверждё</w:t>
      </w:r>
      <w:r w:rsidR="00E87FE3" w:rsidRPr="0076759A">
        <w:rPr>
          <w:sz w:val="28"/>
          <w:szCs w:val="28"/>
        </w:rPr>
        <w:t>нный</w:t>
      </w:r>
      <w:r w:rsidR="008E4F51" w:rsidRPr="0076759A">
        <w:rPr>
          <w:sz w:val="28"/>
          <w:szCs w:val="28"/>
        </w:rPr>
        <w:t xml:space="preserve"> </w:t>
      </w:r>
      <w:r w:rsidRPr="0076759A">
        <w:rPr>
          <w:sz w:val="28"/>
          <w:szCs w:val="28"/>
        </w:rPr>
        <w:t>постановлением</w:t>
      </w:r>
      <w:r w:rsidR="008E4F51" w:rsidRPr="0076759A">
        <w:rPr>
          <w:sz w:val="28"/>
          <w:szCs w:val="28"/>
        </w:rPr>
        <w:t xml:space="preserve"> администрации </w:t>
      </w:r>
      <w:proofErr w:type="spellStart"/>
      <w:r w:rsidR="008E4F51" w:rsidRPr="0076759A">
        <w:rPr>
          <w:sz w:val="28"/>
          <w:szCs w:val="28"/>
        </w:rPr>
        <w:t>Новоалександровского</w:t>
      </w:r>
      <w:proofErr w:type="spellEnd"/>
      <w:r w:rsidR="008E4F51" w:rsidRPr="0076759A">
        <w:rPr>
          <w:sz w:val="28"/>
          <w:szCs w:val="28"/>
        </w:rPr>
        <w:t xml:space="preserve"> </w:t>
      </w:r>
      <w:r w:rsidR="0076759A" w:rsidRPr="0076759A">
        <w:rPr>
          <w:sz w:val="28"/>
          <w:szCs w:val="28"/>
        </w:rPr>
        <w:t>городск</w:t>
      </w:r>
      <w:r w:rsidR="00FC4C6A" w:rsidRPr="0076759A">
        <w:rPr>
          <w:sz w:val="28"/>
          <w:szCs w:val="28"/>
        </w:rPr>
        <w:t>ого</w:t>
      </w:r>
      <w:r w:rsidR="008E4F51" w:rsidRPr="0076759A">
        <w:rPr>
          <w:sz w:val="28"/>
          <w:szCs w:val="28"/>
        </w:rPr>
        <w:t xml:space="preserve"> округа Ставропольского края от 01.11.2017</w:t>
      </w:r>
      <w:r w:rsidR="004D3E07" w:rsidRPr="0076759A">
        <w:rPr>
          <w:sz w:val="28"/>
          <w:szCs w:val="28"/>
        </w:rPr>
        <w:t xml:space="preserve"> </w:t>
      </w:r>
      <w:r w:rsidR="008E4F51" w:rsidRPr="0076759A">
        <w:rPr>
          <w:sz w:val="28"/>
          <w:szCs w:val="28"/>
        </w:rPr>
        <w:t>№</w:t>
      </w:r>
      <w:r w:rsidR="008B63CA" w:rsidRPr="0076759A">
        <w:rPr>
          <w:sz w:val="28"/>
          <w:szCs w:val="28"/>
        </w:rPr>
        <w:t xml:space="preserve"> </w:t>
      </w:r>
      <w:r w:rsidR="006A32E4" w:rsidRPr="0076759A">
        <w:rPr>
          <w:sz w:val="28"/>
          <w:szCs w:val="28"/>
        </w:rPr>
        <w:t>2</w:t>
      </w:r>
      <w:r w:rsidR="008E4F51" w:rsidRPr="0076759A">
        <w:rPr>
          <w:sz w:val="28"/>
          <w:szCs w:val="28"/>
        </w:rPr>
        <w:t>,</w:t>
      </w:r>
      <w:r w:rsidR="003B4787">
        <w:rPr>
          <w:sz w:val="28"/>
          <w:szCs w:val="28"/>
        </w:rPr>
        <w:t xml:space="preserve"> рассмотрев на заседании администрации </w:t>
      </w:r>
      <w:proofErr w:type="spellStart"/>
      <w:r w:rsidR="003B4787" w:rsidRPr="0077109F">
        <w:rPr>
          <w:sz w:val="28"/>
          <w:szCs w:val="28"/>
        </w:rPr>
        <w:t>Новоалександровского</w:t>
      </w:r>
      <w:proofErr w:type="spellEnd"/>
      <w:r w:rsidR="003B4787">
        <w:rPr>
          <w:sz w:val="28"/>
          <w:szCs w:val="28"/>
        </w:rPr>
        <w:t xml:space="preserve"> </w:t>
      </w:r>
      <w:r w:rsidR="000E2DA0">
        <w:rPr>
          <w:sz w:val="28"/>
          <w:szCs w:val="28"/>
        </w:rPr>
        <w:t>муниципального</w:t>
      </w:r>
      <w:r w:rsidR="003B4787">
        <w:rPr>
          <w:sz w:val="28"/>
          <w:szCs w:val="28"/>
        </w:rPr>
        <w:t xml:space="preserve"> округа</w:t>
      </w:r>
      <w:r w:rsidR="003B4787" w:rsidRPr="0077109F">
        <w:rPr>
          <w:sz w:val="28"/>
          <w:szCs w:val="28"/>
        </w:rPr>
        <w:t xml:space="preserve"> Ставропольского края</w:t>
      </w:r>
      <w:r w:rsidR="003B4787">
        <w:rPr>
          <w:sz w:val="28"/>
          <w:szCs w:val="28"/>
        </w:rPr>
        <w:t xml:space="preserve"> прогноз</w:t>
      </w:r>
      <w:r w:rsidR="003B4787" w:rsidRPr="0077109F">
        <w:rPr>
          <w:sz w:val="28"/>
          <w:szCs w:val="28"/>
        </w:rPr>
        <w:t xml:space="preserve"> социально-экономического развития </w:t>
      </w:r>
      <w:proofErr w:type="spellStart"/>
      <w:r w:rsidR="003B4787" w:rsidRPr="0077109F">
        <w:rPr>
          <w:sz w:val="28"/>
          <w:szCs w:val="28"/>
        </w:rPr>
        <w:t>Новоалександровского</w:t>
      </w:r>
      <w:proofErr w:type="spellEnd"/>
      <w:r w:rsidR="003B4787">
        <w:rPr>
          <w:sz w:val="28"/>
          <w:szCs w:val="28"/>
        </w:rPr>
        <w:t xml:space="preserve"> </w:t>
      </w:r>
      <w:r w:rsidR="000E2DA0">
        <w:rPr>
          <w:sz w:val="28"/>
          <w:szCs w:val="28"/>
        </w:rPr>
        <w:t>муниципального</w:t>
      </w:r>
      <w:r w:rsidR="003B4787">
        <w:rPr>
          <w:sz w:val="28"/>
          <w:szCs w:val="28"/>
        </w:rPr>
        <w:t xml:space="preserve"> округа</w:t>
      </w:r>
      <w:r w:rsidR="003B4787" w:rsidRPr="0077109F">
        <w:rPr>
          <w:sz w:val="28"/>
          <w:szCs w:val="28"/>
        </w:rPr>
        <w:t xml:space="preserve"> Ставропольского края </w:t>
      </w:r>
      <w:r w:rsidR="00E87FE3">
        <w:rPr>
          <w:sz w:val="28"/>
          <w:szCs w:val="28"/>
        </w:rPr>
        <w:t>на 202</w:t>
      </w:r>
      <w:r w:rsidR="000E2DA0">
        <w:rPr>
          <w:sz w:val="28"/>
          <w:szCs w:val="28"/>
        </w:rPr>
        <w:t>4</w:t>
      </w:r>
      <w:r w:rsidR="00E87FE3">
        <w:rPr>
          <w:sz w:val="28"/>
          <w:szCs w:val="28"/>
        </w:rPr>
        <w:t xml:space="preserve"> год </w:t>
      </w:r>
      <w:r w:rsidR="00E87FE3" w:rsidRPr="00452593">
        <w:rPr>
          <w:sz w:val="28"/>
          <w:szCs w:val="28"/>
        </w:rPr>
        <w:t xml:space="preserve">и </w:t>
      </w:r>
      <w:r w:rsidR="000E2DA0">
        <w:rPr>
          <w:sz w:val="28"/>
          <w:szCs w:val="28"/>
        </w:rPr>
        <w:t>плановый</w:t>
      </w:r>
      <w:r w:rsidR="00E87FE3">
        <w:rPr>
          <w:sz w:val="28"/>
          <w:szCs w:val="28"/>
        </w:rPr>
        <w:t xml:space="preserve"> период </w:t>
      </w:r>
      <w:r w:rsidR="00E87FE3" w:rsidRPr="00452593">
        <w:rPr>
          <w:sz w:val="28"/>
          <w:szCs w:val="28"/>
        </w:rPr>
        <w:t>202</w:t>
      </w:r>
      <w:r w:rsidR="00432956">
        <w:rPr>
          <w:sz w:val="28"/>
          <w:szCs w:val="28"/>
        </w:rPr>
        <w:t>5</w:t>
      </w:r>
      <w:r w:rsidR="000E2DA0">
        <w:rPr>
          <w:sz w:val="28"/>
          <w:szCs w:val="28"/>
        </w:rPr>
        <w:t xml:space="preserve"> и 2026</w:t>
      </w:r>
      <w:r w:rsidR="00E87FE3" w:rsidRPr="00452593">
        <w:rPr>
          <w:sz w:val="28"/>
          <w:szCs w:val="28"/>
        </w:rPr>
        <w:t xml:space="preserve"> год</w:t>
      </w:r>
      <w:r w:rsidR="000E2DA0">
        <w:rPr>
          <w:sz w:val="28"/>
          <w:szCs w:val="28"/>
        </w:rPr>
        <w:t>ов</w:t>
      </w:r>
      <w:r w:rsidR="00E87FE3">
        <w:rPr>
          <w:sz w:val="28"/>
          <w:szCs w:val="28"/>
        </w:rPr>
        <w:t xml:space="preserve">, </w:t>
      </w:r>
      <w:r w:rsidR="008E4F51" w:rsidRPr="0077109F">
        <w:rPr>
          <w:sz w:val="28"/>
          <w:szCs w:val="28"/>
        </w:rPr>
        <w:t xml:space="preserve">администрация </w:t>
      </w:r>
      <w:proofErr w:type="spellStart"/>
      <w:r w:rsidR="008E4F51" w:rsidRPr="0077109F">
        <w:rPr>
          <w:sz w:val="28"/>
          <w:szCs w:val="28"/>
        </w:rPr>
        <w:t>Новоалександровского</w:t>
      </w:r>
      <w:proofErr w:type="spellEnd"/>
      <w:r w:rsidR="008E4F51">
        <w:rPr>
          <w:sz w:val="28"/>
          <w:szCs w:val="28"/>
        </w:rPr>
        <w:t xml:space="preserve"> </w:t>
      </w:r>
      <w:r w:rsidR="00677D6A">
        <w:rPr>
          <w:sz w:val="28"/>
          <w:szCs w:val="28"/>
        </w:rPr>
        <w:t>муниципального</w:t>
      </w:r>
      <w:r w:rsidR="008E4F51">
        <w:rPr>
          <w:sz w:val="28"/>
          <w:szCs w:val="28"/>
        </w:rPr>
        <w:t xml:space="preserve"> округа</w:t>
      </w:r>
      <w:r w:rsidR="008E4F51" w:rsidRPr="0077109F">
        <w:rPr>
          <w:sz w:val="28"/>
          <w:szCs w:val="28"/>
        </w:rPr>
        <w:t xml:space="preserve"> Ставропольского края</w:t>
      </w:r>
    </w:p>
    <w:p w:rsidR="00EE6C63" w:rsidRDefault="00EE6C63" w:rsidP="009A14DF">
      <w:pPr>
        <w:spacing w:line="276" w:lineRule="auto"/>
        <w:ind w:firstLine="708"/>
        <w:jc w:val="both"/>
        <w:rPr>
          <w:sz w:val="28"/>
          <w:szCs w:val="28"/>
        </w:rPr>
      </w:pPr>
    </w:p>
    <w:p w:rsidR="00435E57" w:rsidRDefault="00435E57" w:rsidP="009A14DF">
      <w:pPr>
        <w:pStyle w:val="a3"/>
        <w:spacing w:line="276" w:lineRule="auto"/>
        <w:jc w:val="both"/>
        <w:rPr>
          <w:b/>
          <w:sz w:val="28"/>
          <w:szCs w:val="28"/>
        </w:rPr>
      </w:pPr>
      <w:r w:rsidRPr="0077109F">
        <w:rPr>
          <w:b/>
          <w:sz w:val="28"/>
          <w:szCs w:val="28"/>
        </w:rPr>
        <w:t>ПОСТАНОВЛЯЕТ:</w:t>
      </w:r>
    </w:p>
    <w:p w:rsidR="00EE6C63" w:rsidRDefault="00EE6C63" w:rsidP="009A14DF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987137" w:rsidRDefault="00096A18" w:rsidP="009D439D">
      <w:pPr>
        <w:spacing w:line="276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5E57">
        <w:rPr>
          <w:sz w:val="28"/>
          <w:szCs w:val="28"/>
        </w:rPr>
        <w:t>.</w:t>
      </w:r>
      <w:r>
        <w:rPr>
          <w:sz w:val="28"/>
          <w:szCs w:val="28"/>
        </w:rPr>
        <w:t xml:space="preserve">Одобрить </w:t>
      </w:r>
      <w:r w:rsidR="00435E57">
        <w:rPr>
          <w:sz w:val="28"/>
          <w:szCs w:val="28"/>
        </w:rPr>
        <w:t>п</w:t>
      </w:r>
      <w:r w:rsidR="00435E57" w:rsidRPr="0077109F">
        <w:rPr>
          <w:sz w:val="28"/>
          <w:szCs w:val="28"/>
        </w:rPr>
        <w:t xml:space="preserve">рогноз социально-экономического развития </w:t>
      </w:r>
      <w:proofErr w:type="spellStart"/>
      <w:r w:rsidR="00435E57" w:rsidRPr="0077109F">
        <w:rPr>
          <w:sz w:val="28"/>
          <w:szCs w:val="28"/>
        </w:rPr>
        <w:t>Новоалександровского</w:t>
      </w:r>
      <w:proofErr w:type="spellEnd"/>
      <w:r w:rsidR="00435E57" w:rsidRPr="0077109F">
        <w:rPr>
          <w:sz w:val="28"/>
          <w:szCs w:val="28"/>
        </w:rPr>
        <w:t xml:space="preserve"> </w:t>
      </w:r>
      <w:r w:rsidR="00FC4C6A">
        <w:rPr>
          <w:sz w:val="28"/>
          <w:szCs w:val="28"/>
        </w:rPr>
        <w:t>муниципально</w:t>
      </w:r>
      <w:r w:rsidR="00435E57">
        <w:rPr>
          <w:sz w:val="28"/>
          <w:szCs w:val="28"/>
        </w:rPr>
        <w:t>го округа</w:t>
      </w:r>
      <w:r w:rsidR="00435E57" w:rsidRPr="0077109F">
        <w:rPr>
          <w:sz w:val="28"/>
          <w:szCs w:val="28"/>
        </w:rPr>
        <w:t xml:space="preserve"> Ставропольского края </w:t>
      </w:r>
      <w:r w:rsidR="00E87FE3">
        <w:rPr>
          <w:sz w:val="28"/>
          <w:szCs w:val="28"/>
        </w:rPr>
        <w:t>на 202</w:t>
      </w:r>
      <w:r w:rsidR="000E2DA0">
        <w:rPr>
          <w:sz w:val="28"/>
          <w:szCs w:val="28"/>
        </w:rPr>
        <w:t>4</w:t>
      </w:r>
      <w:r w:rsidR="00E87FE3">
        <w:rPr>
          <w:sz w:val="28"/>
          <w:szCs w:val="28"/>
        </w:rPr>
        <w:t xml:space="preserve"> год </w:t>
      </w:r>
      <w:r w:rsidR="00E87FE3" w:rsidRPr="00452593">
        <w:rPr>
          <w:sz w:val="28"/>
          <w:szCs w:val="28"/>
        </w:rPr>
        <w:t xml:space="preserve">и </w:t>
      </w:r>
      <w:r w:rsidR="000E2DA0">
        <w:rPr>
          <w:sz w:val="28"/>
          <w:szCs w:val="28"/>
        </w:rPr>
        <w:t>плановый</w:t>
      </w:r>
      <w:r w:rsidR="00E87FE3">
        <w:rPr>
          <w:sz w:val="28"/>
          <w:szCs w:val="28"/>
        </w:rPr>
        <w:t xml:space="preserve"> период </w:t>
      </w:r>
      <w:r w:rsidR="00E87FE3" w:rsidRPr="00452593">
        <w:rPr>
          <w:sz w:val="28"/>
          <w:szCs w:val="28"/>
        </w:rPr>
        <w:t>202</w:t>
      </w:r>
      <w:r w:rsidR="00432956">
        <w:rPr>
          <w:sz w:val="28"/>
          <w:szCs w:val="28"/>
        </w:rPr>
        <w:t>5</w:t>
      </w:r>
      <w:r w:rsidR="00E87FE3" w:rsidRPr="00452593">
        <w:rPr>
          <w:sz w:val="28"/>
          <w:szCs w:val="28"/>
        </w:rPr>
        <w:t xml:space="preserve"> </w:t>
      </w:r>
      <w:r w:rsidR="000E2DA0">
        <w:rPr>
          <w:sz w:val="28"/>
          <w:szCs w:val="28"/>
        </w:rPr>
        <w:t>и 2026 годов</w:t>
      </w:r>
      <w:r w:rsidR="00987137">
        <w:rPr>
          <w:sz w:val="28"/>
          <w:szCs w:val="28"/>
        </w:rPr>
        <w:t>, согласно приложению.</w:t>
      </w:r>
    </w:p>
    <w:p w:rsidR="00954FF6" w:rsidRDefault="00954FF6" w:rsidP="009A14D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35E57" w:rsidRDefault="00096A18" w:rsidP="009A14DF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35E57">
        <w:rPr>
          <w:bCs/>
          <w:sz w:val="28"/>
          <w:szCs w:val="28"/>
        </w:rPr>
        <w:t xml:space="preserve">.Контроль за выполнением настоящего постановления возложить на заместителя главы администрации </w:t>
      </w:r>
      <w:proofErr w:type="spellStart"/>
      <w:r w:rsidR="00435E57" w:rsidRPr="00E63C63">
        <w:rPr>
          <w:bCs/>
          <w:sz w:val="28"/>
          <w:szCs w:val="28"/>
        </w:rPr>
        <w:t>Новоалександровского</w:t>
      </w:r>
      <w:proofErr w:type="spellEnd"/>
      <w:r w:rsidR="00435E57">
        <w:rPr>
          <w:bCs/>
          <w:sz w:val="28"/>
          <w:szCs w:val="28"/>
        </w:rPr>
        <w:t xml:space="preserve"> </w:t>
      </w:r>
      <w:r w:rsidR="000E2DA0">
        <w:rPr>
          <w:bCs/>
          <w:sz w:val="28"/>
          <w:szCs w:val="28"/>
        </w:rPr>
        <w:t>муниципального</w:t>
      </w:r>
      <w:r w:rsidR="00435E57">
        <w:rPr>
          <w:bCs/>
          <w:sz w:val="28"/>
          <w:szCs w:val="28"/>
        </w:rPr>
        <w:t xml:space="preserve"> округа Ставропольского края </w:t>
      </w:r>
      <w:r w:rsidR="00452593">
        <w:rPr>
          <w:bCs/>
          <w:sz w:val="28"/>
          <w:szCs w:val="28"/>
        </w:rPr>
        <w:t>Соболева А.</w:t>
      </w:r>
      <w:r w:rsidR="00CE055A">
        <w:rPr>
          <w:bCs/>
          <w:sz w:val="28"/>
          <w:szCs w:val="28"/>
        </w:rPr>
        <w:t xml:space="preserve"> </w:t>
      </w:r>
      <w:r w:rsidR="00452593">
        <w:rPr>
          <w:bCs/>
          <w:sz w:val="28"/>
          <w:szCs w:val="28"/>
        </w:rPr>
        <w:t>А.</w:t>
      </w:r>
    </w:p>
    <w:p w:rsidR="00EE6C63" w:rsidRDefault="00EE6C63" w:rsidP="009A14DF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</w:p>
    <w:p w:rsidR="00A74213" w:rsidRDefault="00A74213" w:rsidP="009A14DF">
      <w:pPr>
        <w:pStyle w:val="a3"/>
        <w:spacing w:line="276" w:lineRule="auto"/>
        <w:jc w:val="both"/>
        <w:rPr>
          <w:sz w:val="28"/>
          <w:szCs w:val="28"/>
        </w:rPr>
      </w:pPr>
    </w:p>
    <w:p w:rsidR="00B13812" w:rsidRPr="00F15040" w:rsidRDefault="00096A18" w:rsidP="009A14DF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3</w:t>
      </w:r>
      <w:r w:rsidR="002A0E03">
        <w:rPr>
          <w:sz w:val="28"/>
          <w:szCs w:val="28"/>
        </w:rPr>
        <w:t>.</w:t>
      </w:r>
      <w:r w:rsidR="000E2DA0" w:rsidRPr="000E2DA0">
        <w:rPr>
          <w:sz w:val="28"/>
          <w:szCs w:val="28"/>
        </w:rPr>
        <w:t xml:space="preserve"> </w:t>
      </w:r>
      <w:r w:rsidR="000E2DA0" w:rsidRPr="004D5B50">
        <w:rPr>
          <w:sz w:val="28"/>
          <w:szCs w:val="28"/>
        </w:rPr>
        <w:t>Настоящее постановление вступает в силу с</w:t>
      </w:r>
      <w:r w:rsidR="00677D6A">
        <w:rPr>
          <w:sz w:val="28"/>
          <w:szCs w:val="28"/>
        </w:rPr>
        <w:t xml:space="preserve"> 13 ноября 2023 года</w:t>
      </w:r>
      <w:r w:rsidR="000E2DA0" w:rsidRPr="004D5B50">
        <w:rPr>
          <w:sz w:val="28"/>
          <w:szCs w:val="28"/>
        </w:rPr>
        <w:t xml:space="preserve"> и подлежит размещению на о</w:t>
      </w:r>
      <w:r w:rsidR="000E2DA0" w:rsidRPr="004D5B50">
        <w:rPr>
          <w:rStyle w:val="layout"/>
          <w:sz w:val="28"/>
          <w:szCs w:val="28"/>
        </w:rPr>
        <w:t xml:space="preserve">фициальном сайте </w:t>
      </w:r>
      <w:proofErr w:type="spellStart"/>
      <w:r w:rsidR="000E2DA0" w:rsidRPr="004D5B50">
        <w:rPr>
          <w:rStyle w:val="layout"/>
          <w:sz w:val="28"/>
          <w:szCs w:val="28"/>
        </w:rPr>
        <w:t>Новоалександровского</w:t>
      </w:r>
      <w:proofErr w:type="spellEnd"/>
      <w:r w:rsidR="000E2DA0" w:rsidRPr="004D5B50">
        <w:rPr>
          <w:rStyle w:val="layout"/>
          <w:sz w:val="28"/>
          <w:szCs w:val="28"/>
        </w:rPr>
        <w:t xml:space="preserve"> муниципального округа Ставропольского края в сети «Интернет» </w:t>
      </w:r>
      <w:r w:rsidR="000E2DA0" w:rsidRPr="00E60E1C">
        <w:rPr>
          <w:rStyle w:val="layout"/>
          <w:sz w:val="28"/>
          <w:szCs w:val="28"/>
        </w:rPr>
        <w:t>(</w:t>
      </w:r>
      <w:hyperlink r:id="rId5" w:history="1">
        <w:r w:rsidR="000E2DA0" w:rsidRPr="00E60E1C">
          <w:rPr>
            <w:rStyle w:val="aa"/>
            <w:color w:val="auto"/>
            <w:sz w:val="28"/>
            <w:szCs w:val="28"/>
          </w:rPr>
          <w:t>https://newalexandrovsk.gosuslugi.ru/</w:t>
        </w:r>
      </w:hyperlink>
      <w:r w:rsidR="000E2DA0" w:rsidRPr="00E60E1C">
        <w:rPr>
          <w:rStyle w:val="layout"/>
          <w:sz w:val="28"/>
          <w:szCs w:val="28"/>
        </w:rPr>
        <w:t>).</w:t>
      </w:r>
    </w:p>
    <w:p w:rsidR="00B13812" w:rsidRDefault="00B13812" w:rsidP="009A14DF">
      <w:pPr>
        <w:spacing w:line="276" w:lineRule="auto"/>
        <w:rPr>
          <w:sz w:val="28"/>
        </w:rPr>
      </w:pPr>
    </w:p>
    <w:p w:rsidR="00474221" w:rsidRDefault="00474221" w:rsidP="009A14DF">
      <w:pPr>
        <w:spacing w:line="276" w:lineRule="auto"/>
        <w:rPr>
          <w:sz w:val="28"/>
        </w:rPr>
      </w:pPr>
    </w:p>
    <w:p w:rsidR="00474221" w:rsidRPr="004476AB" w:rsidRDefault="00474221" w:rsidP="009A14DF">
      <w:pPr>
        <w:spacing w:line="276" w:lineRule="auto"/>
        <w:rPr>
          <w:sz w:val="28"/>
        </w:rPr>
      </w:pPr>
    </w:p>
    <w:p w:rsidR="00EA3913" w:rsidRPr="00474221" w:rsidRDefault="00474221" w:rsidP="000D2DFE">
      <w:pPr>
        <w:jc w:val="both"/>
        <w:rPr>
          <w:b/>
          <w:sz w:val="28"/>
          <w:szCs w:val="28"/>
        </w:rPr>
      </w:pPr>
      <w:r w:rsidRPr="00474221">
        <w:rPr>
          <w:b/>
          <w:sz w:val="28"/>
          <w:szCs w:val="28"/>
        </w:rPr>
        <w:t xml:space="preserve">Глава </w:t>
      </w:r>
      <w:r w:rsidR="00EA3913" w:rsidRPr="00474221">
        <w:rPr>
          <w:b/>
          <w:sz w:val="28"/>
          <w:szCs w:val="28"/>
        </w:rPr>
        <w:t>Новоалександровского</w:t>
      </w:r>
    </w:p>
    <w:p w:rsidR="00EA3913" w:rsidRPr="00474221" w:rsidRDefault="000E2DA0" w:rsidP="000D2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EA3913" w:rsidRPr="00474221">
        <w:rPr>
          <w:b/>
          <w:sz w:val="28"/>
          <w:szCs w:val="28"/>
        </w:rPr>
        <w:t xml:space="preserve"> округа</w:t>
      </w:r>
    </w:p>
    <w:p w:rsidR="00EA3913" w:rsidRPr="00474221" w:rsidRDefault="00EA3913" w:rsidP="000D2DFE">
      <w:pPr>
        <w:jc w:val="both"/>
        <w:rPr>
          <w:b/>
          <w:sz w:val="28"/>
          <w:szCs w:val="28"/>
        </w:rPr>
      </w:pPr>
      <w:r w:rsidRPr="00474221">
        <w:rPr>
          <w:b/>
          <w:sz w:val="28"/>
          <w:szCs w:val="28"/>
        </w:rPr>
        <w:t xml:space="preserve">Ставропольского края                                                               </w:t>
      </w:r>
      <w:r w:rsidR="000D2DFE">
        <w:rPr>
          <w:b/>
          <w:sz w:val="28"/>
          <w:szCs w:val="28"/>
        </w:rPr>
        <w:t>Э</w:t>
      </w:r>
      <w:r w:rsidRPr="00474221">
        <w:rPr>
          <w:b/>
          <w:sz w:val="28"/>
          <w:szCs w:val="28"/>
        </w:rPr>
        <w:t xml:space="preserve">. А. </w:t>
      </w:r>
      <w:r w:rsidR="000D2DFE">
        <w:rPr>
          <w:b/>
          <w:sz w:val="28"/>
          <w:szCs w:val="28"/>
        </w:rPr>
        <w:t>Колтунов</w:t>
      </w:r>
    </w:p>
    <w:p w:rsidR="008B5E92" w:rsidRDefault="008B5E92" w:rsidP="000D2DFE">
      <w:pPr>
        <w:jc w:val="both"/>
        <w:rPr>
          <w:b/>
          <w:sz w:val="28"/>
          <w:szCs w:val="28"/>
        </w:rPr>
      </w:pPr>
    </w:p>
    <w:p w:rsidR="008B5E92" w:rsidRDefault="008B5E92" w:rsidP="000D2DFE">
      <w:pPr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8B5E92" w:rsidRDefault="008B5E92" w:rsidP="00003BA9">
      <w:pPr>
        <w:spacing w:line="276" w:lineRule="auto"/>
        <w:jc w:val="both"/>
        <w:rPr>
          <w:b/>
          <w:sz w:val="28"/>
          <w:szCs w:val="28"/>
        </w:rPr>
      </w:pPr>
    </w:p>
    <w:p w:rsidR="000B6D59" w:rsidRDefault="000B6D59" w:rsidP="00003BA9">
      <w:pPr>
        <w:spacing w:line="276" w:lineRule="auto"/>
        <w:jc w:val="both"/>
        <w:rPr>
          <w:b/>
          <w:sz w:val="28"/>
          <w:szCs w:val="28"/>
        </w:rPr>
        <w:sectPr w:rsidR="000B6D59" w:rsidSect="00A7421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W w:w="15021" w:type="dxa"/>
        <w:tblInd w:w="-15" w:type="dxa"/>
        <w:tblLayout w:type="fixed"/>
        <w:tblLook w:val="04A0"/>
      </w:tblPr>
      <w:tblGrid>
        <w:gridCol w:w="2423"/>
        <w:gridCol w:w="144"/>
        <w:gridCol w:w="1079"/>
        <w:gridCol w:w="1103"/>
        <w:gridCol w:w="1103"/>
        <w:gridCol w:w="1393"/>
        <w:gridCol w:w="1417"/>
        <w:gridCol w:w="1134"/>
        <w:gridCol w:w="1418"/>
        <w:gridCol w:w="1134"/>
        <w:gridCol w:w="1134"/>
        <w:gridCol w:w="141"/>
        <w:gridCol w:w="1398"/>
      </w:tblGrid>
      <w:tr w:rsidR="000B6D59" w:rsidRPr="0060616A" w:rsidTr="000F719F">
        <w:trPr>
          <w:trHeight w:val="274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6D59" w:rsidRPr="00E36F5B" w:rsidRDefault="000B6D59" w:rsidP="000F719F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3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60616A" w:rsidRDefault="000B6D59" w:rsidP="000F719F">
            <w:r w:rsidRPr="0060616A">
              <w:t>Приложение к постановлению</w:t>
            </w:r>
          </w:p>
        </w:tc>
      </w:tr>
      <w:tr w:rsidR="000B6D59" w:rsidRPr="0060616A" w:rsidTr="000F719F">
        <w:trPr>
          <w:trHeight w:val="282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6D59" w:rsidRPr="00E36F5B" w:rsidRDefault="000B6D59" w:rsidP="000F719F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3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60616A" w:rsidRDefault="000B6D59" w:rsidP="000F719F">
            <w:r w:rsidRPr="0060616A">
              <w:t xml:space="preserve">администрации </w:t>
            </w:r>
            <w:proofErr w:type="spellStart"/>
            <w:r w:rsidRPr="0060616A">
              <w:t>Новоалександровского</w:t>
            </w:r>
            <w:proofErr w:type="spellEnd"/>
          </w:p>
        </w:tc>
      </w:tr>
      <w:tr w:rsidR="000B6D59" w:rsidRPr="0060616A" w:rsidTr="000F719F">
        <w:trPr>
          <w:trHeight w:val="272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6D59" w:rsidRPr="00E36F5B" w:rsidRDefault="000B6D59" w:rsidP="000F719F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3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60616A" w:rsidRDefault="000B6D59" w:rsidP="000F719F">
            <w:r w:rsidRPr="0060616A">
              <w:t>городского округа</w:t>
            </w:r>
          </w:p>
        </w:tc>
      </w:tr>
      <w:tr w:rsidR="000B6D59" w:rsidRPr="0060616A" w:rsidTr="000F719F">
        <w:trPr>
          <w:trHeight w:val="276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6D59" w:rsidRPr="00E36F5B" w:rsidRDefault="000B6D59" w:rsidP="000F719F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3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60616A" w:rsidRDefault="000B6D59" w:rsidP="000F719F">
            <w:r w:rsidRPr="0060616A">
              <w:t>Ставропольского края</w:t>
            </w:r>
          </w:p>
        </w:tc>
      </w:tr>
      <w:tr w:rsidR="000B6D59" w:rsidRPr="0060616A" w:rsidTr="000F719F">
        <w:trPr>
          <w:trHeight w:val="28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6D59" w:rsidRPr="00E36F5B" w:rsidRDefault="000B6D59" w:rsidP="000F719F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E36F5B" w:rsidRDefault="000B6D59" w:rsidP="000F719F"/>
        </w:tc>
        <w:tc>
          <w:tcPr>
            <w:tcW w:w="3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B6D59" w:rsidRPr="0060616A" w:rsidRDefault="000B6D59" w:rsidP="000F719F">
            <w:r w:rsidRPr="0060616A">
              <w:t>от                                          №</w:t>
            </w:r>
          </w:p>
        </w:tc>
      </w:tr>
      <w:tr w:rsidR="000B6D59" w:rsidRPr="00E36F5B" w:rsidTr="000F719F">
        <w:trPr>
          <w:trHeight w:val="645"/>
        </w:trPr>
        <w:tc>
          <w:tcPr>
            <w:tcW w:w="150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D59" w:rsidRPr="00E36F5B" w:rsidRDefault="000B6D59" w:rsidP="000F719F">
            <w:pPr>
              <w:jc w:val="center"/>
            </w:pPr>
            <w:r w:rsidRPr="0060616A">
              <w:rPr>
                <w:sz w:val="24"/>
                <w:szCs w:val="24"/>
              </w:rPr>
              <w:t xml:space="preserve">Прогноз социально-экономического развития </w:t>
            </w:r>
            <w:proofErr w:type="spellStart"/>
            <w:r w:rsidRPr="0060616A">
              <w:rPr>
                <w:sz w:val="24"/>
                <w:szCs w:val="24"/>
              </w:rPr>
              <w:t>Новоалександровского</w:t>
            </w:r>
            <w:proofErr w:type="spellEnd"/>
            <w:r w:rsidRPr="0060616A">
              <w:rPr>
                <w:sz w:val="24"/>
                <w:szCs w:val="24"/>
              </w:rPr>
              <w:t xml:space="preserve"> городского округа Ставропольского края на 202</w:t>
            </w:r>
            <w:r>
              <w:rPr>
                <w:sz w:val="24"/>
                <w:szCs w:val="24"/>
              </w:rPr>
              <w:t>4</w:t>
            </w:r>
            <w:r w:rsidRPr="0060616A">
              <w:rPr>
                <w:sz w:val="24"/>
                <w:szCs w:val="24"/>
              </w:rPr>
              <w:t xml:space="preserve"> год и</w:t>
            </w:r>
            <w:r>
              <w:rPr>
                <w:sz w:val="24"/>
                <w:szCs w:val="24"/>
              </w:rPr>
              <w:t xml:space="preserve"> плановый</w:t>
            </w:r>
            <w:r w:rsidRPr="0060616A">
              <w:rPr>
                <w:sz w:val="24"/>
                <w:szCs w:val="24"/>
              </w:rPr>
              <w:t xml:space="preserve"> период 202</w:t>
            </w:r>
            <w:r>
              <w:rPr>
                <w:sz w:val="24"/>
                <w:szCs w:val="24"/>
              </w:rPr>
              <w:t>5 и 2026 годов</w:t>
            </w:r>
          </w:p>
        </w:tc>
      </w:tr>
      <w:tr w:rsidR="000B6D59" w:rsidRPr="0060616A" w:rsidTr="000F719F">
        <w:trPr>
          <w:trHeight w:val="56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Показатели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</w:tcBorders>
            <w:hideMark/>
          </w:tcPr>
          <w:p w:rsidR="000B6D59" w:rsidRPr="0060616A" w:rsidRDefault="000B6D59" w:rsidP="000F719F">
            <w:r w:rsidRPr="0060616A">
              <w:t>Единица измерения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hideMark/>
          </w:tcPr>
          <w:p w:rsidR="000B6D59" w:rsidRPr="0060616A" w:rsidRDefault="000B6D59" w:rsidP="000F719F">
            <w:pPr>
              <w:jc w:val="center"/>
            </w:pPr>
            <w:r w:rsidRPr="0060616A">
              <w:t>Отчет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hideMark/>
          </w:tcPr>
          <w:p w:rsidR="000B6D59" w:rsidRPr="0060616A" w:rsidRDefault="000B6D59" w:rsidP="000F719F">
            <w:pPr>
              <w:jc w:val="center"/>
            </w:pPr>
            <w:r w:rsidRPr="0060616A">
              <w:t>Отчет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hideMark/>
          </w:tcPr>
          <w:p w:rsidR="000B6D59" w:rsidRPr="0060616A" w:rsidRDefault="000B6D59" w:rsidP="000F719F">
            <w:pPr>
              <w:jc w:val="center"/>
            </w:pPr>
            <w:r w:rsidRPr="0060616A">
              <w:t>Оценка показателя</w:t>
            </w:r>
          </w:p>
        </w:tc>
        <w:tc>
          <w:tcPr>
            <w:tcW w:w="7776" w:type="dxa"/>
            <w:gridSpan w:val="7"/>
            <w:tcBorders>
              <w:top w:val="single" w:sz="4" w:space="0" w:color="auto"/>
            </w:tcBorders>
            <w:hideMark/>
          </w:tcPr>
          <w:p w:rsidR="000B6D59" w:rsidRPr="0060616A" w:rsidRDefault="000B6D59" w:rsidP="000F719F">
            <w:pPr>
              <w:jc w:val="center"/>
            </w:pPr>
            <w:r w:rsidRPr="0060616A">
              <w:t>Прогноз</w:t>
            </w:r>
          </w:p>
          <w:p w:rsidR="000B6D59" w:rsidRPr="0060616A" w:rsidRDefault="000B6D59" w:rsidP="000F719F">
            <w:r w:rsidRPr="0060616A">
              <w:t> </w:t>
            </w:r>
          </w:p>
        </w:tc>
      </w:tr>
      <w:tr w:rsidR="000B6D59" w:rsidRPr="0060616A" w:rsidTr="000F719F">
        <w:trPr>
          <w:trHeight w:val="375"/>
        </w:trPr>
        <w:tc>
          <w:tcPr>
            <w:tcW w:w="2567" w:type="dxa"/>
            <w:gridSpan w:val="2"/>
            <w:vMerge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  <w:hideMark/>
          </w:tcPr>
          <w:p w:rsidR="000B6D59" w:rsidRPr="0060616A" w:rsidRDefault="000B6D59" w:rsidP="000F719F"/>
        </w:tc>
        <w:tc>
          <w:tcPr>
            <w:tcW w:w="1103" w:type="dxa"/>
            <w:vMerge w:val="restart"/>
            <w:hideMark/>
          </w:tcPr>
          <w:p w:rsidR="000B6D59" w:rsidRPr="0060616A" w:rsidRDefault="000B6D59" w:rsidP="000F719F">
            <w:pPr>
              <w:jc w:val="center"/>
            </w:pPr>
            <w:r>
              <w:t>2021</w:t>
            </w:r>
          </w:p>
        </w:tc>
        <w:tc>
          <w:tcPr>
            <w:tcW w:w="1103" w:type="dxa"/>
            <w:vMerge w:val="restart"/>
            <w:hideMark/>
          </w:tcPr>
          <w:p w:rsidR="000B6D59" w:rsidRPr="0060616A" w:rsidRDefault="000B6D59" w:rsidP="000F719F">
            <w:pPr>
              <w:jc w:val="center"/>
            </w:pPr>
            <w:r>
              <w:t>2022</w:t>
            </w:r>
          </w:p>
        </w:tc>
        <w:tc>
          <w:tcPr>
            <w:tcW w:w="1393" w:type="dxa"/>
            <w:vMerge w:val="restart"/>
            <w:hideMark/>
          </w:tcPr>
          <w:p w:rsidR="000B6D59" w:rsidRPr="0060616A" w:rsidRDefault="000B6D59" w:rsidP="000F719F">
            <w:pPr>
              <w:jc w:val="center"/>
            </w:pPr>
            <w:r>
              <w:t>2023</w:t>
            </w:r>
          </w:p>
        </w:tc>
        <w:tc>
          <w:tcPr>
            <w:tcW w:w="2551" w:type="dxa"/>
            <w:gridSpan w:val="2"/>
          </w:tcPr>
          <w:p w:rsidR="000B6D59" w:rsidRPr="0060616A" w:rsidRDefault="000B6D59" w:rsidP="000F719F">
            <w:pPr>
              <w:jc w:val="center"/>
            </w:pPr>
            <w:r>
              <w:t>2024</w:t>
            </w:r>
          </w:p>
        </w:tc>
        <w:tc>
          <w:tcPr>
            <w:tcW w:w="2552" w:type="dxa"/>
            <w:gridSpan w:val="2"/>
          </w:tcPr>
          <w:p w:rsidR="000B6D59" w:rsidRPr="0060616A" w:rsidRDefault="000B6D59" w:rsidP="000F719F">
            <w:pPr>
              <w:jc w:val="center"/>
            </w:pPr>
            <w:r>
              <w:t>2025</w:t>
            </w:r>
          </w:p>
        </w:tc>
        <w:tc>
          <w:tcPr>
            <w:tcW w:w="2673" w:type="dxa"/>
            <w:gridSpan w:val="3"/>
          </w:tcPr>
          <w:p w:rsidR="000B6D59" w:rsidRPr="0060616A" w:rsidRDefault="000B6D59" w:rsidP="000F719F">
            <w:pPr>
              <w:jc w:val="center"/>
            </w:pPr>
            <w:r>
              <w:t>2026</w:t>
            </w:r>
          </w:p>
        </w:tc>
      </w:tr>
      <w:tr w:rsidR="000B6D59" w:rsidRPr="0060616A" w:rsidTr="000F719F">
        <w:trPr>
          <w:trHeight w:val="375"/>
        </w:trPr>
        <w:tc>
          <w:tcPr>
            <w:tcW w:w="2567" w:type="dxa"/>
            <w:gridSpan w:val="2"/>
            <w:vMerge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0B6D59" w:rsidRPr="0060616A" w:rsidRDefault="000B6D59" w:rsidP="000F719F"/>
        </w:tc>
        <w:tc>
          <w:tcPr>
            <w:tcW w:w="1103" w:type="dxa"/>
            <w:vMerge/>
          </w:tcPr>
          <w:p w:rsidR="000B6D59" w:rsidRDefault="000B6D59" w:rsidP="000F719F"/>
        </w:tc>
        <w:tc>
          <w:tcPr>
            <w:tcW w:w="1103" w:type="dxa"/>
            <w:vMerge/>
          </w:tcPr>
          <w:p w:rsidR="000B6D59" w:rsidRDefault="000B6D59" w:rsidP="000F719F"/>
        </w:tc>
        <w:tc>
          <w:tcPr>
            <w:tcW w:w="1393" w:type="dxa"/>
            <w:vMerge/>
          </w:tcPr>
          <w:p w:rsidR="000B6D59" w:rsidRDefault="000B6D59" w:rsidP="000F719F"/>
        </w:tc>
        <w:tc>
          <w:tcPr>
            <w:tcW w:w="1417" w:type="dxa"/>
          </w:tcPr>
          <w:p w:rsidR="000B6D59" w:rsidRPr="0060616A" w:rsidRDefault="000B6D59" w:rsidP="000F719F">
            <w:pPr>
              <w:jc w:val="center"/>
            </w:pPr>
            <w:r w:rsidRPr="0060616A">
              <w:t>консервативный</w:t>
            </w:r>
          </w:p>
        </w:tc>
        <w:tc>
          <w:tcPr>
            <w:tcW w:w="1134" w:type="dxa"/>
          </w:tcPr>
          <w:p w:rsidR="000B6D59" w:rsidRPr="0060616A" w:rsidRDefault="000B6D59" w:rsidP="000F719F">
            <w:pPr>
              <w:jc w:val="center"/>
            </w:pPr>
            <w:r w:rsidRPr="0060616A">
              <w:t>базовый</w:t>
            </w:r>
          </w:p>
        </w:tc>
        <w:tc>
          <w:tcPr>
            <w:tcW w:w="1418" w:type="dxa"/>
          </w:tcPr>
          <w:p w:rsidR="000B6D59" w:rsidRPr="0060616A" w:rsidRDefault="000B6D59" w:rsidP="000F719F">
            <w:pPr>
              <w:jc w:val="center"/>
            </w:pPr>
            <w:r w:rsidRPr="0060616A">
              <w:t>консервативный</w:t>
            </w:r>
          </w:p>
        </w:tc>
        <w:tc>
          <w:tcPr>
            <w:tcW w:w="1134" w:type="dxa"/>
          </w:tcPr>
          <w:p w:rsidR="000B6D59" w:rsidRPr="0060616A" w:rsidRDefault="000B6D59" w:rsidP="000F719F">
            <w:pPr>
              <w:jc w:val="center"/>
            </w:pPr>
            <w:r w:rsidRPr="0060616A">
              <w:t>базовый</w:t>
            </w:r>
          </w:p>
        </w:tc>
        <w:tc>
          <w:tcPr>
            <w:tcW w:w="1275" w:type="dxa"/>
            <w:gridSpan w:val="2"/>
          </w:tcPr>
          <w:p w:rsidR="000B6D59" w:rsidRPr="0060616A" w:rsidRDefault="000B6D59" w:rsidP="000F719F">
            <w:pPr>
              <w:jc w:val="center"/>
            </w:pPr>
            <w:r w:rsidRPr="0060616A">
              <w:t>консервативный</w:t>
            </w:r>
          </w:p>
        </w:tc>
        <w:tc>
          <w:tcPr>
            <w:tcW w:w="1398" w:type="dxa"/>
          </w:tcPr>
          <w:p w:rsidR="000B6D59" w:rsidRPr="0060616A" w:rsidRDefault="000B6D59" w:rsidP="000F719F">
            <w:pPr>
              <w:jc w:val="center"/>
            </w:pPr>
            <w:r w:rsidRPr="0060616A">
              <w:t>базовый</w:t>
            </w:r>
          </w:p>
          <w:p w:rsidR="000B6D59" w:rsidRPr="0060616A" w:rsidRDefault="000B6D59" w:rsidP="000F719F">
            <w:r w:rsidRPr="0060616A">
              <w:t> </w:t>
            </w:r>
          </w:p>
        </w:tc>
      </w:tr>
      <w:tr w:rsidR="000B6D59" w:rsidRPr="0060616A" w:rsidTr="000F719F">
        <w:trPr>
          <w:trHeight w:val="375"/>
        </w:trPr>
        <w:tc>
          <w:tcPr>
            <w:tcW w:w="2567" w:type="dxa"/>
            <w:gridSpan w:val="2"/>
            <w:vMerge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  <w:hideMark/>
          </w:tcPr>
          <w:p w:rsidR="000B6D59" w:rsidRPr="0060616A" w:rsidRDefault="000B6D59" w:rsidP="000F719F"/>
        </w:tc>
        <w:tc>
          <w:tcPr>
            <w:tcW w:w="1103" w:type="dxa"/>
            <w:vMerge/>
            <w:hideMark/>
          </w:tcPr>
          <w:p w:rsidR="000B6D59" w:rsidRPr="0060616A" w:rsidRDefault="000B6D59" w:rsidP="000F719F"/>
        </w:tc>
        <w:tc>
          <w:tcPr>
            <w:tcW w:w="1103" w:type="dxa"/>
            <w:vMerge/>
            <w:hideMark/>
          </w:tcPr>
          <w:p w:rsidR="000B6D59" w:rsidRPr="0060616A" w:rsidRDefault="000B6D59" w:rsidP="000F719F"/>
        </w:tc>
        <w:tc>
          <w:tcPr>
            <w:tcW w:w="1393" w:type="dxa"/>
            <w:vMerge/>
            <w:hideMark/>
          </w:tcPr>
          <w:p w:rsidR="000B6D59" w:rsidRPr="0060616A" w:rsidRDefault="000B6D59" w:rsidP="000F719F"/>
        </w:tc>
        <w:tc>
          <w:tcPr>
            <w:tcW w:w="1417" w:type="dxa"/>
            <w:hideMark/>
          </w:tcPr>
          <w:p w:rsidR="000B6D59" w:rsidRPr="0060616A" w:rsidRDefault="000B6D59" w:rsidP="000F719F">
            <w:r w:rsidRPr="0060616A">
              <w:t>1 вариант</w:t>
            </w:r>
          </w:p>
        </w:tc>
        <w:tc>
          <w:tcPr>
            <w:tcW w:w="1134" w:type="dxa"/>
            <w:hideMark/>
          </w:tcPr>
          <w:p w:rsidR="000B6D59" w:rsidRPr="0060616A" w:rsidRDefault="000B6D59" w:rsidP="000F719F">
            <w:r w:rsidRPr="0060616A">
              <w:t>2 вариант</w:t>
            </w:r>
          </w:p>
        </w:tc>
        <w:tc>
          <w:tcPr>
            <w:tcW w:w="1418" w:type="dxa"/>
            <w:hideMark/>
          </w:tcPr>
          <w:p w:rsidR="000B6D59" w:rsidRPr="0060616A" w:rsidRDefault="000B6D59" w:rsidP="000F719F">
            <w:r w:rsidRPr="0060616A">
              <w:t>1 вариант</w:t>
            </w:r>
          </w:p>
        </w:tc>
        <w:tc>
          <w:tcPr>
            <w:tcW w:w="1134" w:type="dxa"/>
            <w:hideMark/>
          </w:tcPr>
          <w:p w:rsidR="000B6D59" w:rsidRPr="0060616A" w:rsidRDefault="000B6D59" w:rsidP="000F719F">
            <w:r w:rsidRPr="0060616A">
              <w:t>2 вариант</w:t>
            </w:r>
          </w:p>
        </w:tc>
        <w:tc>
          <w:tcPr>
            <w:tcW w:w="1275" w:type="dxa"/>
            <w:gridSpan w:val="2"/>
            <w:hideMark/>
          </w:tcPr>
          <w:p w:rsidR="000B6D59" w:rsidRPr="0060616A" w:rsidRDefault="000B6D59" w:rsidP="000F719F">
            <w:r w:rsidRPr="0060616A">
              <w:t>1 вариант</w:t>
            </w:r>
          </w:p>
        </w:tc>
        <w:tc>
          <w:tcPr>
            <w:tcW w:w="1398" w:type="dxa"/>
            <w:hideMark/>
          </w:tcPr>
          <w:p w:rsidR="000B6D59" w:rsidRPr="0060616A" w:rsidRDefault="000B6D59" w:rsidP="000F719F">
            <w:r w:rsidRPr="0060616A">
              <w:t>2 вариант</w:t>
            </w:r>
          </w:p>
          <w:p w:rsidR="000B6D59" w:rsidRPr="0060616A" w:rsidRDefault="000B6D59" w:rsidP="000F719F">
            <w:r w:rsidRPr="0060616A">
              <w:t> </w:t>
            </w:r>
          </w:p>
        </w:tc>
      </w:tr>
      <w:tr w:rsidR="000B6D59" w:rsidRPr="0060616A" w:rsidTr="000F719F">
        <w:trPr>
          <w:trHeight w:val="336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b/>
                <w:bCs/>
                <w:sz w:val="24"/>
                <w:szCs w:val="24"/>
              </w:rPr>
            </w:pPr>
            <w:r w:rsidRPr="0060616A">
              <w:rPr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079" w:type="dxa"/>
            <w:noWrap/>
            <w:hideMark/>
          </w:tcPr>
          <w:p w:rsidR="000B6D59" w:rsidRPr="0060616A" w:rsidRDefault="000B6D59" w:rsidP="000F719F">
            <w:r w:rsidRPr="0060616A">
              <w:t> </w:t>
            </w:r>
          </w:p>
        </w:tc>
        <w:tc>
          <w:tcPr>
            <w:tcW w:w="1103" w:type="dxa"/>
            <w:noWrap/>
            <w:hideMark/>
          </w:tcPr>
          <w:p w:rsidR="000B6D59" w:rsidRPr="0060616A" w:rsidRDefault="000B6D59" w:rsidP="000F719F">
            <w:r w:rsidRPr="0060616A">
              <w:t> </w:t>
            </w:r>
          </w:p>
        </w:tc>
        <w:tc>
          <w:tcPr>
            <w:tcW w:w="1103" w:type="dxa"/>
            <w:noWrap/>
            <w:hideMark/>
          </w:tcPr>
          <w:p w:rsidR="000B6D59" w:rsidRPr="0060616A" w:rsidRDefault="000B6D59" w:rsidP="000F719F">
            <w:r w:rsidRPr="0060616A">
              <w:t> </w:t>
            </w:r>
          </w:p>
        </w:tc>
        <w:tc>
          <w:tcPr>
            <w:tcW w:w="1393" w:type="dxa"/>
            <w:noWrap/>
            <w:hideMark/>
          </w:tcPr>
          <w:p w:rsidR="000B6D59" w:rsidRPr="0060616A" w:rsidRDefault="000B6D59" w:rsidP="000F719F">
            <w:r w:rsidRPr="0060616A">
              <w:t> </w:t>
            </w:r>
          </w:p>
        </w:tc>
        <w:tc>
          <w:tcPr>
            <w:tcW w:w="1417" w:type="dxa"/>
            <w:noWrap/>
            <w:hideMark/>
          </w:tcPr>
          <w:p w:rsidR="000B6D59" w:rsidRPr="0060616A" w:rsidRDefault="000B6D59" w:rsidP="000F719F">
            <w:r w:rsidRPr="0060616A">
              <w:t> </w:t>
            </w:r>
          </w:p>
        </w:tc>
        <w:tc>
          <w:tcPr>
            <w:tcW w:w="1134" w:type="dxa"/>
            <w:noWrap/>
            <w:hideMark/>
          </w:tcPr>
          <w:p w:rsidR="000B6D59" w:rsidRPr="0060616A" w:rsidRDefault="000B6D59" w:rsidP="000F719F">
            <w:r w:rsidRPr="0060616A">
              <w:t> </w:t>
            </w:r>
          </w:p>
        </w:tc>
        <w:tc>
          <w:tcPr>
            <w:tcW w:w="1418" w:type="dxa"/>
            <w:noWrap/>
            <w:hideMark/>
          </w:tcPr>
          <w:p w:rsidR="000B6D59" w:rsidRPr="0060616A" w:rsidRDefault="000B6D59" w:rsidP="000F719F">
            <w:r w:rsidRPr="0060616A">
              <w:t> </w:t>
            </w:r>
          </w:p>
        </w:tc>
        <w:tc>
          <w:tcPr>
            <w:tcW w:w="1134" w:type="dxa"/>
            <w:noWrap/>
            <w:hideMark/>
          </w:tcPr>
          <w:p w:rsidR="000B6D59" w:rsidRPr="0060616A" w:rsidRDefault="000B6D59" w:rsidP="000F719F">
            <w:r w:rsidRPr="0060616A"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0B6D59" w:rsidRPr="0060616A" w:rsidRDefault="000B6D59" w:rsidP="000F719F">
            <w:r w:rsidRPr="0060616A">
              <w:t> </w:t>
            </w:r>
          </w:p>
        </w:tc>
        <w:tc>
          <w:tcPr>
            <w:tcW w:w="1398" w:type="dxa"/>
            <w:noWrap/>
            <w:hideMark/>
          </w:tcPr>
          <w:p w:rsidR="000B6D59" w:rsidRPr="0060616A" w:rsidRDefault="000B6D59" w:rsidP="000F719F">
            <w:r w:rsidRPr="0060616A">
              <w:t> </w:t>
            </w:r>
          </w:p>
          <w:p w:rsidR="000B6D59" w:rsidRPr="0060616A" w:rsidRDefault="000B6D59" w:rsidP="000F719F">
            <w:r w:rsidRPr="0060616A">
              <w:t> </w:t>
            </w:r>
          </w:p>
        </w:tc>
      </w:tr>
      <w:tr w:rsidR="000B6D59" w:rsidRPr="00523372" w:rsidTr="000F719F">
        <w:trPr>
          <w:trHeight w:val="915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1079" w:type="dxa"/>
            <w:hideMark/>
          </w:tcPr>
          <w:p w:rsidR="000B6D59" w:rsidRPr="0060616A" w:rsidRDefault="000B6D59" w:rsidP="000F719F">
            <w:r w:rsidRPr="0060616A">
              <w:t>тыс. чел.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63,00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63,50</w:t>
            </w:r>
          </w:p>
        </w:tc>
        <w:tc>
          <w:tcPr>
            <w:tcW w:w="139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62,80</w:t>
            </w:r>
          </w:p>
        </w:tc>
        <w:tc>
          <w:tcPr>
            <w:tcW w:w="1417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62,80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62,90</w:t>
            </w:r>
          </w:p>
        </w:tc>
        <w:tc>
          <w:tcPr>
            <w:tcW w:w="141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62,90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63,00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62,90</w:t>
            </w:r>
          </w:p>
        </w:tc>
        <w:tc>
          <w:tcPr>
            <w:tcW w:w="139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63,00</w:t>
            </w:r>
          </w:p>
        </w:tc>
      </w:tr>
      <w:tr w:rsidR="000B6D59" w:rsidRPr="00523372" w:rsidTr="000F719F">
        <w:trPr>
          <w:trHeight w:val="1320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Численность населения трудоспособного возраста</w:t>
            </w:r>
            <w:r w:rsidRPr="0060616A">
              <w:rPr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1079" w:type="dxa"/>
            <w:hideMark/>
          </w:tcPr>
          <w:p w:rsidR="000B6D59" w:rsidRPr="0060616A" w:rsidRDefault="000B6D59" w:rsidP="000F719F">
            <w:r w:rsidRPr="0060616A">
              <w:t>тыс. чел.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34,80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34,80</w:t>
            </w:r>
          </w:p>
        </w:tc>
        <w:tc>
          <w:tcPr>
            <w:tcW w:w="139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34,80</w:t>
            </w:r>
          </w:p>
        </w:tc>
        <w:tc>
          <w:tcPr>
            <w:tcW w:w="1417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34,70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34,80</w:t>
            </w:r>
          </w:p>
        </w:tc>
        <w:tc>
          <w:tcPr>
            <w:tcW w:w="141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34,70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34,80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34,70</w:t>
            </w:r>
          </w:p>
        </w:tc>
        <w:tc>
          <w:tcPr>
            <w:tcW w:w="139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34,80</w:t>
            </w:r>
          </w:p>
        </w:tc>
      </w:tr>
      <w:tr w:rsidR="000B6D59" w:rsidRPr="00523372" w:rsidTr="000F719F">
        <w:trPr>
          <w:trHeight w:val="1470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Численность населения старше трудоспособного возраста</w:t>
            </w:r>
            <w:r w:rsidRPr="0060616A">
              <w:rPr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1079" w:type="dxa"/>
            <w:hideMark/>
          </w:tcPr>
          <w:p w:rsidR="000B6D59" w:rsidRPr="0060616A" w:rsidRDefault="000B6D59" w:rsidP="000F719F">
            <w:r w:rsidRPr="0060616A">
              <w:t>тыс. чел.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15,80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15,80</w:t>
            </w:r>
          </w:p>
        </w:tc>
        <w:tc>
          <w:tcPr>
            <w:tcW w:w="139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15,80</w:t>
            </w:r>
          </w:p>
        </w:tc>
        <w:tc>
          <w:tcPr>
            <w:tcW w:w="1417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15,70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15,80</w:t>
            </w:r>
          </w:p>
        </w:tc>
        <w:tc>
          <w:tcPr>
            <w:tcW w:w="141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15,70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15,80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15,70</w:t>
            </w:r>
          </w:p>
        </w:tc>
        <w:tc>
          <w:tcPr>
            <w:tcW w:w="139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15,80</w:t>
            </w:r>
          </w:p>
        </w:tc>
      </w:tr>
      <w:tr w:rsidR="000B6D59" w:rsidRPr="00523372" w:rsidTr="000F719F">
        <w:trPr>
          <w:trHeight w:val="1035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lastRenderedPageBreak/>
              <w:t>Ожидаемая продолжительность жизни при рождении</w:t>
            </w:r>
          </w:p>
        </w:tc>
        <w:tc>
          <w:tcPr>
            <w:tcW w:w="1079" w:type="dxa"/>
            <w:hideMark/>
          </w:tcPr>
          <w:p w:rsidR="000B6D59" w:rsidRPr="006D1CF0" w:rsidRDefault="000B6D59" w:rsidP="000F719F">
            <w:pPr>
              <w:jc w:val="center"/>
            </w:pPr>
            <w:r w:rsidRPr="006D1CF0">
              <w:t>число лет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70,50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70,60</w:t>
            </w:r>
          </w:p>
        </w:tc>
        <w:tc>
          <w:tcPr>
            <w:tcW w:w="139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70,70</w:t>
            </w:r>
          </w:p>
        </w:tc>
        <w:tc>
          <w:tcPr>
            <w:tcW w:w="1417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70,70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70,80</w:t>
            </w:r>
          </w:p>
        </w:tc>
        <w:tc>
          <w:tcPr>
            <w:tcW w:w="141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70,80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70,90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70,90</w:t>
            </w:r>
          </w:p>
        </w:tc>
        <w:tc>
          <w:tcPr>
            <w:tcW w:w="139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71,00</w:t>
            </w:r>
          </w:p>
        </w:tc>
      </w:tr>
      <w:tr w:rsidR="000B6D59" w:rsidRPr="00523372" w:rsidTr="000F719F">
        <w:trPr>
          <w:trHeight w:val="1875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079" w:type="dxa"/>
            <w:hideMark/>
          </w:tcPr>
          <w:p w:rsidR="000B6D59" w:rsidRPr="006D1CF0" w:rsidRDefault="000B6D59" w:rsidP="000F719F">
            <w:pPr>
              <w:jc w:val="center"/>
            </w:pPr>
            <w:r w:rsidRPr="006D1CF0">
              <w:t>число родившихся живыми</w:t>
            </w:r>
            <w:r w:rsidRPr="006D1CF0">
              <w:br/>
              <w:t>на 1000 человек населения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8,10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7,80</w:t>
            </w:r>
          </w:p>
        </w:tc>
        <w:tc>
          <w:tcPr>
            <w:tcW w:w="139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8,20</w:t>
            </w:r>
          </w:p>
        </w:tc>
        <w:tc>
          <w:tcPr>
            <w:tcW w:w="1417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8,30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8,50</w:t>
            </w:r>
          </w:p>
        </w:tc>
        <w:tc>
          <w:tcPr>
            <w:tcW w:w="141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8,40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8,60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8,40</w:t>
            </w:r>
          </w:p>
        </w:tc>
        <w:tc>
          <w:tcPr>
            <w:tcW w:w="139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8,60</w:t>
            </w:r>
          </w:p>
        </w:tc>
      </w:tr>
      <w:tr w:rsidR="000B6D59" w:rsidRPr="00523372" w:rsidTr="000F719F">
        <w:trPr>
          <w:trHeight w:val="1290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079" w:type="dxa"/>
            <w:hideMark/>
          </w:tcPr>
          <w:p w:rsidR="000B6D59" w:rsidRPr="006D1CF0" w:rsidRDefault="000B6D59" w:rsidP="000F719F">
            <w:pPr>
              <w:jc w:val="center"/>
            </w:pPr>
            <w:r w:rsidRPr="006D1CF0">
              <w:t>число умерших на 1000 человек населения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18,40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14,30</w:t>
            </w:r>
          </w:p>
        </w:tc>
        <w:tc>
          <w:tcPr>
            <w:tcW w:w="139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14,30</w:t>
            </w:r>
          </w:p>
        </w:tc>
        <w:tc>
          <w:tcPr>
            <w:tcW w:w="1417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14,50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14,60</w:t>
            </w:r>
          </w:p>
        </w:tc>
        <w:tc>
          <w:tcPr>
            <w:tcW w:w="141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14,50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14,60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14,40</w:t>
            </w:r>
          </w:p>
        </w:tc>
        <w:tc>
          <w:tcPr>
            <w:tcW w:w="139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14,50</w:t>
            </w:r>
          </w:p>
        </w:tc>
      </w:tr>
      <w:tr w:rsidR="000B6D59" w:rsidRPr="00523372" w:rsidTr="000F719F">
        <w:trPr>
          <w:trHeight w:val="945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079" w:type="dxa"/>
            <w:hideMark/>
          </w:tcPr>
          <w:p w:rsidR="000B6D59" w:rsidRPr="006D1CF0" w:rsidRDefault="000B6D59" w:rsidP="000F719F">
            <w:pPr>
              <w:jc w:val="center"/>
            </w:pPr>
            <w:r w:rsidRPr="006D1CF0">
              <w:t>на 1000 человек населения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-10,30</w:t>
            </w:r>
          </w:p>
        </w:tc>
        <w:tc>
          <w:tcPr>
            <w:tcW w:w="110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-6,50</w:t>
            </w:r>
          </w:p>
        </w:tc>
        <w:tc>
          <w:tcPr>
            <w:tcW w:w="1393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-6,10</w:t>
            </w:r>
          </w:p>
        </w:tc>
        <w:tc>
          <w:tcPr>
            <w:tcW w:w="1417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-6,20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-6,10</w:t>
            </w:r>
          </w:p>
        </w:tc>
        <w:tc>
          <w:tcPr>
            <w:tcW w:w="141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-6,10</w:t>
            </w:r>
          </w:p>
        </w:tc>
        <w:tc>
          <w:tcPr>
            <w:tcW w:w="1134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-6,00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-6,00</w:t>
            </w:r>
          </w:p>
        </w:tc>
        <w:tc>
          <w:tcPr>
            <w:tcW w:w="1398" w:type="dxa"/>
            <w:vAlign w:val="bottom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-5,90</w:t>
            </w:r>
          </w:p>
        </w:tc>
      </w:tr>
      <w:tr w:rsidR="000B6D59" w:rsidRPr="00523372" w:rsidTr="000F719F">
        <w:trPr>
          <w:trHeight w:val="585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1079" w:type="dxa"/>
            <w:hideMark/>
          </w:tcPr>
          <w:p w:rsidR="000B6D59" w:rsidRPr="006D1CF0" w:rsidRDefault="000B6D59" w:rsidP="000F719F">
            <w:pPr>
              <w:jc w:val="center"/>
            </w:pPr>
            <w:r w:rsidRPr="006D1CF0">
              <w:t>тыс. чел.</w:t>
            </w:r>
          </w:p>
        </w:tc>
        <w:tc>
          <w:tcPr>
            <w:tcW w:w="1103" w:type="dxa"/>
            <w:vAlign w:val="center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-0,3</w:t>
            </w:r>
          </w:p>
        </w:tc>
        <w:tc>
          <w:tcPr>
            <w:tcW w:w="1103" w:type="dxa"/>
            <w:vAlign w:val="center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-0,3</w:t>
            </w:r>
          </w:p>
        </w:tc>
        <w:tc>
          <w:tcPr>
            <w:tcW w:w="1393" w:type="dxa"/>
            <w:vAlign w:val="center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-0,38</w:t>
            </w:r>
          </w:p>
        </w:tc>
        <w:tc>
          <w:tcPr>
            <w:tcW w:w="1417" w:type="dxa"/>
            <w:vAlign w:val="center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-0,45</w:t>
            </w:r>
          </w:p>
        </w:tc>
        <w:tc>
          <w:tcPr>
            <w:tcW w:w="1134" w:type="dxa"/>
            <w:vAlign w:val="center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-0,41</w:t>
            </w:r>
          </w:p>
        </w:tc>
        <w:tc>
          <w:tcPr>
            <w:tcW w:w="1418" w:type="dxa"/>
            <w:vAlign w:val="center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-0,46</w:t>
            </w:r>
          </w:p>
        </w:tc>
        <w:tc>
          <w:tcPr>
            <w:tcW w:w="1134" w:type="dxa"/>
            <w:vAlign w:val="center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-0,43</w:t>
            </w:r>
          </w:p>
        </w:tc>
        <w:tc>
          <w:tcPr>
            <w:tcW w:w="1275" w:type="dxa"/>
            <w:gridSpan w:val="2"/>
            <w:vAlign w:val="center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-0,48</w:t>
            </w:r>
          </w:p>
        </w:tc>
        <w:tc>
          <w:tcPr>
            <w:tcW w:w="1398" w:type="dxa"/>
            <w:vAlign w:val="center"/>
          </w:tcPr>
          <w:p w:rsidR="000B6D59" w:rsidRPr="00523372" w:rsidRDefault="000B6D59" w:rsidP="000F719F">
            <w:pPr>
              <w:jc w:val="center"/>
              <w:rPr>
                <w:sz w:val="24"/>
                <w:szCs w:val="24"/>
              </w:rPr>
            </w:pPr>
            <w:r w:rsidRPr="00523372">
              <w:rPr>
                <w:sz w:val="24"/>
                <w:szCs w:val="24"/>
              </w:rPr>
              <w:t>-0,45</w:t>
            </w:r>
          </w:p>
        </w:tc>
      </w:tr>
      <w:tr w:rsidR="000B6D59" w:rsidRPr="00E36F5B" w:rsidTr="000F719F">
        <w:trPr>
          <w:trHeight w:val="600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b/>
                <w:bCs/>
                <w:sz w:val="24"/>
                <w:szCs w:val="24"/>
              </w:rPr>
            </w:pPr>
            <w:r w:rsidRPr="0060616A">
              <w:rPr>
                <w:b/>
                <w:bCs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079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39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398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  <w:p w:rsidR="000B6D59" w:rsidRPr="00E36F5B" w:rsidRDefault="000B6D59" w:rsidP="000F719F">
            <w:r w:rsidRPr="00E36F5B">
              <w:t> </w:t>
            </w:r>
          </w:p>
        </w:tc>
      </w:tr>
      <w:tr w:rsidR="000B6D59" w:rsidRPr="00831984" w:rsidTr="000F719F">
        <w:trPr>
          <w:trHeight w:val="703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079" w:type="dxa"/>
            <w:hideMark/>
          </w:tcPr>
          <w:p w:rsidR="000B6D59" w:rsidRPr="006D1CF0" w:rsidRDefault="000B6D59" w:rsidP="000F719F">
            <w:pPr>
              <w:jc w:val="center"/>
            </w:pPr>
            <w:r w:rsidRPr="006D1CF0">
              <w:t>млн. руб.</w:t>
            </w:r>
          </w:p>
        </w:tc>
        <w:tc>
          <w:tcPr>
            <w:tcW w:w="1103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5740,60</w:t>
            </w:r>
          </w:p>
        </w:tc>
        <w:tc>
          <w:tcPr>
            <w:tcW w:w="1103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5831,20</w:t>
            </w:r>
          </w:p>
        </w:tc>
        <w:tc>
          <w:tcPr>
            <w:tcW w:w="1393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5603,80</w:t>
            </w:r>
          </w:p>
        </w:tc>
        <w:tc>
          <w:tcPr>
            <w:tcW w:w="1417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5883,40</w:t>
            </w:r>
          </w:p>
        </w:tc>
        <w:tc>
          <w:tcPr>
            <w:tcW w:w="1134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5941,30</w:t>
            </w:r>
          </w:p>
        </w:tc>
        <w:tc>
          <w:tcPr>
            <w:tcW w:w="1418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6235,00</w:t>
            </w:r>
          </w:p>
        </w:tc>
        <w:tc>
          <w:tcPr>
            <w:tcW w:w="1134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6353,50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6664,00</w:t>
            </w:r>
          </w:p>
        </w:tc>
        <w:tc>
          <w:tcPr>
            <w:tcW w:w="1398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6866,00</w:t>
            </w:r>
          </w:p>
        </w:tc>
      </w:tr>
      <w:tr w:rsidR="000B6D59" w:rsidRPr="00831984" w:rsidTr="000F719F">
        <w:trPr>
          <w:trHeight w:val="2505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lastRenderedPageBreak/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079" w:type="dxa"/>
            <w:hideMark/>
          </w:tcPr>
          <w:p w:rsidR="000B6D59" w:rsidRPr="006D1CF0" w:rsidRDefault="000B6D59" w:rsidP="000F719F">
            <w:pPr>
              <w:jc w:val="center"/>
            </w:pPr>
            <w:r w:rsidRPr="006D1CF0">
              <w:t>% к предыдущему году в действующих ценах</w:t>
            </w:r>
          </w:p>
        </w:tc>
        <w:tc>
          <w:tcPr>
            <w:tcW w:w="1103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157,70</w:t>
            </w:r>
          </w:p>
        </w:tc>
        <w:tc>
          <w:tcPr>
            <w:tcW w:w="1103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393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102,30</w:t>
            </w:r>
          </w:p>
        </w:tc>
        <w:tc>
          <w:tcPr>
            <w:tcW w:w="1417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134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418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134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106,90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106,90</w:t>
            </w:r>
          </w:p>
        </w:tc>
        <w:tc>
          <w:tcPr>
            <w:tcW w:w="1398" w:type="dxa"/>
            <w:vAlign w:val="bottom"/>
          </w:tcPr>
          <w:p w:rsidR="000B6D59" w:rsidRPr="00831984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831984">
              <w:rPr>
                <w:color w:val="000000"/>
                <w:sz w:val="24"/>
                <w:szCs w:val="24"/>
              </w:rPr>
              <w:t>108,10</w:t>
            </w:r>
          </w:p>
        </w:tc>
      </w:tr>
      <w:tr w:rsidR="000B6D59" w:rsidRPr="00B87415" w:rsidTr="000F719F">
        <w:trPr>
          <w:trHeight w:val="2160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079" w:type="dxa"/>
            <w:hideMark/>
          </w:tcPr>
          <w:p w:rsidR="000B6D59" w:rsidRPr="006D1CF0" w:rsidRDefault="000B6D59" w:rsidP="000F719F">
            <w:pPr>
              <w:jc w:val="center"/>
            </w:pPr>
            <w:r w:rsidRPr="006D1CF0">
              <w:t>млн. руб.</w:t>
            </w:r>
          </w:p>
        </w:tc>
        <w:tc>
          <w:tcPr>
            <w:tcW w:w="1103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5170,50</w:t>
            </w:r>
          </w:p>
        </w:tc>
        <w:tc>
          <w:tcPr>
            <w:tcW w:w="1103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5154,80</w:t>
            </w:r>
          </w:p>
        </w:tc>
        <w:tc>
          <w:tcPr>
            <w:tcW w:w="1393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4912,60</w:t>
            </w:r>
          </w:p>
        </w:tc>
        <w:tc>
          <w:tcPr>
            <w:tcW w:w="1417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5158,20</w:t>
            </w:r>
          </w:p>
        </w:tc>
        <w:tc>
          <w:tcPr>
            <w:tcW w:w="1134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5207,40</w:t>
            </w:r>
          </w:p>
        </w:tc>
        <w:tc>
          <w:tcPr>
            <w:tcW w:w="1418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5467,70</w:t>
            </w:r>
          </w:p>
        </w:tc>
        <w:tc>
          <w:tcPr>
            <w:tcW w:w="1134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5571,90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5850,40</w:t>
            </w:r>
          </w:p>
        </w:tc>
        <w:tc>
          <w:tcPr>
            <w:tcW w:w="1398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6017,60</w:t>
            </w:r>
          </w:p>
        </w:tc>
      </w:tr>
      <w:tr w:rsidR="000B6D59" w:rsidRPr="00B87415" w:rsidTr="000F719F">
        <w:trPr>
          <w:trHeight w:val="1875"/>
        </w:trPr>
        <w:tc>
          <w:tcPr>
            <w:tcW w:w="2567" w:type="dxa"/>
            <w:gridSpan w:val="2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Темп роста отгрузки - РАЗДЕЛ C: Обрабатывающие производства</w:t>
            </w:r>
          </w:p>
        </w:tc>
        <w:tc>
          <w:tcPr>
            <w:tcW w:w="1079" w:type="dxa"/>
            <w:hideMark/>
          </w:tcPr>
          <w:p w:rsidR="000B6D59" w:rsidRPr="0002618F" w:rsidRDefault="000B6D59" w:rsidP="000F719F">
            <w:pPr>
              <w:jc w:val="center"/>
            </w:pPr>
            <w:r w:rsidRPr="0002618F">
              <w:t>% к предыдущему году в действующих ценах</w:t>
            </w:r>
          </w:p>
        </w:tc>
        <w:tc>
          <w:tcPr>
            <w:tcW w:w="1103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156,30</w:t>
            </w:r>
          </w:p>
        </w:tc>
        <w:tc>
          <w:tcPr>
            <w:tcW w:w="1103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99,70</w:t>
            </w:r>
          </w:p>
        </w:tc>
        <w:tc>
          <w:tcPr>
            <w:tcW w:w="1393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95,30</w:t>
            </w:r>
          </w:p>
        </w:tc>
        <w:tc>
          <w:tcPr>
            <w:tcW w:w="1417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105,00</w:t>
            </w:r>
          </w:p>
        </w:tc>
        <w:tc>
          <w:tcPr>
            <w:tcW w:w="1134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106,00</w:t>
            </w:r>
          </w:p>
        </w:tc>
        <w:tc>
          <w:tcPr>
            <w:tcW w:w="1418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106,00</w:t>
            </w:r>
          </w:p>
        </w:tc>
        <w:tc>
          <w:tcPr>
            <w:tcW w:w="1134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107,00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107,00</w:t>
            </w:r>
          </w:p>
        </w:tc>
        <w:tc>
          <w:tcPr>
            <w:tcW w:w="1398" w:type="dxa"/>
            <w:vAlign w:val="bottom"/>
          </w:tcPr>
          <w:p w:rsidR="000B6D59" w:rsidRPr="00B87415" w:rsidRDefault="000B6D59" w:rsidP="000F719F">
            <w:pPr>
              <w:jc w:val="center"/>
              <w:rPr>
                <w:sz w:val="24"/>
                <w:szCs w:val="24"/>
              </w:rPr>
            </w:pPr>
            <w:r w:rsidRPr="00B87415">
              <w:rPr>
                <w:sz w:val="24"/>
                <w:szCs w:val="24"/>
              </w:rPr>
              <w:t>108,00</w:t>
            </w:r>
          </w:p>
        </w:tc>
      </w:tr>
      <w:tr w:rsidR="000B6D59" w:rsidRPr="00E36F5B" w:rsidTr="000F719F">
        <w:trPr>
          <w:trHeight w:val="600"/>
        </w:trPr>
        <w:tc>
          <w:tcPr>
            <w:tcW w:w="7245" w:type="dxa"/>
            <w:gridSpan w:val="6"/>
            <w:hideMark/>
          </w:tcPr>
          <w:p w:rsidR="000B6D59" w:rsidRPr="0060616A" w:rsidRDefault="000B6D59" w:rsidP="000F719F">
            <w:pPr>
              <w:rPr>
                <w:b/>
                <w:bCs/>
                <w:sz w:val="24"/>
                <w:szCs w:val="24"/>
              </w:rPr>
            </w:pPr>
            <w:r w:rsidRPr="0060616A">
              <w:rPr>
                <w:b/>
                <w:b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398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</w:tr>
      <w:tr w:rsidR="000B6D59" w:rsidRPr="00C3061D" w:rsidTr="000F719F">
        <w:trPr>
          <w:trHeight w:val="297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23" w:type="dxa"/>
            <w:gridSpan w:val="2"/>
            <w:hideMark/>
          </w:tcPr>
          <w:p w:rsidR="000B6D59" w:rsidRPr="003D7166" w:rsidRDefault="000B6D59" w:rsidP="000F719F">
            <w:pPr>
              <w:jc w:val="center"/>
            </w:pPr>
            <w:r w:rsidRPr="003D7166">
              <w:t>млн. руб.</w:t>
            </w:r>
          </w:p>
        </w:tc>
        <w:tc>
          <w:tcPr>
            <w:tcW w:w="1103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475,30</w:t>
            </w:r>
          </w:p>
        </w:tc>
        <w:tc>
          <w:tcPr>
            <w:tcW w:w="1103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572,20</w:t>
            </w:r>
          </w:p>
        </w:tc>
        <w:tc>
          <w:tcPr>
            <w:tcW w:w="1393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580,00</w:t>
            </w:r>
          </w:p>
        </w:tc>
        <w:tc>
          <w:tcPr>
            <w:tcW w:w="1417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610,20</w:t>
            </w:r>
          </w:p>
        </w:tc>
        <w:tc>
          <w:tcPr>
            <w:tcW w:w="1134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617,70</w:t>
            </w:r>
          </w:p>
        </w:tc>
        <w:tc>
          <w:tcPr>
            <w:tcW w:w="1418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646,20</w:t>
            </w:r>
          </w:p>
        </w:tc>
        <w:tc>
          <w:tcPr>
            <w:tcW w:w="1134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664,60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687,50</w:t>
            </w:r>
          </w:p>
        </w:tc>
        <w:tc>
          <w:tcPr>
            <w:tcW w:w="1398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717,80</w:t>
            </w:r>
          </w:p>
        </w:tc>
      </w:tr>
      <w:tr w:rsidR="000B6D59" w:rsidRPr="00C3061D" w:rsidTr="000F719F">
        <w:trPr>
          <w:trHeight w:val="189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23" w:type="dxa"/>
            <w:gridSpan w:val="2"/>
            <w:hideMark/>
          </w:tcPr>
          <w:p w:rsidR="000B6D59" w:rsidRPr="003D7166" w:rsidRDefault="000B6D59" w:rsidP="000F719F">
            <w:pPr>
              <w:jc w:val="center"/>
            </w:pPr>
            <w:r w:rsidRPr="003D7166">
              <w:t>% к предыдущему году в действующих ценах</w:t>
            </w:r>
          </w:p>
        </w:tc>
        <w:tc>
          <w:tcPr>
            <w:tcW w:w="1103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145,00</w:t>
            </w:r>
          </w:p>
        </w:tc>
        <w:tc>
          <w:tcPr>
            <w:tcW w:w="1103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102,40</w:t>
            </w:r>
          </w:p>
        </w:tc>
        <w:tc>
          <w:tcPr>
            <w:tcW w:w="1393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101,40</w:t>
            </w:r>
          </w:p>
        </w:tc>
        <w:tc>
          <w:tcPr>
            <w:tcW w:w="1417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105,20</w:t>
            </w:r>
          </w:p>
        </w:tc>
        <w:tc>
          <w:tcPr>
            <w:tcW w:w="1134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106,50</w:t>
            </w:r>
          </w:p>
        </w:tc>
        <w:tc>
          <w:tcPr>
            <w:tcW w:w="1418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105,90</w:t>
            </w:r>
          </w:p>
        </w:tc>
        <w:tc>
          <w:tcPr>
            <w:tcW w:w="1134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107,60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106,40</w:t>
            </w:r>
          </w:p>
        </w:tc>
        <w:tc>
          <w:tcPr>
            <w:tcW w:w="1398" w:type="dxa"/>
            <w:vAlign w:val="bottom"/>
          </w:tcPr>
          <w:p w:rsidR="000B6D59" w:rsidRPr="00C3061D" w:rsidRDefault="000B6D59" w:rsidP="000F719F">
            <w:pPr>
              <w:jc w:val="center"/>
              <w:rPr>
                <w:sz w:val="24"/>
                <w:szCs w:val="24"/>
              </w:rPr>
            </w:pPr>
            <w:r w:rsidRPr="00C3061D">
              <w:rPr>
                <w:sz w:val="24"/>
                <w:szCs w:val="24"/>
              </w:rPr>
              <w:t>108,00</w:t>
            </w:r>
          </w:p>
        </w:tc>
      </w:tr>
      <w:tr w:rsidR="000B6D59" w:rsidRPr="00E36F5B" w:rsidTr="000F719F">
        <w:trPr>
          <w:trHeight w:val="600"/>
        </w:trPr>
        <w:tc>
          <w:tcPr>
            <w:tcW w:w="11214" w:type="dxa"/>
            <w:gridSpan w:val="9"/>
            <w:hideMark/>
          </w:tcPr>
          <w:p w:rsidR="000B6D59" w:rsidRPr="0060616A" w:rsidRDefault="000B6D59" w:rsidP="000F719F">
            <w:pPr>
              <w:rPr>
                <w:b/>
                <w:bCs/>
                <w:sz w:val="24"/>
                <w:szCs w:val="24"/>
              </w:rPr>
            </w:pPr>
            <w:r w:rsidRPr="0060616A">
              <w:rPr>
                <w:b/>
                <w:b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398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</w:tr>
      <w:tr w:rsidR="000B6D59" w:rsidRPr="00D2005E" w:rsidTr="000F719F">
        <w:trPr>
          <w:trHeight w:val="336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23" w:type="dxa"/>
            <w:gridSpan w:val="2"/>
            <w:hideMark/>
          </w:tcPr>
          <w:p w:rsidR="000B6D59" w:rsidRPr="009D3539" w:rsidRDefault="000B6D59" w:rsidP="000F719F">
            <w:pPr>
              <w:jc w:val="center"/>
            </w:pPr>
            <w:r w:rsidRPr="009D3539">
              <w:t>млн. руб.</w:t>
            </w:r>
          </w:p>
        </w:tc>
        <w:tc>
          <w:tcPr>
            <w:tcW w:w="1103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91,00</w:t>
            </w:r>
          </w:p>
        </w:tc>
        <w:tc>
          <w:tcPr>
            <w:tcW w:w="1103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97,10</w:t>
            </w:r>
          </w:p>
        </w:tc>
        <w:tc>
          <w:tcPr>
            <w:tcW w:w="1393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104,00</w:t>
            </w:r>
          </w:p>
        </w:tc>
        <w:tc>
          <w:tcPr>
            <w:tcW w:w="1417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107,00</w:t>
            </w:r>
          </w:p>
        </w:tc>
        <w:tc>
          <w:tcPr>
            <w:tcW w:w="1134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108,00</w:t>
            </w:r>
          </w:p>
        </w:tc>
        <w:tc>
          <w:tcPr>
            <w:tcW w:w="1418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114,00</w:t>
            </w:r>
          </w:p>
        </w:tc>
        <w:tc>
          <w:tcPr>
            <w:tcW w:w="1134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117,00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118,00</w:t>
            </w:r>
          </w:p>
        </w:tc>
        <w:tc>
          <w:tcPr>
            <w:tcW w:w="1398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122,00</w:t>
            </w:r>
          </w:p>
        </w:tc>
      </w:tr>
      <w:tr w:rsidR="000B6D59" w:rsidRPr="00D2005E" w:rsidTr="000F719F">
        <w:trPr>
          <w:trHeight w:val="229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Темп роста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23" w:type="dxa"/>
            <w:gridSpan w:val="2"/>
            <w:hideMark/>
          </w:tcPr>
          <w:p w:rsidR="000B6D59" w:rsidRPr="009D3539" w:rsidRDefault="000B6D59" w:rsidP="000F719F">
            <w:pPr>
              <w:jc w:val="center"/>
            </w:pPr>
            <w:r w:rsidRPr="009D3539">
              <w:t>% к предыдущему году в действующих ценах</w:t>
            </w:r>
          </w:p>
        </w:tc>
        <w:tc>
          <w:tcPr>
            <w:tcW w:w="1103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3250,00</w:t>
            </w:r>
          </w:p>
        </w:tc>
        <w:tc>
          <w:tcPr>
            <w:tcW w:w="1103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106,70</w:t>
            </w:r>
          </w:p>
        </w:tc>
        <w:tc>
          <w:tcPr>
            <w:tcW w:w="1393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107,10</w:t>
            </w:r>
          </w:p>
        </w:tc>
        <w:tc>
          <w:tcPr>
            <w:tcW w:w="1417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102,90</w:t>
            </w:r>
          </w:p>
        </w:tc>
        <w:tc>
          <w:tcPr>
            <w:tcW w:w="1134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103,80</w:t>
            </w:r>
          </w:p>
        </w:tc>
        <w:tc>
          <w:tcPr>
            <w:tcW w:w="1418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106,50</w:t>
            </w:r>
          </w:p>
        </w:tc>
        <w:tc>
          <w:tcPr>
            <w:tcW w:w="1134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108,30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103,50</w:t>
            </w:r>
          </w:p>
        </w:tc>
        <w:tc>
          <w:tcPr>
            <w:tcW w:w="1398" w:type="dxa"/>
            <w:vAlign w:val="bottom"/>
          </w:tcPr>
          <w:p w:rsidR="000B6D59" w:rsidRPr="00D2005E" w:rsidRDefault="000B6D59" w:rsidP="000F719F">
            <w:pPr>
              <w:jc w:val="center"/>
              <w:rPr>
                <w:sz w:val="24"/>
                <w:szCs w:val="24"/>
              </w:rPr>
            </w:pPr>
            <w:r w:rsidRPr="00D2005E">
              <w:rPr>
                <w:sz w:val="24"/>
                <w:szCs w:val="24"/>
              </w:rPr>
              <w:t>104,30</w:t>
            </w:r>
          </w:p>
        </w:tc>
      </w:tr>
      <w:tr w:rsidR="000B6D59" w:rsidRPr="00E36F5B" w:rsidTr="000F719F">
        <w:trPr>
          <w:trHeight w:val="60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b/>
                <w:bCs/>
                <w:sz w:val="24"/>
                <w:szCs w:val="24"/>
              </w:rPr>
            </w:pPr>
            <w:r w:rsidRPr="0060616A">
              <w:rPr>
                <w:b/>
                <w:bCs/>
                <w:sz w:val="24"/>
                <w:szCs w:val="24"/>
              </w:rPr>
              <w:t>Сельское хозяйство*</w:t>
            </w:r>
          </w:p>
        </w:tc>
        <w:tc>
          <w:tcPr>
            <w:tcW w:w="1223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39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398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  <w:p w:rsidR="000B6D59" w:rsidRPr="00E36F5B" w:rsidRDefault="000B6D59" w:rsidP="000F719F">
            <w:r w:rsidRPr="00E36F5B">
              <w:t> </w:t>
            </w:r>
          </w:p>
        </w:tc>
      </w:tr>
      <w:tr w:rsidR="000B6D59" w:rsidRPr="00556920" w:rsidTr="000F719F">
        <w:trPr>
          <w:trHeight w:val="63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Продукция сельского хозяйства *</w:t>
            </w:r>
          </w:p>
        </w:tc>
        <w:tc>
          <w:tcPr>
            <w:tcW w:w="1223" w:type="dxa"/>
            <w:gridSpan w:val="2"/>
            <w:hideMark/>
          </w:tcPr>
          <w:p w:rsidR="000B6D59" w:rsidRPr="00583CE4" w:rsidRDefault="000B6D59" w:rsidP="000F719F">
            <w:pPr>
              <w:jc w:val="center"/>
            </w:pPr>
            <w:r>
              <w:t>м</w:t>
            </w:r>
            <w:r w:rsidRPr="00583CE4">
              <w:t>лн</w:t>
            </w:r>
            <w:r>
              <w:t>.</w:t>
            </w:r>
            <w:r w:rsidRPr="00583CE4">
              <w:t xml:space="preserve"> руб.</w:t>
            </w:r>
          </w:p>
        </w:tc>
        <w:tc>
          <w:tcPr>
            <w:tcW w:w="110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16038,00</w:t>
            </w:r>
          </w:p>
        </w:tc>
        <w:tc>
          <w:tcPr>
            <w:tcW w:w="110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17768,00</w:t>
            </w:r>
          </w:p>
        </w:tc>
        <w:tc>
          <w:tcPr>
            <w:tcW w:w="139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16800,00</w:t>
            </w:r>
          </w:p>
        </w:tc>
        <w:tc>
          <w:tcPr>
            <w:tcW w:w="1417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16100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16750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16800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17300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17300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98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17700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B6D59" w:rsidRPr="00556920" w:rsidTr="000F719F">
        <w:trPr>
          <w:trHeight w:val="1554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lastRenderedPageBreak/>
              <w:t>Индекс производства продукции сельского хозяйства</w:t>
            </w:r>
          </w:p>
        </w:tc>
        <w:tc>
          <w:tcPr>
            <w:tcW w:w="1223" w:type="dxa"/>
            <w:gridSpan w:val="2"/>
            <w:hideMark/>
          </w:tcPr>
          <w:p w:rsidR="000B6D59" w:rsidRPr="00583CE4" w:rsidRDefault="000B6D59" w:rsidP="000F719F">
            <w:pPr>
              <w:jc w:val="center"/>
            </w:pPr>
            <w:r w:rsidRPr="00583CE4">
              <w:t>% к предыдущему году</w:t>
            </w:r>
            <w:r w:rsidRPr="00583CE4">
              <w:br/>
              <w:t>в сопоставимых ценах</w:t>
            </w:r>
          </w:p>
        </w:tc>
        <w:tc>
          <w:tcPr>
            <w:tcW w:w="110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113,40</w:t>
            </w:r>
          </w:p>
        </w:tc>
        <w:tc>
          <w:tcPr>
            <w:tcW w:w="110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113,40</w:t>
            </w:r>
          </w:p>
        </w:tc>
        <w:tc>
          <w:tcPr>
            <w:tcW w:w="139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102,5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103,3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103,4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104,2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104,3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104,3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104,5</w:t>
            </w:r>
            <w:r>
              <w:rPr>
                <w:sz w:val="24"/>
                <w:szCs w:val="24"/>
              </w:rPr>
              <w:t>0</w:t>
            </w:r>
          </w:p>
        </w:tc>
      </w:tr>
      <w:tr w:rsidR="000B6D59" w:rsidRPr="00556920" w:rsidTr="000F719F">
        <w:trPr>
          <w:trHeight w:val="37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Продукция растениеводства *</w:t>
            </w:r>
          </w:p>
        </w:tc>
        <w:tc>
          <w:tcPr>
            <w:tcW w:w="1223" w:type="dxa"/>
            <w:gridSpan w:val="2"/>
            <w:hideMark/>
          </w:tcPr>
          <w:p w:rsidR="000B6D59" w:rsidRPr="00583CE4" w:rsidRDefault="000B6D59" w:rsidP="000F719F">
            <w:pPr>
              <w:jc w:val="center"/>
            </w:pPr>
            <w:r>
              <w:t>м</w:t>
            </w:r>
            <w:r w:rsidRPr="00583CE4">
              <w:t>лн</w:t>
            </w:r>
            <w:r>
              <w:t>.</w:t>
            </w:r>
            <w:r w:rsidRPr="00583CE4">
              <w:t xml:space="preserve"> руб.</w:t>
            </w:r>
          </w:p>
        </w:tc>
        <w:tc>
          <w:tcPr>
            <w:tcW w:w="110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13363,80</w:t>
            </w:r>
          </w:p>
        </w:tc>
        <w:tc>
          <w:tcPr>
            <w:tcW w:w="110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14711,00</w:t>
            </w:r>
          </w:p>
        </w:tc>
        <w:tc>
          <w:tcPr>
            <w:tcW w:w="139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13850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13300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13600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13600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14300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14300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98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14700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B6D59" w:rsidRPr="00556920" w:rsidTr="000F719F">
        <w:trPr>
          <w:trHeight w:val="1517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Индекс производства продукции растениеводства</w:t>
            </w:r>
          </w:p>
        </w:tc>
        <w:tc>
          <w:tcPr>
            <w:tcW w:w="1223" w:type="dxa"/>
            <w:gridSpan w:val="2"/>
            <w:hideMark/>
          </w:tcPr>
          <w:p w:rsidR="000B6D59" w:rsidRPr="00583CE4" w:rsidRDefault="000B6D59" w:rsidP="000F719F">
            <w:pPr>
              <w:jc w:val="center"/>
            </w:pPr>
            <w:r w:rsidRPr="00583CE4">
              <w:t>% к предыдущему году</w:t>
            </w:r>
            <w:r w:rsidRPr="00583CE4">
              <w:br/>
              <w:t>в сопоставимых ценах</w:t>
            </w:r>
          </w:p>
        </w:tc>
        <w:tc>
          <w:tcPr>
            <w:tcW w:w="110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103,20</w:t>
            </w:r>
          </w:p>
        </w:tc>
        <w:tc>
          <w:tcPr>
            <w:tcW w:w="110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103,20</w:t>
            </w:r>
          </w:p>
        </w:tc>
        <w:tc>
          <w:tcPr>
            <w:tcW w:w="139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103,2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B6D59" w:rsidRPr="00556920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556920">
              <w:rPr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134" w:type="dxa"/>
            <w:vAlign w:val="center"/>
          </w:tcPr>
          <w:p w:rsidR="000B6D59" w:rsidRPr="00556920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556920">
              <w:rPr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1418" w:type="dxa"/>
            <w:vAlign w:val="center"/>
          </w:tcPr>
          <w:p w:rsidR="000B6D59" w:rsidRPr="00556920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556920">
              <w:rPr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134" w:type="dxa"/>
            <w:vAlign w:val="center"/>
          </w:tcPr>
          <w:p w:rsidR="000B6D59" w:rsidRPr="00556920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556920">
              <w:rPr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1275" w:type="dxa"/>
            <w:gridSpan w:val="2"/>
            <w:vAlign w:val="center"/>
          </w:tcPr>
          <w:p w:rsidR="000B6D59" w:rsidRPr="00556920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556920">
              <w:rPr>
                <w:color w:val="000000"/>
                <w:sz w:val="24"/>
                <w:szCs w:val="24"/>
              </w:rPr>
              <w:t>101,80</w:t>
            </w:r>
          </w:p>
        </w:tc>
        <w:tc>
          <w:tcPr>
            <w:tcW w:w="1398" w:type="dxa"/>
            <w:vAlign w:val="center"/>
          </w:tcPr>
          <w:p w:rsidR="000B6D59" w:rsidRPr="00556920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556920">
              <w:rPr>
                <w:color w:val="000000"/>
                <w:sz w:val="24"/>
                <w:szCs w:val="24"/>
              </w:rPr>
              <w:t>102,00</w:t>
            </w:r>
          </w:p>
        </w:tc>
      </w:tr>
      <w:tr w:rsidR="000B6D59" w:rsidRPr="00556920" w:rsidTr="000F719F">
        <w:trPr>
          <w:trHeight w:val="63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Продукция животноводства *</w:t>
            </w:r>
          </w:p>
        </w:tc>
        <w:tc>
          <w:tcPr>
            <w:tcW w:w="1223" w:type="dxa"/>
            <w:gridSpan w:val="2"/>
            <w:hideMark/>
          </w:tcPr>
          <w:p w:rsidR="000B6D59" w:rsidRPr="00583CE4" w:rsidRDefault="000B6D59" w:rsidP="000F719F">
            <w:pPr>
              <w:jc w:val="center"/>
            </w:pPr>
            <w:r w:rsidRPr="00583CE4">
              <w:t>млн. руб.</w:t>
            </w:r>
          </w:p>
        </w:tc>
        <w:tc>
          <w:tcPr>
            <w:tcW w:w="110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633,00</w:t>
            </w:r>
          </w:p>
        </w:tc>
        <w:tc>
          <w:tcPr>
            <w:tcW w:w="110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836,70</w:t>
            </w:r>
          </w:p>
        </w:tc>
        <w:tc>
          <w:tcPr>
            <w:tcW w:w="139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680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685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690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690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720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720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98" w:type="dxa"/>
            <w:noWrap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838,2</w:t>
            </w:r>
            <w:r>
              <w:rPr>
                <w:sz w:val="24"/>
                <w:szCs w:val="24"/>
              </w:rPr>
              <w:t>0</w:t>
            </w:r>
          </w:p>
        </w:tc>
      </w:tr>
      <w:tr w:rsidR="000B6D59" w:rsidRPr="00556920" w:rsidTr="000F719F">
        <w:trPr>
          <w:trHeight w:val="1553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1223" w:type="dxa"/>
            <w:gridSpan w:val="2"/>
            <w:hideMark/>
          </w:tcPr>
          <w:p w:rsidR="000B6D59" w:rsidRPr="00583CE4" w:rsidRDefault="000B6D59" w:rsidP="000F719F">
            <w:pPr>
              <w:jc w:val="center"/>
            </w:pPr>
            <w:r w:rsidRPr="00583CE4">
              <w:t>% к предыдущему году</w:t>
            </w:r>
            <w:r w:rsidRPr="00583CE4">
              <w:br/>
              <w:t>в сопоставимых ценах</w:t>
            </w:r>
          </w:p>
        </w:tc>
        <w:tc>
          <w:tcPr>
            <w:tcW w:w="110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101,90</w:t>
            </w:r>
          </w:p>
        </w:tc>
        <w:tc>
          <w:tcPr>
            <w:tcW w:w="110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101,90</w:t>
            </w:r>
          </w:p>
        </w:tc>
        <w:tc>
          <w:tcPr>
            <w:tcW w:w="1393" w:type="dxa"/>
            <w:vAlign w:val="center"/>
          </w:tcPr>
          <w:p w:rsidR="000B6D59" w:rsidRPr="00556920" w:rsidRDefault="000B6D59" w:rsidP="000F719F">
            <w:pPr>
              <w:jc w:val="center"/>
              <w:rPr>
                <w:sz w:val="24"/>
                <w:szCs w:val="24"/>
              </w:rPr>
            </w:pPr>
            <w:r w:rsidRPr="00556920">
              <w:rPr>
                <w:sz w:val="24"/>
                <w:szCs w:val="24"/>
              </w:rPr>
              <w:t>102,2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B6D59" w:rsidRPr="00556920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556920">
              <w:rPr>
                <w:color w:val="000000"/>
                <w:sz w:val="24"/>
                <w:szCs w:val="24"/>
              </w:rPr>
              <w:t>101,60</w:t>
            </w:r>
          </w:p>
        </w:tc>
        <w:tc>
          <w:tcPr>
            <w:tcW w:w="1134" w:type="dxa"/>
            <w:vAlign w:val="center"/>
          </w:tcPr>
          <w:p w:rsidR="000B6D59" w:rsidRPr="00556920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556920">
              <w:rPr>
                <w:color w:val="000000"/>
                <w:sz w:val="24"/>
                <w:szCs w:val="24"/>
              </w:rPr>
              <w:t>101,90</w:t>
            </w:r>
          </w:p>
        </w:tc>
        <w:tc>
          <w:tcPr>
            <w:tcW w:w="1418" w:type="dxa"/>
            <w:vAlign w:val="center"/>
          </w:tcPr>
          <w:p w:rsidR="000B6D59" w:rsidRPr="00556920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556920">
              <w:rPr>
                <w:color w:val="000000"/>
                <w:sz w:val="24"/>
                <w:szCs w:val="24"/>
              </w:rPr>
              <w:t>101,60</w:t>
            </w:r>
          </w:p>
        </w:tc>
        <w:tc>
          <w:tcPr>
            <w:tcW w:w="1134" w:type="dxa"/>
            <w:vAlign w:val="center"/>
          </w:tcPr>
          <w:p w:rsidR="000B6D59" w:rsidRPr="00556920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556920">
              <w:rPr>
                <w:color w:val="000000"/>
                <w:sz w:val="24"/>
                <w:szCs w:val="24"/>
              </w:rPr>
              <w:t>101,90</w:t>
            </w:r>
          </w:p>
        </w:tc>
        <w:tc>
          <w:tcPr>
            <w:tcW w:w="1275" w:type="dxa"/>
            <w:gridSpan w:val="2"/>
            <w:vAlign w:val="center"/>
          </w:tcPr>
          <w:p w:rsidR="000B6D59" w:rsidRPr="00556920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556920">
              <w:rPr>
                <w:color w:val="000000"/>
                <w:sz w:val="24"/>
                <w:szCs w:val="24"/>
              </w:rPr>
              <w:t>101,60</w:t>
            </w:r>
          </w:p>
        </w:tc>
        <w:tc>
          <w:tcPr>
            <w:tcW w:w="1398" w:type="dxa"/>
            <w:vAlign w:val="center"/>
          </w:tcPr>
          <w:p w:rsidR="000B6D59" w:rsidRPr="00556920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556920">
              <w:rPr>
                <w:color w:val="000000"/>
                <w:sz w:val="24"/>
                <w:szCs w:val="24"/>
              </w:rPr>
              <w:t>101,90</w:t>
            </w:r>
          </w:p>
        </w:tc>
      </w:tr>
      <w:tr w:rsidR="000B6D59" w:rsidRPr="00E36F5B" w:rsidTr="000F719F">
        <w:trPr>
          <w:trHeight w:val="600"/>
        </w:trPr>
        <w:tc>
          <w:tcPr>
            <w:tcW w:w="13623" w:type="dxa"/>
            <w:gridSpan w:val="12"/>
            <w:hideMark/>
          </w:tcPr>
          <w:p w:rsidR="000B6D59" w:rsidRPr="0060616A" w:rsidRDefault="000B6D59" w:rsidP="000F719F">
            <w:pPr>
              <w:rPr>
                <w:b/>
                <w:bCs/>
                <w:sz w:val="24"/>
                <w:szCs w:val="24"/>
              </w:rPr>
            </w:pPr>
            <w:r w:rsidRPr="0060616A">
              <w:rPr>
                <w:b/>
                <w:bCs/>
                <w:sz w:val="24"/>
                <w:szCs w:val="24"/>
              </w:rPr>
              <w:t>Производство важнейших видов продукции в натуральном выражении *</w:t>
            </w:r>
          </w:p>
        </w:tc>
        <w:tc>
          <w:tcPr>
            <w:tcW w:w="1398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  <w:p w:rsidR="000B6D59" w:rsidRPr="00E36F5B" w:rsidRDefault="000B6D59" w:rsidP="000F719F">
            <w:r w:rsidRPr="00E36F5B">
              <w:t> </w:t>
            </w:r>
          </w:p>
        </w:tc>
      </w:tr>
      <w:tr w:rsidR="000B6D59" w:rsidRPr="00267B3B" w:rsidTr="000F719F">
        <w:trPr>
          <w:trHeight w:val="89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Валовой сбор</w:t>
            </w:r>
            <w:r>
              <w:rPr>
                <w:sz w:val="24"/>
                <w:szCs w:val="24"/>
              </w:rPr>
              <w:t xml:space="preserve"> зерна (в весе после доработки)</w:t>
            </w:r>
            <w:r w:rsidRPr="0060616A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223" w:type="dxa"/>
            <w:gridSpan w:val="2"/>
            <w:hideMark/>
          </w:tcPr>
          <w:p w:rsidR="000B6D59" w:rsidRPr="00581FD0" w:rsidRDefault="000B6D59" w:rsidP="000F719F">
            <w:pPr>
              <w:jc w:val="center"/>
            </w:pPr>
            <w:r w:rsidRPr="00581FD0">
              <w:t>тыс. тонн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700,80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753,70</w:t>
            </w:r>
          </w:p>
        </w:tc>
        <w:tc>
          <w:tcPr>
            <w:tcW w:w="139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725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745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9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B6D59" w:rsidRPr="00267B3B" w:rsidTr="000F719F">
        <w:trPr>
          <w:trHeight w:val="61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Валовой сбор сахарной свеклы </w:t>
            </w:r>
            <w:r w:rsidRPr="0060616A">
              <w:rPr>
                <w:sz w:val="24"/>
                <w:szCs w:val="24"/>
              </w:rPr>
              <w:t>*</w:t>
            </w:r>
          </w:p>
        </w:tc>
        <w:tc>
          <w:tcPr>
            <w:tcW w:w="1223" w:type="dxa"/>
            <w:gridSpan w:val="2"/>
            <w:hideMark/>
          </w:tcPr>
          <w:p w:rsidR="000B6D59" w:rsidRPr="00581FD0" w:rsidRDefault="000B6D59" w:rsidP="000F719F">
            <w:pPr>
              <w:jc w:val="center"/>
            </w:pPr>
            <w:r w:rsidRPr="00581FD0">
              <w:t>тыс. тонн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591,00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771,60</w:t>
            </w:r>
          </w:p>
        </w:tc>
        <w:tc>
          <w:tcPr>
            <w:tcW w:w="139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716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712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712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9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B6D59" w:rsidRPr="00267B3B" w:rsidTr="000F719F">
        <w:trPr>
          <w:trHeight w:val="84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Валовой сбор семян м</w:t>
            </w:r>
            <w:r>
              <w:rPr>
                <w:sz w:val="24"/>
                <w:szCs w:val="24"/>
              </w:rPr>
              <w:t xml:space="preserve">асличных культур – всего </w:t>
            </w:r>
          </w:p>
        </w:tc>
        <w:tc>
          <w:tcPr>
            <w:tcW w:w="1223" w:type="dxa"/>
            <w:gridSpan w:val="2"/>
            <w:hideMark/>
          </w:tcPr>
          <w:p w:rsidR="000B6D59" w:rsidRPr="00581FD0" w:rsidRDefault="000B6D59" w:rsidP="000F719F">
            <w:pPr>
              <w:jc w:val="center"/>
            </w:pPr>
            <w:r w:rsidRPr="00581FD0">
              <w:t>тыс. тонн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66,20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86,80</w:t>
            </w:r>
          </w:p>
        </w:tc>
        <w:tc>
          <w:tcPr>
            <w:tcW w:w="139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69,8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78,1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80,1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81,2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81,3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81,7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81,8</w:t>
            </w:r>
            <w:r>
              <w:rPr>
                <w:sz w:val="24"/>
                <w:szCs w:val="24"/>
              </w:rPr>
              <w:t>0</w:t>
            </w:r>
          </w:p>
        </w:tc>
      </w:tr>
      <w:tr w:rsidR="000B6D59" w:rsidRPr="00267B3B" w:rsidTr="000F719F">
        <w:trPr>
          <w:trHeight w:val="54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 подсолнечника </w:t>
            </w:r>
            <w:r w:rsidRPr="0060616A">
              <w:rPr>
                <w:sz w:val="24"/>
                <w:szCs w:val="24"/>
              </w:rPr>
              <w:t>*</w:t>
            </w:r>
          </w:p>
        </w:tc>
        <w:tc>
          <w:tcPr>
            <w:tcW w:w="1223" w:type="dxa"/>
            <w:gridSpan w:val="2"/>
            <w:hideMark/>
          </w:tcPr>
          <w:p w:rsidR="000B6D59" w:rsidRPr="00581FD0" w:rsidRDefault="000B6D59" w:rsidP="000F719F">
            <w:pPr>
              <w:jc w:val="center"/>
            </w:pPr>
            <w:r w:rsidRPr="00581FD0">
              <w:t>тыс. тонн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59,10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69,80</w:t>
            </w:r>
          </w:p>
        </w:tc>
        <w:tc>
          <w:tcPr>
            <w:tcW w:w="139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65,2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68,3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69,2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69,8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70,1</w:t>
            </w:r>
            <w:r>
              <w:rPr>
                <w:sz w:val="24"/>
                <w:szCs w:val="24"/>
              </w:rPr>
              <w:t>0</w:t>
            </w:r>
          </w:p>
        </w:tc>
      </w:tr>
      <w:tr w:rsidR="000B6D59" w:rsidRPr="00267B3B" w:rsidTr="000F719F">
        <w:trPr>
          <w:trHeight w:val="48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Валовой сбор картофеля *</w:t>
            </w:r>
          </w:p>
        </w:tc>
        <w:tc>
          <w:tcPr>
            <w:tcW w:w="1223" w:type="dxa"/>
            <w:gridSpan w:val="2"/>
            <w:hideMark/>
          </w:tcPr>
          <w:p w:rsidR="000B6D59" w:rsidRPr="00581FD0" w:rsidRDefault="000B6D59" w:rsidP="000F719F">
            <w:pPr>
              <w:jc w:val="center"/>
            </w:pPr>
            <w:r w:rsidRPr="00581FD0">
              <w:t>тыс. тонн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7,10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6,70</w:t>
            </w:r>
          </w:p>
        </w:tc>
        <w:tc>
          <w:tcPr>
            <w:tcW w:w="139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5,8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7,1</w:t>
            </w:r>
            <w:r>
              <w:rPr>
                <w:sz w:val="24"/>
                <w:szCs w:val="24"/>
              </w:rPr>
              <w:t>0</w:t>
            </w:r>
          </w:p>
        </w:tc>
      </w:tr>
      <w:tr w:rsidR="000B6D59" w:rsidRPr="00267B3B" w:rsidTr="000F719F">
        <w:trPr>
          <w:trHeight w:val="52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Валовой сбор овощей *</w:t>
            </w:r>
          </w:p>
        </w:tc>
        <w:tc>
          <w:tcPr>
            <w:tcW w:w="1223" w:type="dxa"/>
            <w:gridSpan w:val="2"/>
            <w:hideMark/>
          </w:tcPr>
          <w:p w:rsidR="000B6D59" w:rsidRPr="00581FD0" w:rsidRDefault="000B6D59" w:rsidP="000F719F">
            <w:pPr>
              <w:jc w:val="center"/>
            </w:pPr>
            <w:r w:rsidRPr="00581FD0">
              <w:t>тыс. тонн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6,30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5,50</w:t>
            </w:r>
          </w:p>
        </w:tc>
        <w:tc>
          <w:tcPr>
            <w:tcW w:w="139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4,2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4,3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4,8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4,5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4,9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4,8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5,1</w:t>
            </w:r>
            <w:r>
              <w:rPr>
                <w:sz w:val="24"/>
                <w:szCs w:val="24"/>
              </w:rPr>
              <w:t>0</w:t>
            </w:r>
          </w:p>
        </w:tc>
      </w:tr>
      <w:tr w:rsidR="000B6D59" w:rsidRPr="00267B3B" w:rsidTr="000F719F">
        <w:trPr>
          <w:trHeight w:val="52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Скот и птица на убой (в живом весе) *</w:t>
            </w:r>
          </w:p>
        </w:tc>
        <w:tc>
          <w:tcPr>
            <w:tcW w:w="1223" w:type="dxa"/>
            <w:gridSpan w:val="2"/>
            <w:hideMark/>
          </w:tcPr>
          <w:p w:rsidR="000B6D59" w:rsidRPr="00581FD0" w:rsidRDefault="000B6D59" w:rsidP="000F719F">
            <w:pPr>
              <w:jc w:val="center"/>
            </w:pPr>
            <w:r w:rsidRPr="00581FD0">
              <w:t>тыс. тонн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14,20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12,80</w:t>
            </w:r>
          </w:p>
        </w:tc>
        <w:tc>
          <w:tcPr>
            <w:tcW w:w="139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7,3</w:t>
            </w:r>
            <w:r>
              <w:rPr>
                <w:sz w:val="24"/>
                <w:szCs w:val="24"/>
              </w:rPr>
              <w:t>0</w:t>
            </w:r>
          </w:p>
        </w:tc>
      </w:tr>
      <w:tr w:rsidR="000B6D59" w:rsidRPr="00267B3B" w:rsidTr="000F719F">
        <w:trPr>
          <w:trHeight w:val="42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Молоко *</w:t>
            </w:r>
          </w:p>
        </w:tc>
        <w:tc>
          <w:tcPr>
            <w:tcW w:w="1223" w:type="dxa"/>
            <w:gridSpan w:val="2"/>
            <w:hideMark/>
          </w:tcPr>
          <w:p w:rsidR="000B6D59" w:rsidRPr="00581FD0" w:rsidRDefault="000B6D59" w:rsidP="000F719F">
            <w:pPr>
              <w:jc w:val="center"/>
            </w:pPr>
            <w:r w:rsidRPr="00581FD0">
              <w:t>тыс. тонн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35,60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37,20</w:t>
            </w:r>
          </w:p>
        </w:tc>
        <w:tc>
          <w:tcPr>
            <w:tcW w:w="139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24,1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24,1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25,4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24,9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25,8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25,2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B6D59" w:rsidRPr="00267B3B" w:rsidTr="000F719F">
        <w:trPr>
          <w:trHeight w:val="317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Яйца *</w:t>
            </w:r>
          </w:p>
        </w:tc>
        <w:tc>
          <w:tcPr>
            <w:tcW w:w="1223" w:type="dxa"/>
            <w:gridSpan w:val="2"/>
            <w:hideMark/>
          </w:tcPr>
          <w:p w:rsidR="000B6D59" w:rsidRPr="00581FD0" w:rsidRDefault="000B6D59" w:rsidP="000F719F">
            <w:pPr>
              <w:jc w:val="center"/>
            </w:pPr>
            <w:r w:rsidRPr="00581FD0">
              <w:t>млн.</w:t>
            </w:r>
            <w:r>
              <w:t xml:space="preserve"> </w:t>
            </w:r>
            <w:r w:rsidRPr="00581FD0">
              <w:t>шт.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20,00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30,00</w:t>
            </w:r>
          </w:p>
        </w:tc>
        <w:tc>
          <w:tcPr>
            <w:tcW w:w="139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9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B6D59" w:rsidRPr="000778AD" w:rsidTr="000F719F">
        <w:trPr>
          <w:trHeight w:val="60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b/>
                <w:bCs/>
                <w:sz w:val="24"/>
                <w:szCs w:val="24"/>
              </w:rPr>
            </w:pPr>
            <w:r w:rsidRPr="0060616A">
              <w:rPr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223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0778AD" w:rsidRDefault="000B6D59" w:rsidP="000F719F">
            <w:pPr>
              <w:jc w:val="right"/>
              <w:rPr>
                <w:b/>
                <w:bCs/>
                <w:sz w:val="24"/>
                <w:szCs w:val="24"/>
              </w:rPr>
            </w:pPr>
            <w:r w:rsidRPr="000778A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3" w:type="dxa"/>
            <w:hideMark/>
          </w:tcPr>
          <w:p w:rsidR="000B6D59" w:rsidRPr="000778AD" w:rsidRDefault="000B6D59" w:rsidP="000F719F">
            <w:pPr>
              <w:jc w:val="right"/>
              <w:rPr>
                <w:b/>
                <w:bCs/>
                <w:sz w:val="24"/>
                <w:szCs w:val="24"/>
              </w:rPr>
            </w:pPr>
            <w:r w:rsidRPr="000778A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hideMark/>
          </w:tcPr>
          <w:p w:rsidR="000B6D59" w:rsidRPr="000778AD" w:rsidRDefault="000B6D59" w:rsidP="000F719F">
            <w:pPr>
              <w:jc w:val="right"/>
              <w:rPr>
                <w:b/>
                <w:bCs/>
                <w:sz w:val="24"/>
                <w:szCs w:val="24"/>
              </w:rPr>
            </w:pPr>
            <w:r w:rsidRPr="000778A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0B6D59" w:rsidRPr="000778AD" w:rsidRDefault="000B6D59" w:rsidP="000F719F">
            <w:pPr>
              <w:jc w:val="right"/>
              <w:rPr>
                <w:b/>
                <w:bCs/>
                <w:sz w:val="24"/>
                <w:szCs w:val="24"/>
              </w:rPr>
            </w:pPr>
            <w:r w:rsidRPr="000778A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B6D59" w:rsidRPr="000778AD" w:rsidRDefault="000B6D59" w:rsidP="000F719F">
            <w:pPr>
              <w:jc w:val="right"/>
              <w:rPr>
                <w:b/>
                <w:bCs/>
                <w:sz w:val="24"/>
                <w:szCs w:val="24"/>
              </w:rPr>
            </w:pPr>
            <w:r w:rsidRPr="000778A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B6D59" w:rsidRPr="000778AD" w:rsidRDefault="000B6D59" w:rsidP="000F719F">
            <w:pPr>
              <w:jc w:val="right"/>
              <w:rPr>
                <w:b/>
                <w:bCs/>
                <w:sz w:val="24"/>
                <w:szCs w:val="24"/>
              </w:rPr>
            </w:pPr>
            <w:r w:rsidRPr="000778A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B6D59" w:rsidRPr="000778AD" w:rsidRDefault="000B6D59" w:rsidP="000F719F">
            <w:pPr>
              <w:jc w:val="right"/>
              <w:rPr>
                <w:b/>
                <w:bCs/>
                <w:sz w:val="24"/>
                <w:szCs w:val="24"/>
              </w:rPr>
            </w:pPr>
            <w:r w:rsidRPr="000778A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0B6D59" w:rsidRPr="000778AD" w:rsidRDefault="000B6D59" w:rsidP="000F719F">
            <w:pPr>
              <w:jc w:val="right"/>
              <w:rPr>
                <w:b/>
                <w:bCs/>
                <w:sz w:val="24"/>
                <w:szCs w:val="24"/>
              </w:rPr>
            </w:pPr>
            <w:r w:rsidRPr="000778A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8" w:type="dxa"/>
            <w:hideMark/>
          </w:tcPr>
          <w:p w:rsidR="000B6D59" w:rsidRPr="000778AD" w:rsidRDefault="000B6D59" w:rsidP="000F719F">
            <w:pPr>
              <w:jc w:val="right"/>
              <w:rPr>
                <w:b/>
                <w:bCs/>
                <w:sz w:val="24"/>
                <w:szCs w:val="24"/>
              </w:rPr>
            </w:pPr>
            <w:r w:rsidRPr="000778AD">
              <w:rPr>
                <w:b/>
                <w:bCs/>
                <w:sz w:val="24"/>
                <w:szCs w:val="24"/>
              </w:rPr>
              <w:t> </w:t>
            </w:r>
          </w:p>
          <w:p w:rsidR="000B6D59" w:rsidRPr="000778AD" w:rsidRDefault="000B6D59" w:rsidP="000F719F">
            <w:pPr>
              <w:jc w:val="right"/>
              <w:rPr>
                <w:sz w:val="24"/>
                <w:szCs w:val="24"/>
              </w:rPr>
            </w:pPr>
            <w:r w:rsidRPr="000778AD">
              <w:rPr>
                <w:sz w:val="24"/>
                <w:szCs w:val="24"/>
              </w:rPr>
              <w:t> </w:t>
            </w:r>
          </w:p>
        </w:tc>
      </w:tr>
      <w:tr w:rsidR="000B6D59" w:rsidRPr="00267B3B" w:rsidTr="000F719F">
        <w:trPr>
          <w:trHeight w:val="75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223" w:type="dxa"/>
            <w:gridSpan w:val="2"/>
            <w:hideMark/>
          </w:tcPr>
          <w:p w:rsidR="000B6D59" w:rsidRPr="00581FD0" w:rsidRDefault="000B6D59" w:rsidP="000F719F">
            <w:pPr>
              <w:jc w:val="center"/>
            </w:pPr>
            <w:r w:rsidRPr="00581FD0">
              <w:t>тыс. кв. м общей площади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5,85</w:t>
            </w:r>
          </w:p>
        </w:tc>
        <w:tc>
          <w:tcPr>
            <w:tcW w:w="110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6,90</w:t>
            </w:r>
          </w:p>
        </w:tc>
        <w:tc>
          <w:tcPr>
            <w:tcW w:w="1393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8,50</w:t>
            </w:r>
          </w:p>
        </w:tc>
        <w:tc>
          <w:tcPr>
            <w:tcW w:w="1417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8,50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8,70</w:t>
            </w:r>
          </w:p>
        </w:tc>
        <w:tc>
          <w:tcPr>
            <w:tcW w:w="1134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8,80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9,00</w:t>
            </w:r>
          </w:p>
        </w:tc>
        <w:tc>
          <w:tcPr>
            <w:tcW w:w="1398" w:type="dxa"/>
            <w:vAlign w:val="bottom"/>
          </w:tcPr>
          <w:p w:rsidR="000B6D59" w:rsidRPr="00267B3B" w:rsidRDefault="000B6D59" w:rsidP="000F719F">
            <w:pPr>
              <w:jc w:val="center"/>
              <w:rPr>
                <w:sz w:val="24"/>
                <w:szCs w:val="24"/>
              </w:rPr>
            </w:pPr>
            <w:r w:rsidRPr="00267B3B">
              <w:rPr>
                <w:sz w:val="24"/>
                <w:szCs w:val="24"/>
              </w:rPr>
              <w:t>9,10</w:t>
            </w:r>
          </w:p>
        </w:tc>
      </w:tr>
      <w:tr w:rsidR="000B6D59" w:rsidRPr="00E36F5B" w:rsidTr="000F719F">
        <w:trPr>
          <w:trHeight w:val="60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b/>
                <w:bCs/>
                <w:sz w:val="24"/>
                <w:szCs w:val="24"/>
              </w:rPr>
            </w:pPr>
            <w:r w:rsidRPr="0060616A">
              <w:rPr>
                <w:b/>
                <w:bCs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223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39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398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  <w:p w:rsidR="000B6D59" w:rsidRPr="00E36F5B" w:rsidRDefault="000B6D59" w:rsidP="000F719F">
            <w:r w:rsidRPr="00E36F5B">
              <w:t> </w:t>
            </w:r>
          </w:p>
        </w:tc>
      </w:tr>
      <w:tr w:rsidR="000B6D59" w:rsidRPr="00AB0453" w:rsidTr="000F719F">
        <w:trPr>
          <w:trHeight w:val="63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223" w:type="dxa"/>
            <w:gridSpan w:val="2"/>
            <w:hideMark/>
          </w:tcPr>
          <w:p w:rsidR="000B6D59" w:rsidRPr="00581FD0" w:rsidRDefault="000B6D59" w:rsidP="000F719F">
            <w:pPr>
              <w:jc w:val="center"/>
            </w:pPr>
            <w:r w:rsidRPr="00581FD0">
              <w:t>млн. рублей</w:t>
            </w:r>
          </w:p>
        </w:tc>
        <w:tc>
          <w:tcPr>
            <w:tcW w:w="1103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2238,50</w:t>
            </w:r>
          </w:p>
        </w:tc>
        <w:tc>
          <w:tcPr>
            <w:tcW w:w="1103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2707,50</w:t>
            </w:r>
          </w:p>
        </w:tc>
        <w:tc>
          <w:tcPr>
            <w:tcW w:w="1393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3035,70</w:t>
            </w:r>
          </w:p>
        </w:tc>
        <w:tc>
          <w:tcPr>
            <w:tcW w:w="1417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3190,00</w:t>
            </w:r>
          </w:p>
        </w:tc>
        <w:tc>
          <w:tcPr>
            <w:tcW w:w="1134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3204,50</w:t>
            </w:r>
          </w:p>
        </w:tc>
        <w:tc>
          <w:tcPr>
            <w:tcW w:w="1418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3352,20</w:t>
            </w:r>
          </w:p>
        </w:tc>
        <w:tc>
          <w:tcPr>
            <w:tcW w:w="1134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3389,00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3520,00</w:t>
            </w:r>
          </w:p>
        </w:tc>
        <w:tc>
          <w:tcPr>
            <w:tcW w:w="1398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3660,00</w:t>
            </w:r>
          </w:p>
        </w:tc>
      </w:tr>
      <w:tr w:rsidR="000B6D59" w:rsidRPr="00AB0453" w:rsidTr="000F719F">
        <w:trPr>
          <w:trHeight w:val="187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1223" w:type="dxa"/>
            <w:gridSpan w:val="2"/>
            <w:hideMark/>
          </w:tcPr>
          <w:p w:rsidR="000B6D59" w:rsidRPr="00581FD0" w:rsidRDefault="000B6D59" w:rsidP="000F719F">
            <w:pPr>
              <w:jc w:val="center"/>
            </w:pPr>
            <w:r w:rsidRPr="00581FD0">
              <w:t>% к предыдущему году</w:t>
            </w:r>
            <w:r w:rsidRPr="00581FD0">
              <w:br/>
              <w:t>в сопоставимых ценах</w:t>
            </w:r>
          </w:p>
        </w:tc>
        <w:tc>
          <w:tcPr>
            <w:tcW w:w="1103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116,20</w:t>
            </w:r>
          </w:p>
        </w:tc>
        <w:tc>
          <w:tcPr>
            <w:tcW w:w="1103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104,81</w:t>
            </w:r>
          </w:p>
        </w:tc>
        <w:tc>
          <w:tcPr>
            <w:tcW w:w="1393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107,60</w:t>
            </w:r>
          </w:p>
        </w:tc>
        <w:tc>
          <w:tcPr>
            <w:tcW w:w="1417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100,08</w:t>
            </w:r>
          </w:p>
        </w:tc>
        <w:tc>
          <w:tcPr>
            <w:tcW w:w="1134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100,06</w:t>
            </w:r>
          </w:p>
        </w:tc>
        <w:tc>
          <w:tcPr>
            <w:tcW w:w="1418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101,40</w:t>
            </w:r>
          </w:p>
        </w:tc>
        <w:tc>
          <w:tcPr>
            <w:tcW w:w="1134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101,40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100,97</w:t>
            </w:r>
          </w:p>
        </w:tc>
        <w:tc>
          <w:tcPr>
            <w:tcW w:w="1398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103,54</w:t>
            </w:r>
          </w:p>
        </w:tc>
      </w:tr>
      <w:tr w:rsidR="000B6D59" w:rsidRPr="00AB0453" w:rsidTr="000F719F">
        <w:trPr>
          <w:trHeight w:val="63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223" w:type="dxa"/>
            <w:gridSpan w:val="2"/>
            <w:hideMark/>
          </w:tcPr>
          <w:p w:rsidR="000B6D59" w:rsidRPr="009D6AC7" w:rsidRDefault="000B6D59" w:rsidP="000F719F">
            <w:pPr>
              <w:jc w:val="center"/>
            </w:pPr>
            <w:r w:rsidRPr="009D6AC7">
              <w:t>млн. рублей</w:t>
            </w:r>
          </w:p>
        </w:tc>
        <w:tc>
          <w:tcPr>
            <w:tcW w:w="1103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 </w:t>
            </w:r>
          </w:p>
        </w:tc>
        <w:tc>
          <w:tcPr>
            <w:tcW w:w="1103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 </w:t>
            </w:r>
          </w:p>
        </w:tc>
        <w:tc>
          <w:tcPr>
            <w:tcW w:w="1393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 </w:t>
            </w:r>
          </w:p>
        </w:tc>
        <w:tc>
          <w:tcPr>
            <w:tcW w:w="1398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 </w:t>
            </w:r>
          </w:p>
        </w:tc>
      </w:tr>
      <w:tr w:rsidR="000B6D59" w:rsidRPr="00AB0453" w:rsidTr="000F719F">
        <w:trPr>
          <w:trHeight w:val="1479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lastRenderedPageBreak/>
              <w:t>Индекс физического объема платных услуг населению</w:t>
            </w:r>
          </w:p>
        </w:tc>
        <w:tc>
          <w:tcPr>
            <w:tcW w:w="1223" w:type="dxa"/>
            <w:gridSpan w:val="2"/>
            <w:hideMark/>
          </w:tcPr>
          <w:p w:rsidR="000B6D59" w:rsidRPr="009D6AC7" w:rsidRDefault="000B6D59" w:rsidP="000F719F">
            <w:pPr>
              <w:jc w:val="center"/>
            </w:pPr>
            <w:r w:rsidRPr="009D6AC7">
              <w:t>% к предыдущему году</w:t>
            </w:r>
            <w:r w:rsidRPr="009D6AC7">
              <w:br/>
              <w:t>в сопоставимых ценах</w:t>
            </w:r>
          </w:p>
        </w:tc>
        <w:tc>
          <w:tcPr>
            <w:tcW w:w="1103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928,10</w:t>
            </w:r>
          </w:p>
        </w:tc>
        <w:tc>
          <w:tcPr>
            <w:tcW w:w="1103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973,40</w:t>
            </w:r>
          </w:p>
        </w:tc>
        <w:tc>
          <w:tcPr>
            <w:tcW w:w="1393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1029,00</w:t>
            </w:r>
          </w:p>
        </w:tc>
        <w:tc>
          <w:tcPr>
            <w:tcW w:w="1417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1074,00</w:t>
            </w:r>
          </w:p>
        </w:tc>
        <w:tc>
          <w:tcPr>
            <w:tcW w:w="1134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1079,00</w:t>
            </w:r>
          </w:p>
        </w:tc>
        <w:tc>
          <w:tcPr>
            <w:tcW w:w="1418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1140,00</w:t>
            </w:r>
          </w:p>
        </w:tc>
        <w:tc>
          <w:tcPr>
            <w:tcW w:w="1134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1157,00</w:t>
            </w:r>
          </w:p>
        </w:tc>
        <w:tc>
          <w:tcPr>
            <w:tcW w:w="1275" w:type="dxa"/>
            <w:gridSpan w:val="2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1219,00</w:t>
            </w:r>
          </w:p>
        </w:tc>
        <w:tc>
          <w:tcPr>
            <w:tcW w:w="1398" w:type="dxa"/>
            <w:vAlign w:val="bottom"/>
          </w:tcPr>
          <w:p w:rsidR="000B6D59" w:rsidRPr="00AB0453" w:rsidRDefault="000B6D59" w:rsidP="000F719F">
            <w:pPr>
              <w:jc w:val="center"/>
              <w:rPr>
                <w:sz w:val="24"/>
                <w:szCs w:val="24"/>
              </w:rPr>
            </w:pPr>
            <w:r w:rsidRPr="00AB0453">
              <w:rPr>
                <w:sz w:val="24"/>
                <w:szCs w:val="24"/>
              </w:rPr>
              <w:t>1242,00</w:t>
            </w:r>
          </w:p>
        </w:tc>
      </w:tr>
      <w:tr w:rsidR="000B6D59" w:rsidRPr="00E36F5B" w:rsidTr="000F719F">
        <w:trPr>
          <w:trHeight w:val="314"/>
        </w:trPr>
        <w:tc>
          <w:tcPr>
            <w:tcW w:w="15021" w:type="dxa"/>
            <w:gridSpan w:val="13"/>
            <w:hideMark/>
          </w:tcPr>
          <w:p w:rsidR="000B6D59" w:rsidRPr="0060616A" w:rsidRDefault="000B6D59" w:rsidP="000F719F">
            <w:pPr>
              <w:rPr>
                <w:b/>
                <w:bCs/>
                <w:sz w:val="24"/>
                <w:szCs w:val="24"/>
              </w:rPr>
            </w:pPr>
            <w:r w:rsidRPr="0060616A">
              <w:rPr>
                <w:b/>
                <w:bCs/>
                <w:sz w:val="24"/>
                <w:szCs w:val="24"/>
              </w:rPr>
              <w:t xml:space="preserve">Малое и среднее предпринимательство, включая </w:t>
            </w:r>
            <w:proofErr w:type="spellStart"/>
            <w:r w:rsidRPr="0060616A">
              <w:rPr>
                <w:b/>
                <w:bCs/>
                <w:sz w:val="24"/>
                <w:szCs w:val="24"/>
              </w:rPr>
              <w:t>микропредприятия</w:t>
            </w:r>
            <w:proofErr w:type="spellEnd"/>
            <w:r w:rsidRPr="0060616A">
              <w:rPr>
                <w:b/>
                <w:bCs/>
                <w:sz w:val="24"/>
                <w:szCs w:val="24"/>
              </w:rPr>
              <w:t xml:space="preserve"> (без учета индивидуальных предпринимателей)</w:t>
            </w:r>
          </w:p>
          <w:p w:rsidR="000B6D59" w:rsidRPr="00E36F5B" w:rsidRDefault="000B6D59" w:rsidP="000F719F">
            <w:r w:rsidRPr="00E36F5B">
              <w:t> </w:t>
            </w:r>
          </w:p>
        </w:tc>
      </w:tr>
      <w:tr w:rsidR="000B6D59" w:rsidRPr="00DE578D" w:rsidTr="000F719F">
        <w:trPr>
          <w:trHeight w:val="144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 xml:space="preserve">Количество малых и средних предприятий, включая </w:t>
            </w:r>
            <w:proofErr w:type="spellStart"/>
            <w:r w:rsidRPr="0060616A">
              <w:rPr>
                <w:sz w:val="24"/>
                <w:szCs w:val="24"/>
              </w:rPr>
              <w:t>микропредприятия</w:t>
            </w:r>
            <w:proofErr w:type="spellEnd"/>
            <w:r w:rsidRPr="0060616A">
              <w:rPr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1223" w:type="dxa"/>
            <w:gridSpan w:val="2"/>
            <w:hideMark/>
          </w:tcPr>
          <w:p w:rsidR="000B6D59" w:rsidRPr="00062D36" w:rsidRDefault="000B6D59" w:rsidP="000F719F">
            <w:pPr>
              <w:jc w:val="center"/>
            </w:pPr>
            <w:r w:rsidRPr="00062D36">
              <w:t>единиц</w:t>
            </w:r>
          </w:p>
        </w:tc>
        <w:tc>
          <w:tcPr>
            <w:tcW w:w="1103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206,00</w:t>
            </w:r>
          </w:p>
        </w:tc>
        <w:tc>
          <w:tcPr>
            <w:tcW w:w="1103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202,00</w:t>
            </w:r>
          </w:p>
        </w:tc>
        <w:tc>
          <w:tcPr>
            <w:tcW w:w="1393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195,00</w:t>
            </w:r>
          </w:p>
        </w:tc>
        <w:tc>
          <w:tcPr>
            <w:tcW w:w="1417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195,00</w:t>
            </w:r>
          </w:p>
        </w:tc>
        <w:tc>
          <w:tcPr>
            <w:tcW w:w="1418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194,00</w:t>
            </w:r>
          </w:p>
        </w:tc>
        <w:tc>
          <w:tcPr>
            <w:tcW w:w="1134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196,00</w:t>
            </w:r>
          </w:p>
        </w:tc>
        <w:tc>
          <w:tcPr>
            <w:tcW w:w="1134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195,00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197,00</w:t>
            </w:r>
          </w:p>
        </w:tc>
      </w:tr>
      <w:tr w:rsidR="000B6D59" w:rsidRPr="00DE578D" w:rsidTr="000F719F">
        <w:trPr>
          <w:trHeight w:val="217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60616A">
              <w:rPr>
                <w:sz w:val="24"/>
                <w:szCs w:val="24"/>
              </w:rPr>
              <w:t>микропредприятия</w:t>
            </w:r>
            <w:proofErr w:type="spellEnd"/>
            <w:r w:rsidRPr="0060616A">
              <w:rPr>
                <w:sz w:val="24"/>
                <w:szCs w:val="24"/>
              </w:rPr>
              <w:t>) (без внешних совместителей)</w:t>
            </w:r>
          </w:p>
        </w:tc>
        <w:tc>
          <w:tcPr>
            <w:tcW w:w="1223" w:type="dxa"/>
            <w:gridSpan w:val="2"/>
            <w:hideMark/>
          </w:tcPr>
          <w:p w:rsidR="000B6D59" w:rsidRPr="00062D36" w:rsidRDefault="000B6D59" w:rsidP="000F719F">
            <w:pPr>
              <w:jc w:val="center"/>
            </w:pPr>
            <w:r w:rsidRPr="00062D36">
              <w:t>тыс. чел.</w:t>
            </w:r>
          </w:p>
        </w:tc>
        <w:tc>
          <w:tcPr>
            <w:tcW w:w="1103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2,13</w:t>
            </w:r>
          </w:p>
        </w:tc>
        <w:tc>
          <w:tcPr>
            <w:tcW w:w="1103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2,18</w:t>
            </w:r>
          </w:p>
        </w:tc>
        <w:tc>
          <w:tcPr>
            <w:tcW w:w="1393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2,20</w:t>
            </w:r>
          </w:p>
        </w:tc>
        <w:tc>
          <w:tcPr>
            <w:tcW w:w="1417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2,10</w:t>
            </w:r>
          </w:p>
        </w:tc>
        <w:tc>
          <w:tcPr>
            <w:tcW w:w="1134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2,20</w:t>
            </w:r>
          </w:p>
        </w:tc>
        <w:tc>
          <w:tcPr>
            <w:tcW w:w="1418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2,20</w:t>
            </w:r>
          </w:p>
        </w:tc>
        <w:tc>
          <w:tcPr>
            <w:tcW w:w="1134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2,30</w:t>
            </w:r>
          </w:p>
        </w:tc>
        <w:tc>
          <w:tcPr>
            <w:tcW w:w="1134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2,20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2,30</w:t>
            </w:r>
          </w:p>
        </w:tc>
      </w:tr>
      <w:tr w:rsidR="000B6D59" w:rsidRPr="00DE578D" w:rsidTr="000F719F">
        <w:trPr>
          <w:trHeight w:val="112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 w:rsidRPr="0060616A">
              <w:rPr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223" w:type="dxa"/>
            <w:gridSpan w:val="2"/>
            <w:hideMark/>
          </w:tcPr>
          <w:p w:rsidR="000B6D59" w:rsidRPr="00062D36" w:rsidRDefault="000B6D59" w:rsidP="000F719F">
            <w:pPr>
              <w:jc w:val="center"/>
            </w:pPr>
            <w:r w:rsidRPr="00062D36">
              <w:t>млрд. руб.</w:t>
            </w:r>
          </w:p>
        </w:tc>
        <w:tc>
          <w:tcPr>
            <w:tcW w:w="1103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10,90</w:t>
            </w:r>
          </w:p>
        </w:tc>
        <w:tc>
          <w:tcPr>
            <w:tcW w:w="1103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11,80</w:t>
            </w:r>
          </w:p>
        </w:tc>
        <w:tc>
          <w:tcPr>
            <w:tcW w:w="1393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12,00</w:t>
            </w:r>
          </w:p>
        </w:tc>
        <w:tc>
          <w:tcPr>
            <w:tcW w:w="1417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12,20</w:t>
            </w:r>
          </w:p>
        </w:tc>
        <w:tc>
          <w:tcPr>
            <w:tcW w:w="1134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12,40</w:t>
            </w:r>
          </w:p>
        </w:tc>
        <w:tc>
          <w:tcPr>
            <w:tcW w:w="1418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13,00</w:t>
            </w:r>
          </w:p>
        </w:tc>
        <w:tc>
          <w:tcPr>
            <w:tcW w:w="1134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13,50</w:t>
            </w:r>
          </w:p>
        </w:tc>
        <w:tc>
          <w:tcPr>
            <w:tcW w:w="1134" w:type="dxa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14,00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DE578D" w:rsidRDefault="000B6D59" w:rsidP="000F719F">
            <w:pPr>
              <w:jc w:val="center"/>
              <w:rPr>
                <w:sz w:val="24"/>
                <w:szCs w:val="24"/>
              </w:rPr>
            </w:pPr>
            <w:r w:rsidRPr="00DE578D">
              <w:rPr>
                <w:sz w:val="24"/>
                <w:szCs w:val="24"/>
              </w:rPr>
              <w:t>14,90</w:t>
            </w:r>
          </w:p>
        </w:tc>
      </w:tr>
      <w:tr w:rsidR="000B6D59" w:rsidRPr="00E36F5B" w:rsidTr="000F719F">
        <w:trPr>
          <w:trHeight w:val="60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b/>
                <w:bCs/>
                <w:sz w:val="24"/>
                <w:szCs w:val="24"/>
              </w:rPr>
            </w:pPr>
            <w:r w:rsidRPr="0060616A">
              <w:rPr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1223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39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539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  <w:p w:rsidR="000B6D59" w:rsidRPr="00E36F5B" w:rsidRDefault="000B6D59" w:rsidP="000F719F">
            <w:r w:rsidRPr="00E36F5B">
              <w:t> </w:t>
            </w:r>
          </w:p>
        </w:tc>
      </w:tr>
      <w:tr w:rsidR="000B6D59" w:rsidRPr="00715DB2" w:rsidTr="000F719F">
        <w:trPr>
          <w:trHeight w:val="112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lastRenderedPageBreak/>
              <w:t>Инвестиции в основной капитал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в ценах соответствующих лет; млн. руб.</w:t>
            </w:r>
          </w:p>
        </w:tc>
        <w:tc>
          <w:tcPr>
            <w:tcW w:w="1103" w:type="dxa"/>
            <w:vAlign w:val="center"/>
          </w:tcPr>
          <w:p w:rsidR="000B6D59" w:rsidRPr="00715DB2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4453,10</w:t>
            </w:r>
          </w:p>
        </w:tc>
        <w:tc>
          <w:tcPr>
            <w:tcW w:w="1103" w:type="dxa"/>
            <w:vAlign w:val="center"/>
          </w:tcPr>
          <w:p w:rsidR="000B6D59" w:rsidRPr="00715DB2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4132,50</w:t>
            </w:r>
          </w:p>
        </w:tc>
        <w:tc>
          <w:tcPr>
            <w:tcW w:w="1393" w:type="dxa"/>
            <w:vAlign w:val="center"/>
          </w:tcPr>
          <w:p w:rsidR="000B6D59" w:rsidRPr="00715DB2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5665,10</w:t>
            </w:r>
          </w:p>
        </w:tc>
        <w:tc>
          <w:tcPr>
            <w:tcW w:w="1417" w:type="dxa"/>
            <w:vAlign w:val="center"/>
          </w:tcPr>
          <w:p w:rsidR="000B6D59" w:rsidRPr="00715DB2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5950,00</w:t>
            </w:r>
          </w:p>
        </w:tc>
        <w:tc>
          <w:tcPr>
            <w:tcW w:w="1134" w:type="dxa"/>
            <w:vAlign w:val="center"/>
          </w:tcPr>
          <w:p w:rsidR="000B6D59" w:rsidRPr="00715DB2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6231,60</w:t>
            </w:r>
          </w:p>
        </w:tc>
        <w:tc>
          <w:tcPr>
            <w:tcW w:w="1418" w:type="dxa"/>
            <w:vAlign w:val="center"/>
          </w:tcPr>
          <w:p w:rsidR="000B6D59" w:rsidRPr="00715DB2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6450,00</w:t>
            </w:r>
          </w:p>
        </w:tc>
        <w:tc>
          <w:tcPr>
            <w:tcW w:w="1134" w:type="dxa"/>
            <w:vAlign w:val="center"/>
          </w:tcPr>
          <w:p w:rsidR="000B6D59" w:rsidRPr="00715DB2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6854,70</w:t>
            </w:r>
          </w:p>
        </w:tc>
        <w:tc>
          <w:tcPr>
            <w:tcW w:w="1134" w:type="dxa"/>
            <w:vAlign w:val="center"/>
          </w:tcPr>
          <w:p w:rsidR="000B6D59" w:rsidRPr="00715DB2" w:rsidRDefault="000B6D59" w:rsidP="000F7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6754,00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715DB2" w:rsidRDefault="000B6D59" w:rsidP="000F7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7250,00</w:t>
            </w:r>
          </w:p>
        </w:tc>
      </w:tr>
      <w:tr w:rsidR="000B6D59" w:rsidRPr="00075D1F" w:rsidTr="000F719F">
        <w:trPr>
          <w:trHeight w:val="1368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% к предыдущему году в сопоставимых ценах</w:t>
            </w:r>
          </w:p>
        </w:tc>
        <w:tc>
          <w:tcPr>
            <w:tcW w:w="1103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49,40</w:t>
            </w:r>
          </w:p>
        </w:tc>
        <w:tc>
          <w:tcPr>
            <w:tcW w:w="1103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80,98</w:t>
            </w:r>
          </w:p>
        </w:tc>
        <w:tc>
          <w:tcPr>
            <w:tcW w:w="1393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128,10</w:t>
            </w:r>
          </w:p>
        </w:tc>
        <w:tc>
          <w:tcPr>
            <w:tcW w:w="1417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99,30</w:t>
            </w:r>
          </w:p>
        </w:tc>
        <w:tc>
          <w:tcPr>
            <w:tcW w:w="1134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104,50</w:t>
            </w:r>
          </w:p>
        </w:tc>
        <w:tc>
          <w:tcPr>
            <w:tcW w:w="1418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103,80</w:t>
            </w:r>
          </w:p>
        </w:tc>
        <w:tc>
          <w:tcPr>
            <w:tcW w:w="1134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134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94,20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101,10</w:t>
            </w:r>
          </w:p>
        </w:tc>
      </w:tr>
      <w:tr w:rsidR="000B6D59" w:rsidRPr="00075D1F" w:rsidTr="000F719F">
        <w:trPr>
          <w:trHeight w:val="262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млн. руб.</w:t>
            </w:r>
          </w:p>
        </w:tc>
        <w:tc>
          <w:tcPr>
            <w:tcW w:w="1103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3243,30</w:t>
            </w:r>
          </w:p>
        </w:tc>
        <w:tc>
          <w:tcPr>
            <w:tcW w:w="1103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2015,10</w:t>
            </w:r>
          </w:p>
        </w:tc>
        <w:tc>
          <w:tcPr>
            <w:tcW w:w="1393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3108,50</w:t>
            </w:r>
          </w:p>
        </w:tc>
        <w:tc>
          <w:tcPr>
            <w:tcW w:w="1417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3888,90</w:t>
            </w:r>
          </w:p>
        </w:tc>
        <w:tc>
          <w:tcPr>
            <w:tcW w:w="1134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3974,40</w:t>
            </w:r>
          </w:p>
        </w:tc>
        <w:tc>
          <w:tcPr>
            <w:tcW w:w="1418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4242,10</w:t>
            </w:r>
          </w:p>
        </w:tc>
        <w:tc>
          <w:tcPr>
            <w:tcW w:w="1134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4394,30</w:t>
            </w:r>
          </w:p>
        </w:tc>
        <w:tc>
          <w:tcPr>
            <w:tcW w:w="1134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4605,70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4927,60</w:t>
            </w:r>
          </w:p>
        </w:tc>
      </w:tr>
      <w:tr w:rsidR="000B6D59" w:rsidRPr="00075D1F" w:rsidTr="000F719F">
        <w:trPr>
          <w:trHeight w:val="1398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% к предыдущему году в сопоставимых ценах</w:t>
            </w:r>
          </w:p>
        </w:tc>
        <w:tc>
          <w:tcPr>
            <w:tcW w:w="1103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40,70</w:t>
            </w:r>
          </w:p>
        </w:tc>
        <w:tc>
          <w:tcPr>
            <w:tcW w:w="1103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54,20</w:t>
            </w:r>
          </w:p>
        </w:tc>
        <w:tc>
          <w:tcPr>
            <w:tcW w:w="1393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144,10</w:t>
            </w:r>
          </w:p>
        </w:tc>
        <w:tc>
          <w:tcPr>
            <w:tcW w:w="1417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118,36</w:t>
            </w:r>
          </w:p>
        </w:tc>
        <w:tc>
          <w:tcPr>
            <w:tcW w:w="1134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121,42</w:t>
            </w:r>
          </w:p>
        </w:tc>
        <w:tc>
          <w:tcPr>
            <w:tcW w:w="1418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104,48</w:t>
            </w:r>
          </w:p>
        </w:tc>
        <w:tc>
          <w:tcPr>
            <w:tcW w:w="1134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1134" w:type="dxa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103,80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075D1F" w:rsidRDefault="000B6D59" w:rsidP="000F719F">
            <w:pPr>
              <w:jc w:val="center"/>
              <w:rPr>
                <w:color w:val="000000"/>
                <w:sz w:val="24"/>
                <w:szCs w:val="24"/>
              </w:rPr>
            </w:pPr>
            <w:r w:rsidRPr="00075D1F">
              <w:rPr>
                <w:color w:val="000000"/>
                <w:sz w:val="24"/>
                <w:szCs w:val="24"/>
              </w:rPr>
              <w:t>107,20</w:t>
            </w:r>
          </w:p>
        </w:tc>
      </w:tr>
      <w:tr w:rsidR="000B6D59" w:rsidRPr="00E36F5B" w:rsidTr="000F719F">
        <w:trPr>
          <w:trHeight w:val="780"/>
        </w:trPr>
        <w:tc>
          <w:tcPr>
            <w:tcW w:w="2423" w:type="dxa"/>
            <w:hideMark/>
          </w:tcPr>
          <w:p w:rsidR="000B6D59" w:rsidRPr="000E52FA" w:rsidRDefault="000B6D59" w:rsidP="000F719F">
            <w:pPr>
              <w:rPr>
                <w:b/>
                <w:bCs/>
                <w:iCs/>
                <w:sz w:val="24"/>
                <w:szCs w:val="24"/>
              </w:rPr>
            </w:pPr>
            <w:r w:rsidRPr="000E52FA">
              <w:rPr>
                <w:b/>
                <w:bCs/>
                <w:iCs/>
                <w:sz w:val="24"/>
                <w:szCs w:val="24"/>
              </w:rPr>
              <w:t>Инвестиции в основной капитал по источникам финансирования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r w:rsidRPr="000E52FA"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  <w:i/>
                <w:iCs/>
              </w:rPr>
            </w:pPr>
            <w:r w:rsidRPr="00E36F5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jc w:val="right"/>
            </w:pPr>
            <w:r w:rsidRPr="00E36F5B">
              <w:t> </w:t>
            </w:r>
          </w:p>
        </w:tc>
        <w:tc>
          <w:tcPr>
            <w:tcW w:w="1393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  <w:i/>
                <w:iCs/>
              </w:rPr>
            </w:pPr>
            <w:r w:rsidRPr="00E36F5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0B6D59" w:rsidRPr="00E36F5B" w:rsidRDefault="000B6D59" w:rsidP="000F719F">
            <w:pPr>
              <w:jc w:val="right"/>
            </w:pPr>
            <w:r w:rsidRPr="00E36F5B"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  <w:i/>
                <w:iCs/>
              </w:rPr>
            </w:pPr>
            <w:r w:rsidRPr="00E36F5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0B6D59" w:rsidRPr="00E36F5B" w:rsidRDefault="000B6D59" w:rsidP="000F719F">
            <w:pPr>
              <w:jc w:val="right"/>
            </w:pPr>
            <w:r w:rsidRPr="00E36F5B"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  <w:i/>
                <w:iCs/>
              </w:rPr>
            </w:pPr>
            <w:r w:rsidRPr="00E36F5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jc w:val="right"/>
            </w:pPr>
            <w:r w:rsidRPr="00E36F5B">
              <w:t> </w:t>
            </w:r>
          </w:p>
        </w:tc>
        <w:tc>
          <w:tcPr>
            <w:tcW w:w="1539" w:type="dxa"/>
            <w:gridSpan w:val="2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  <w:i/>
                <w:iCs/>
              </w:rPr>
            </w:pPr>
            <w:r w:rsidRPr="00E36F5B">
              <w:rPr>
                <w:b/>
                <w:bCs/>
                <w:i/>
                <w:iCs/>
              </w:rPr>
              <w:t> </w:t>
            </w:r>
          </w:p>
          <w:p w:rsidR="000B6D59" w:rsidRPr="00E36F5B" w:rsidRDefault="000B6D59" w:rsidP="000F719F">
            <w:pPr>
              <w:jc w:val="right"/>
            </w:pPr>
            <w:r w:rsidRPr="00E36F5B">
              <w:t> </w:t>
            </w:r>
          </w:p>
        </w:tc>
      </w:tr>
      <w:tr w:rsidR="000B6D59" w:rsidRPr="008B5087" w:rsidTr="000F719F">
        <w:trPr>
          <w:trHeight w:val="37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млн. рублей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929,40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1817,60</w:t>
            </w:r>
          </w:p>
        </w:tc>
        <w:tc>
          <w:tcPr>
            <w:tcW w:w="139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2058,00</w:t>
            </w:r>
          </w:p>
        </w:tc>
        <w:tc>
          <w:tcPr>
            <w:tcW w:w="1417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3236,90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3304,40</w:t>
            </w:r>
          </w:p>
        </w:tc>
        <w:tc>
          <w:tcPr>
            <w:tcW w:w="1418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3517,10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3612,30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3800,70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4012,60</w:t>
            </w:r>
          </w:p>
        </w:tc>
      </w:tr>
      <w:tr w:rsidR="000B6D59" w:rsidRPr="008B5087" w:rsidTr="000F719F">
        <w:trPr>
          <w:trHeight w:val="37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lastRenderedPageBreak/>
              <w:t>Привлеченные средства, из них: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млн. рублей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2313,90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197,50</w:t>
            </w:r>
          </w:p>
        </w:tc>
        <w:tc>
          <w:tcPr>
            <w:tcW w:w="139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600,50</w:t>
            </w:r>
          </w:p>
        </w:tc>
        <w:tc>
          <w:tcPr>
            <w:tcW w:w="1417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652,00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670,00</w:t>
            </w:r>
          </w:p>
        </w:tc>
        <w:tc>
          <w:tcPr>
            <w:tcW w:w="1418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725,00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782,00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805,00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915,00</w:t>
            </w:r>
          </w:p>
        </w:tc>
      </w:tr>
      <w:tr w:rsidR="000B6D59" w:rsidRPr="008B5087" w:rsidTr="000F719F">
        <w:trPr>
          <w:trHeight w:val="37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кредиты банков, в том числе: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млн. рублей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1841,30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</w:tr>
      <w:tr w:rsidR="000B6D59" w:rsidRPr="008B5087" w:rsidTr="000F719F">
        <w:trPr>
          <w:trHeight w:val="37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кредиты иностранных банков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млн. рублей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0,00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</w:tr>
      <w:tr w:rsidR="000B6D59" w:rsidRPr="008B5087" w:rsidTr="000F719F">
        <w:trPr>
          <w:trHeight w:val="75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Заемные средства других организаций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млн. рублей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127,70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</w:tr>
      <w:tr w:rsidR="000B6D59" w:rsidRPr="008B5087" w:rsidTr="000F719F">
        <w:trPr>
          <w:trHeight w:val="37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Бюджетные средства, в том числе: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млн. рублей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278,30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60,60</w:t>
            </w:r>
          </w:p>
        </w:tc>
        <w:tc>
          <w:tcPr>
            <w:tcW w:w="139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73,30</w:t>
            </w:r>
          </w:p>
        </w:tc>
        <w:tc>
          <w:tcPr>
            <w:tcW w:w="1417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81,30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90,10</w:t>
            </w:r>
          </w:p>
        </w:tc>
        <w:tc>
          <w:tcPr>
            <w:tcW w:w="1418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91,70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100,50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100,90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110,70</w:t>
            </w:r>
          </w:p>
        </w:tc>
      </w:tr>
      <w:tr w:rsidR="000B6D59" w:rsidRPr="008B5087" w:rsidTr="000F719F">
        <w:trPr>
          <w:trHeight w:val="37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jc w:val="both"/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млн. рублей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115,40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18,30</w:t>
            </w:r>
          </w:p>
        </w:tc>
        <w:tc>
          <w:tcPr>
            <w:tcW w:w="139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24,00</w:t>
            </w:r>
          </w:p>
        </w:tc>
        <w:tc>
          <w:tcPr>
            <w:tcW w:w="1417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27,00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29,60</w:t>
            </w:r>
          </w:p>
        </w:tc>
        <w:tc>
          <w:tcPr>
            <w:tcW w:w="1418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32,00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35,00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38,00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42,00</w:t>
            </w:r>
          </w:p>
        </w:tc>
      </w:tr>
      <w:tr w:rsidR="000B6D59" w:rsidRPr="008B5087" w:rsidTr="000F719F">
        <w:trPr>
          <w:trHeight w:val="75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бюджеты субъектов Российской Федерации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млн. рублей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120,90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19,60</w:t>
            </w:r>
          </w:p>
        </w:tc>
        <w:tc>
          <w:tcPr>
            <w:tcW w:w="139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23,70</w:t>
            </w:r>
          </w:p>
        </w:tc>
        <w:tc>
          <w:tcPr>
            <w:tcW w:w="1417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26,30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28,50</w:t>
            </w:r>
          </w:p>
        </w:tc>
        <w:tc>
          <w:tcPr>
            <w:tcW w:w="1418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29,70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31,50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30,90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32,70</w:t>
            </w:r>
          </w:p>
        </w:tc>
      </w:tr>
      <w:tr w:rsidR="000B6D59" w:rsidRPr="008B5087" w:rsidTr="000F719F">
        <w:trPr>
          <w:trHeight w:val="37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из местных бюджетов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млн. рублей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42,00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22,70</w:t>
            </w:r>
          </w:p>
        </w:tc>
        <w:tc>
          <w:tcPr>
            <w:tcW w:w="139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25,60</w:t>
            </w:r>
          </w:p>
        </w:tc>
        <w:tc>
          <w:tcPr>
            <w:tcW w:w="1417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28,00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32,00</w:t>
            </w:r>
          </w:p>
        </w:tc>
        <w:tc>
          <w:tcPr>
            <w:tcW w:w="1418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34,00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32,00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36,00</w:t>
            </w:r>
          </w:p>
        </w:tc>
      </w:tr>
      <w:tr w:rsidR="000B6D59" w:rsidRPr="008B5087" w:rsidTr="000F719F">
        <w:trPr>
          <w:trHeight w:val="37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Прочие</w:t>
            </w:r>
          </w:p>
        </w:tc>
        <w:tc>
          <w:tcPr>
            <w:tcW w:w="1223" w:type="dxa"/>
            <w:gridSpan w:val="2"/>
            <w:hideMark/>
          </w:tcPr>
          <w:p w:rsidR="000B6D59" w:rsidRPr="000E52FA" w:rsidRDefault="000B6D59" w:rsidP="000F719F">
            <w:pPr>
              <w:jc w:val="center"/>
            </w:pPr>
            <w:r w:rsidRPr="000E52FA">
              <w:t>млн. рублей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66,60</w:t>
            </w:r>
          </w:p>
        </w:tc>
        <w:tc>
          <w:tcPr>
            <w:tcW w:w="110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34,50</w:t>
            </w:r>
          </w:p>
        </w:tc>
        <w:tc>
          <w:tcPr>
            <w:tcW w:w="1393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37,00</w:t>
            </w:r>
          </w:p>
        </w:tc>
        <w:tc>
          <w:tcPr>
            <w:tcW w:w="1417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39,00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42,00</w:t>
            </w:r>
          </w:p>
        </w:tc>
        <w:tc>
          <w:tcPr>
            <w:tcW w:w="1418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43,00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46,00</w:t>
            </w:r>
          </w:p>
        </w:tc>
        <w:tc>
          <w:tcPr>
            <w:tcW w:w="1134" w:type="dxa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48,00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8B5087" w:rsidRDefault="000B6D59" w:rsidP="000F719F">
            <w:pPr>
              <w:jc w:val="center"/>
              <w:rPr>
                <w:sz w:val="24"/>
                <w:szCs w:val="24"/>
              </w:rPr>
            </w:pPr>
            <w:r w:rsidRPr="008B5087">
              <w:rPr>
                <w:sz w:val="24"/>
                <w:szCs w:val="24"/>
              </w:rPr>
              <w:t>50,00</w:t>
            </w:r>
          </w:p>
        </w:tc>
      </w:tr>
      <w:tr w:rsidR="000B6D59" w:rsidRPr="00E36F5B" w:rsidTr="000F719F">
        <w:trPr>
          <w:trHeight w:val="60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b/>
                <w:bCs/>
                <w:sz w:val="24"/>
                <w:szCs w:val="24"/>
              </w:rPr>
            </w:pPr>
            <w:r w:rsidRPr="0060616A">
              <w:rPr>
                <w:b/>
                <w:bCs/>
                <w:sz w:val="24"/>
                <w:szCs w:val="24"/>
              </w:rPr>
              <w:t>Труд и занятость</w:t>
            </w:r>
          </w:p>
        </w:tc>
        <w:tc>
          <w:tcPr>
            <w:tcW w:w="1223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393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539" w:type="dxa"/>
            <w:gridSpan w:val="2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  <w:p w:rsidR="000B6D59" w:rsidRPr="00E36F5B" w:rsidRDefault="000B6D59" w:rsidP="000F719F">
            <w:pPr>
              <w:jc w:val="right"/>
            </w:pPr>
            <w:r w:rsidRPr="00E36F5B">
              <w:t> </w:t>
            </w:r>
          </w:p>
        </w:tc>
      </w:tr>
      <w:tr w:rsidR="000B6D59" w:rsidRPr="009A41B0" w:rsidTr="000F719F">
        <w:trPr>
          <w:trHeight w:val="600"/>
        </w:trPr>
        <w:tc>
          <w:tcPr>
            <w:tcW w:w="2423" w:type="dxa"/>
            <w:vAlign w:val="center"/>
          </w:tcPr>
          <w:p w:rsidR="000B6D59" w:rsidRPr="00E03C63" w:rsidRDefault="000B6D59" w:rsidP="000F719F">
            <w:pPr>
              <w:rPr>
                <w:sz w:val="24"/>
                <w:szCs w:val="24"/>
              </w:rPr>
            </w:pPr>
            <w:r w:rsidRPr="00E03C63">
              <w:rPr>
                <w:sz w:val="24"/>
                <w:szCs w:val="24"/>
              </w:rPr>
              <w:t>Численность трудовых ресурсов – всего, в том числе:</w:t>
            </w:r>
          </w:p>
        </w:tc>
        <w:tc>
          <w:tcPr>
            <w:tcW w:w="1223" w:type="dxa"/>
            <w:gridSpan w:val="2"/>
            <w:vAlign w:val="center"/>
          </w:tcPr>
          <w:p w:rsidR="000B6D59" w:rsidRPr="00E03C63" w:rsidRDefault="000B6D59" w:rsidP="000F719F">
            <w:pPr>
              <w:jc w:val="center"/>
              <w:rPr>
                <w:sz w:val="24"/>
                <w:szCs w:val="24"/>
              </w:rPr>
            </w:pPr>
            <w:r w:rsidRPr="00E03C63">
              <w:rPr>
                <w:sz w:val="24"/>
                <w:szCs w:val="24"/>
              </w:rPr>
              <w:t>тыс. чел.</w:t>
            </w:r>
          </w:p>
        </w:tc>
        <w:tc>
          <w:tcPr>
            <w:tcW w:w="110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31,91</w:t>
            </w:r>
          </w:p>
        </w:tc>
        <w:tc>
          <w:tcPr>
            <w:tcW w:w="110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31,71</w:t>
            </w:r>
          </w:p>
        </w:tc>
        <w:tc>
          <w:tcPr>
            <w:tcW w:w="139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31,71</w:t>
            </w:r>
          </w:p>
        </w:tc>
        <w:tc>
          <w:tcPr>
            <w:tcW w:w="1417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31,71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31,73</w:t>
            </w:r>
          </w:p>
        </w:tc>
        <w:tc>
          <w:tcPr>
            <w:tcW w:w="1418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31,71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31,73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31,71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31,73</w:t>
            </w:r>
          </w:p>
        </w:tc>
      </w:tr>
      <w:tr w:rsidR="000B6D59" w:rsidRPr="009A41B0" w:rsidTr="000F719F">
        <w:trPr>
          <w:trHeight w:val="600"/>
        </w:trPr>
        <w:tc>
          <w:tcPr>
            <w:tcW w:w="2423" w:type="dxa"/>
            <w:vAlign w:val="center"/>
          </w:tcPr>
          <w:p w:rsidR="000B6D59" w:rsidRPr="00E03C63" w:rsidRDefault="000B6D59" w:rsidP="000F719F">
            <w:pPr>
              <w:ind w:firstLineChars="20" w:firstLine="48"/>
              <w:rPr>
                <w:sz w:val="24"/>
                <w:szCs w:val="24"/>
              </w:rPr>
            </w:pPr>
            <w:r w:rsidRPr="00E03C63">
              <w:rPr>
                <w:sz w:val="24"/>
                <w:szCs w:val="24"/>
              </w:rPr>
              <w:t>трудоспособное население в трудоспособном возрасте</w:t>
            </w:r>
          </w:p>
        </w:tc>
        <w:tc>
          <w:tcPr>
            <w:tcW w:w="1223" w:type="dxa"/>
            <w:gridSpan w:val="2"/>
            <w:vAlign w:val="center"/>
          </w:tcPr>
          <w:p w:rsidR="000B6D59" w:rsidRPr="00E03C63" w:rsidRDefault="000B6D59" w:rsidP="000F719F">
            <w:pPr>
              <w:jc w:val="center"/>
              <w:rPr>
                <w:sz w:val="24"/>
                <w:szCs w:val="24"/>
              </w:rPr>
            </w:pPr>
            <w:r w:rsidRPr="00E03C63">
              <w:rPr>
                <w:sz w:val="24"/>
                <w:szCs w:val="24"/>
              </w:rPr>
              <w:t>тыс. чел.</w:t>
            </w:r>
          </w:p>
        </w:tc>
        <w:tc>
          <w:tcPr>
            <w:tcW w:w="110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30,00</w:t>
            </w:r>
          </w:p>
        </w:tc>
        <w:tc>
          <w:tcPr>
            <w:tcW w:w="110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29,90</w:t>
            </w:r>
          </w:p>
        </w:tc>
        <w:tc>
          <w:tcPr>
            <w:tcW w:w="139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29,90</w:t>
            </w:r>
          </w:p>
        </w:tc>
        <w:tc>
          <w:tcPr>
            <w:tcW w:w="1417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29,90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29,92</w:t>
            </w:r>
          </w:p>
        </w:tc>
        <w:tc>
          <w:tcPr>
            <w:tcW w:w="1418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29,90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29,92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29,90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29,92</w:t>
            </w:r>
          </w:p>
        </w:tc>
      </w:tr>
      <w:tr w:rsidR="000B6D59" w:rsidRPr="009A41B0" w:rsidTr="000F719F">
        <w:trPr>
          <w:trHeight w:val="600"/>
        </w:trPr>
        <w:tc>
          <w:tcPr>
            <w:tcW w:w="2423" w:type="dxa"/>
            <w:vAlign w:val="center"/>
          </w:tcPr>
          <w:p w:rsidR="000B6D59" w:rsidRPr="00E03C63" w:rsidRDefault="000B6D59" w:rsidP="000F719F">
            <w:pPr>
              <w:rPr>
                <w:sz w:val="24"/>
                <w:szCs w:val="24"/>
              </w:rPr>
            </w:pPr>
            <w:r w:rsidRPr="00E03C63">
              <w:rPr>
                <w:sz w:val="24"/>
                <w:szCs w:val="24"/>
              </w:rPr>
              <w:t>иностранные трудовые мигранты</w:t>
            </w:r>
          </w:p>
        </w:tc>
        <w:tc>
          <w:tcPr>
            <w:tcW w:w="1223" w:type="dxa"/>
            <w:gridSpan w:val="2"/>
            <w:vAlign w:val="center"/>
          </w:tcPr>
          <w:p w:rsidR="000B6D59" w:rsidRPr="00E03C63" w:rsidRDefault="000B6D59" w:rsidP="000F719F">
            <w:pPr>
              <w:jc w:val="center"/>
              <w:rPr>
                <w:sz w:val="24"/>
                <w:szCs w:val="24"/>
              </w:rPr>
            </w:pPr>
            <w:r w:rsidRPr="00E03C63">
              <w:rPr>
                <w:sz w:val="24"/>
                <w:szCs w:val="24"/>
              </w:rPr>
              <w:t>тыс. чел.</w:t>
            </w:r>
          </w:p>
        </w:tc>
        <w:tc>
          <w:tcPr>
            <w:tcW w:w="110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0,00</w:t>
            </w:r>
          </w:p>
        </w:tc>
        <w:tc>
          <w:tcPr>
            <w:tcW w:w="110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0,00</w:t>
            </w:r>
          </w:p>
        </w:tc>
        <w:tc>
          <w:tcPr>
            <w:tcW w:w="139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0,00</w:t>
            </w:r>
          </w:p>
        </w:tc>
      </w:tr>
      <w:tr w:rsidR="000B6D59" w:rsidRPr="009A41B0" w:rsidTr="000F719F">
        <w:trPr>
          <w:trHeight w:val="600"/>
        </w:trPr>
        <w:tc>
          <w:tcPr>
            <w:tcW w:w="2423" w:type="dxa"/>
            <w:vAlign w:val="center"/>
          </w:tcPr>
          <w:p w:rsidR="000B6D59" w:rsidRPr="00E03C63" w:rsidRDefault="000B6D59" w:rsidP="000F719F">
            <w:pPr>
              <w:ind w:firstLineChars="20" w:firstLine="48"/>
              <w:rPr>
                <w:sz w:val="24"/>
                <w:szCs w:val="24"/>
              </w:rPr>
            </w:pPr>
            <w:r w:rsidRPr="00E03C63">
              <w:rPr>
                <w:sz w:val="24"/>
                <w:szCs w:val="24"/>
              </w:rPr>
              <w:lastRenderedPageBreak/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223" w:type="dxa"/>
            <w:gridSpan w:val="2"/>
            <w:vAlign w:val="center"/>
          </w:tcPr>
          <w:p w:rsidR="000B6D59" w:rsidRPr="00E03C63" w:rsidRDefault="000B6D59" w:rsidP="000F719F">
            <w:pPr>
              <w:jc w:val="center"/>
              <w:rPr>
                <w:sz w:val="24"/>
                <w:szCs w:val="24"/>
              </w:rPr>
            </w:pPr>
            <w:r w:rsidRPr="00E03C63">
              <w:rPr>
                <w:sz w:val="24"/>
                <w:szCs w:val="24"/>
              </w:rPr>
              <w:t>тыс. чел.</w:t>
            </w:r>
          </w:p>
        </w:tc>
        <w:tc>
          <w:tcPr>
            <w:tcW w:w="110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1,91</w:t>
            </w:r>
          </w:p>
        </w:tc>
        <w:tc>
          <w:tcPr>
            <w:tcW w:w="110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1,81</w:t>
            </w:r>
          </w:p>
        </w:tc>
        <w:tc>
          <w:tcPr>
            <w:tcW w:w="139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1,81</w:t>
            </w:r>
          </w:p>
        </w:tc>
        <w:tc>
          <w:tcPr>
            <w:tcW w:w="1417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1,81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1,81</w:t>
            </w:r>
          </w:p>
        </w:tc>
        <w:tc>
          <w:tcPr>
            <w:tcW w:w="1418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1,81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1,81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1,81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1,81</w:t>
            </w:r>
          </w:p>
        </w:tc>
      </w:tr>
      <w:tr w:rsidR="000B6D59" w:rsidRPr="009A41B0" w:rsidTr="000F719F">
        <w:trPr>
          <w:trHeight w:val="600"/>
        </w:trPr>
        <w:tc>
          <w:tcPr>
            <w:tcW w:w="2423" w:type="dxa"/>
            <w:vAlign w:val="center"/>
          </w:tcPr>
          <w:p w:rsidR="000B6D59" w:rsidRPr="00E03C63" w:rsidRDefault="000B6D59" w:rsidP="000F719F">
            <w:pPr>
              <w:rPr>
                <w:sz w:val="24"/>
                <w:szCs w:val="24"/>
              </w:rPr>
            </w:pPr>
            <w:r w:rsidRPr="00E03C63">
              <w:rPr>
                <w:sz w:val="24"/>
                <w:szCs w:val="24"/>
              </w:rPr>
              <w:t>пенсионеры старше трудоспособного возраста</w:t>
            </w:r>
          </w:p>
        </w:tc>
        <w:tc>
          <w:tcPr>
            <w:tcW w:w="1223" w:type="dxa"/>
            <w:gridSpan w:val="2"/>
            <w:vAlign w:val="center"/>
          </w:tcPr>
          <w:p w:rsidR="000B6D59" w:rsidRPr="00E03C63" w:rsidRDefault="000B6D59" w:rsidP="000F719F">
            <w:pPr>
              <w:jc w:val="center"/>
              <w:rPr>
                <w:sz w:val="24"/>
                <w:szCs w:val="24"/>
              </w:rPr>
            </w:pPr>
            <w:r w:rsidRPr="00E03C63">
              <w:rPr>
                <w:sz w:val="24"/>
                <w:szCs w:val="24"/>
              </w:rPr>
              <w:t>тыс. чел.</w:t>
            </w:r>
          </w:p>
        </w:tc>
        <w:tc>
          <w:tcPr>
            <w:tcW w:w="110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1,90</w:t>
            </w:r>
          </w:p>
        </w:tc>
        <w:tc>
          <w:tcPr>
            <w:tcW w:w="110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1,80</w:t>
            </w:r>
          </w:p>
        </w:tc>
        <w:tc>
          <w:tcPr>
            <w:tcW w:w="139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1,80</w:t>
            </w:r>
          </w:p>
        </w:tc>
        <w:tc>
          <w:tcPr>
            <w:tcW w:w="1417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1,80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1,80</w:t>
            </w:r>
          </w:p>
        </w:tc>
        <w:tc>
          <w:tcPr>
            <w:tcW w:w="1418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1,80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1,80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1,80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1,80</w:t>
            </w:r>
          </w:p>
        </w:tc>
      </w:tr>
      <w:tr w:rsidR="000B6D59" w:rsidRPr="009A41B0" w:rsidTr="000F719F">
        <w:trPr>
          <w:trHeight w:val="600"/>
        </w:trPr>
        <w:tc>
          <w:tcPr>
            <w:tcW w:w="2423" w:type="dxa"/>
            <w:vAlign w:val="center"/>
          </w:tcPr>
          <w:p w:rsidR="000B6D59" w:rsidRPr="00E03C63" w:rsidRDefault="000B6D59" w:rsidP="000F719F">
            <w:pPr>
              <w:rPr>
                <w:sz w:val="24"/>
                <w:szCs w:val="24"/>
              </w:rPr>
            </w:pPr>
            <w:r w:rsidRPr="00E03C63">
              <w:rPr>
                <w:sz w:val="24"/>
                <w:szCs w:val="24"/>
              </w:rPr>
              <w:t>подростки моложе трудоспособного возраста</w:t>
            </w:r>
          </w:p>
        </w:tc>
        <w:tc>
          <w:tcPr>
            <w:tcW w:w="1223" w:type="dxa"/>
            <w:gridSpan w:val="2"/>
            <w:vAlign w:val="center"/>
          </w:tcPr>
          <w:p w:rsidR="000B6D59" w:rsidRPr="00E03C63" w:rsidRDefault="000B6D59" w:rsidP="000F719F">
            <w:pPr>
              <w:jc w:val="center"/>
              <w:rPr>
                <w:sz w:val="24"/>
                <w:szCs w:val="24"/>
              </w:rPr>
            </w:pPr>
            <w:r w:rsidRPr="00E03C63">
              <w:rPr>
                <w:sz w:val="24"/>
                <w:szCs w:val="24"/>
              </w:rPr>
              <w:t>тыс. чел.</w:t>
            </w:r>
          </w:p>
        </w:tc>
        <w:tc>
          <w:tcPr>
            <w:tcW w:w="110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0,01</w:t>
            </w:r>
          </w:p>
        </w:tc>
        <w:tc>
          <w:tcPr>
            <w:tcW w:w="110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0,01</w:t>
            </w:r>
          </w:p>
        </w:tc>
        <w:tc>
          <w:tcPr>
            <w:tcW w:w="1393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0,01</w:t>
            </w:r>
          </w:p>
        </w:tc>
        <w:tc>
          <w:tcPr>
            <w:tcW w:w="1417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0,01</w:t>
            </w:r>
          </w:p>
        </w:tc>
        <w:tc>
          <w:tcPr>
            <w:tcW w:w="1418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0,01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9A41B0" w:rsidRDefault="000B6D59" w:rsidP="000F719F">
            <w:pPr>
              <w:jc w:val="center"/>
              <w:rPr>
                <w:sz w:val="24"/>
                <w:szCs w:val="24"/>
              </w:rPr>
            </w:pPr>
            <w:r w:rsidRPr="009A41B0">
              <w:rPr>
                <w:sz w:val="24"/>
                <w:szCs w:val="24"/>
              </w:rPr>
              <w:t>0,01</w:t>
            </w:r>
          </w:p>
        </w:tc>
      </w:tr>
      <w:tr w:rsidR="000B6D59" w:rsidRPr="003273C4" w:rsidTr="000F719F">
        <w:trPr>
          <w:trHeight w:val="699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223" w:type="dxa"/>
            <w:gridSpan w:val="2"/>
            <w:hideMark/>
          </w:tcPr>
          <w:p w:rsidR="000B6D59" w:rsidRPr="00663F16" w:rsidRDefault="000B6D59" w:rsidP="000F719F">
            <w:pPr>
              <w:jc w:val="center"/>
            </w:pPr>
            <w:r w:rsidRPr="00663F16">
              <w:t>тыс. чел.</w:t>
            </w:r>
          </w:p>
        </w:tc>
        <w:tc>
          <w:tcPr>
            <w:tcW w:w="110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19,28</w:t>
            </w:r>
          </w:p>
        </w:tc>
        <w:tc>
          <w:tcPr>
            <w:tcW w:w="110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19,38</w:t>
            </w:r>
          </w:p>
        </w:tc>
        <w:tc>
          <w:tcPr>
            <w:tcW w:w="139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19,28</w:t>
            </w:r>
          </w:p>
        </w:tc>
        <w:tc>
          <w:tcPr>
            <w:tcW w:w="1417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19,27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19,28</w:t>
            </w:r>
          </w:p>
        </w:tc>
        <w:tc>
          <w:tcPr>
            <w:tcW w:w="1418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19,27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19,28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19,27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19,28</w:t>
            </w:r>
          </w:p>
        </w:tc>
      </w:tr>
      <w:tr w:rsidR="000B6D59" w:rsidRPr="003273C4" w:rsidTr="000F719F">
        <w:trPr>
          <w:trHeight w:val="138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223" w:type="dxa"/>
            <w:gridSpan w:val="2"/>
            <w:hideMark/>
          </w:tcPr>
          <w:p w:rsidR="000B6D59" w:rsidRPr="00663F16" w:rsidRDefault="000B6D59" w:rsidP="000F719F">
            <w:pPr>
              <w:jc w:val="center"/>
            </w:pPr>
            <w:r w:rsidRPr="00663F16">
              <w:t>тыс. чел.</w:t>
            </w:r>
          </w:p>
        </w:tc>
        <w:tc>
          <w:tcPr>
            <w:tcW w:w="110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8,70</w:t>
            </w:r>
          </w:p>
        </w:tc>
        <w:tc>
          <w:tcPr>
            <w:tcW w:w="110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8,60</w:t>
            </w:r>
          </w:p>
        </w:tc>
        <w:tc>
          <w:tcPr>
            <w:tcW w:w="139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8,50</w:t>
            </w:r>
          </w:p>
        </w:tc>
        <w:tc>
          <w:tcPr>
            <w:tcW w:w="1417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8,50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8,50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8,60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8,60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8,70</w:t>
            </w:r>
          </w:p>
        </w:tc>
      </w:tr>
      <w:tr w:rsidR="000B6D59" w:rsidRPr="003273C4" w:rsidTr="000F719F">
        <w:trPr>
          <w:trHeight w:val="132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23" w:type="dxa"/>
            <w:gridSpan w:val="2"/>
            <w:hideMark/>
          </w:tcPr>
          <w:p w:rsidR="000B6D59" w:rsidRPr="00663F16" w:rsidRDefault="000B6D59" w:rsidP="000F719F">
            <w:pPr>
              <w:jc w:val="center"/>
            </w:pPr>
            <w:r w:rsidRPr="00663F16">
              <w:t>рублей</w:t>
            </w:r>
          </w:p>
        </w:tc>
        <w:tc>
          <w:tcPr>
            <w:tcW w:w="110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35156,80</w:t>
            </w:r>
          </w:p>
        </w:tc>
        <w:tc>
          <w:tcPr>
            <w:tcW w:w="110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41315,00</w:t>
            </w:r>
          </w:p>
        </w:tc>
        <w:tc>
          <w:tcPr>
            <w:tcW w:w="139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45549,80</w:t>
            </w:r>
          </w:p>
        </w:tc>
        <w:tc>
          <w:tcPr>
            <w:tcW w:w="1417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46916,30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47599,50</w:t>
            </w:r>
          </w:p>
        </w:tc>
        <w:tc>
          <w:tcPr>
            <w:tcW w:w="1418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48558,40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50312,70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50840,60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53331,50</w:t>
            </w:r>
          </w:p>
        </w:tc>
      </w:tr>
      <w:tr w:rsidR="000B6D59" w:rsidRPr="003273C4" w:rsidTr="000F719F">
        <w:trPr>
          <w:trHeight w:val="150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lastRenderedPageBreak/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223" w:type="dxa"/>
            <w:gridSpan w:val="2"/>
            <w:hideMark/>
          </w:tcPr>
          <w:p w:rsidR="000B6D59" w:rsidRPr="00663F16" w:rsidRDefault="000B6D59" w:rsidP="000F719F">
            <w:pPr>
              <w:jc w:val="center"/>
            </w:pPr>
            <w:r w:rsidRPr="00663F16">
              <w:t xml:space="preserve">% </w:t>
            </w:r>
            <w:proofErr w:type="gramStart"/>
            <w:r w:rsidRPr="00663F16">
              <w:t>г</w:t>
            </w:r>
            <w:proofErr w:type="gramEnd"/>
            <w:r w:rsidRPr="00663F16">
              <w:t>/г</w:t>
            </w:r>
          </w:p>
        </w:tc>
        <w:tc>
          <w:tcPr>
            <w:tcW w:w="110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110,00</w:t>
            </w:r>
          </w:p>
        </w:tc>
        <w:tc>
          <w:tcPr>
            <w:tcW w:w="110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117,50</w:t>
            </w:r>
          </w:p>
        </w:tc>
        <w:tc>
          <w:tcPr>
            <w:tcW w:w="139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110,30</w:t>
            </w:r>
          </w:p>
        </w:tc>
        <w:tc>
          <w:tcPr>
            <w:tcW w:w="1417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103,00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104,50</w:t>
            </w:r>
          </w:p>
        </w:tc>
        <w:tc>
          <w:tcPr>
            <w:tcW w:w="1418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103,50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105,70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104,70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106,00</w:t>
            </w:r>
          </w:p>
        </w:tc>
      </w:tr>
      <w:tr w:rsidR="000B6D59" w:rsidRPr="003273C4" w:rsidTr="000F719F">
        <w:trPr>
          <w:trHeight w:val="103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223" w:type="dxa"/>
            <w:gridSpan w:val="2"/>
            <w:hideMark/>
          </w:tcPr>
          <w:p w:rsidR="000B6D59" w:rsidRPr="00663F16" w:rsidRDefault="000B6D59" w:rsidP="000F719F">
            <w:pPr>
              <w:jc w:val="center"/>
            </w:pPr>
            <w:r w:rsidRPr="00663F16">
              <w:t>%</w:t>
            </w:r>
          </w:p>
        </w:tc>
        <w:tc>
          <w:tcPr>
            <w:tcW w:w="110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0,80</w:t>
            </w:r>
          </w:p>
        </w:tc>
        <w:tc>
          <w:tcPr>
            <w:tcW w:w="110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0,50</w:t>
            </w:r>
          </w:p>
        </w:tc>
        <w:tc>
          <w:tcPr>
            <w:tcW w:w="1393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0,50</w:t>
            </w:r>
          </w:p>
        </w:tc>
        <w:tc>
          <w:tcPr>
            <w:tcW w:w="1417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0,80</w:t>
            </w:r>
          </w:p>
        </w:tc>
        <w:tc>
          <w:tcPr>
            <w:tcW w:w="1418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0,90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0,70</w:t>
            </w:r>
          </w:p>
        </w:tc>
        <w:tc>
          <w:tcPr>
            <w:tcW w:w="1134" w:type="dxa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0,80</w:t>
            </w:r>
          </w:p>
        </w:tc>
        <w:tc>
          <w:tcPr>
            <w:tcW w:w="1539" w:type="dxa"/>
            <w:gridSpan w:val="2"/>
            <w:vAlign w:val="center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0,70</w:t>
            </w:r>
          </w:p>
        </w:tc>
      </w:tr>
      <w:tr w:rsidR="000B6D59" w:rsidRPr="003273C4" w:rsidTr="000F719F">
        <w:trPr>
          <w:trHeight w:val="187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223" w:type="dxa"/>
            <w:gridSpan w:val="2"/>
            <w:hideMark/>
          </w:tcPr>
          <w:p w:rsidR="000B6D59" w:rsidRPr="00663F16" w:rsidRDefault="000B6D59" w:rsidP="000F719F">
            <w:pPr>
              <w:jc w:val="center"/>
            </w:pPr>
            <w:r w:rsidRPr="00663F16">
              <w:t>тыс. чел.</w:t>
            </w:r>
          </w:p>
        </w:tc>
        <w:tc>
          <w:tcPr>
            <w:tcW w:w="1103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0,59</w:t>
            </w:r>
          </w:p>
        </w:tc>
        <w:tc>
          <w:tcPr>
            <w:tcW w:w="1103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0,39</w:t>
            </w:r>
          </w:p>
        </w:tc>
        <w:tc>
          <w:tcPr>
            <w:tcW w:w="1393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0,33</w:t>
            </w:r>
          </w:p>
        </w:tc>
        <w:tc>
          <w:tcPr>
            <w:tcW w:w="1417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0,76</w:t>
            </w:r>
          </w:p>
        </w:tc>
        <w:tc>
          <w:tcPr>
            <w:tcW w:w="1134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0,51</w:t>
            </w:r>
          </w:p>
        </w:tc>
        <w:tc>
          <w:tcPr>
            <w:tcW w:w="1418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0,69</w:t>
            </w:r>
          </w:p>
        </w:tc>
        <w:tc>
          <w:tcPr>
            <w:tcW w:w="1134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0,51</w:t>
            </w:r>
          </w:p>
        </w:tc>
        <w:tc>
          <w:tcPr>
            <w:tcW w:w="1134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0,71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0,52</w:t>
            </w:r>
          </w:p>
        </w:tc>
      </w:tr>
      <w:tr w:rsidR="000B6D59" w:rsidRPr="003273C4" w:rsidTr="000F719F">
        <w:trPr>
          <w:trHeight w:val="97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1223" w:type="dxa"/>
            <w:gridSpan w:val="2"/>
            <w:hideMark/>
          </w:tcPr>
          <w:p w:rsidR="000B6D59" w:rsidRPr="00260B74" w:rsidRDefault="000B6D59" w:rsidP="000F719F">
            <w:pPr>
              <w:jc w:val="center"/>
            </w:pPr>
            <w:r>
              <w:t>м</w:t>
            </w:r>
            <w:r w:rsidRPr="00260B74">
              <w:t>лн</w:t>
            </w:r>
            <w:r>
              <w:t>.</w:t>
            </w:r>
            <w:r w:rsidRPr="00260B74">
              <w:t xml:space="preserve"> руб.</w:t>
            </w:r>
          </w:p>
        </w:tc>
        <w:tc>
          <w:tcPr>
            <w:tcW w:w="1103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3692,80</w:t>
            </w:r>
          </w:p>
        </w:tc>
        <w:tc>
          <w:tcPr>
            <w:tcW w:w="1103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4326,00</w:t>
            </w:r>
          </w:p>
        </w:tc>
        <w:tc>
          <w:tcPr>
            <w:tcW w:w="1393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4648,20</w:t>
            </w:r>
          </w:p>
        </w:tc>
        <w:tc>
          <w:tcPr>
            <w:tcW w:w="1417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4783,00</w:t>
            </w:r>
          </w:p>
        </w:tc>
        <w:tc>
          <w:tcPr>
            <w:tcW w:w="1134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4894,60</w:t>
            </w:r>
          </w:p>
        </w:tc>
        <w:tc>
          <w:tcPr>
            <w:tcW w:w="1418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4940,80</w:t>
            </w:r>
          </w:p>
        </w:tc>
        <w:tc>
          <w:tcPr>
            <w:tcW w:w="1134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5178,50</w:t>
            </w:r>
          </w:p>
        </w:tc>
        <w:tc>
          <w:tcPr>
            <w:tcW w:w="1134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5187,80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5489,20</w:t>
            </w:r>
          </w:p>
        </w:tc>
      </w:tr>
      <w:tr w:rsidR="000B6D59" w:rsidRPr="003273C4" w:rsidTr="000F719F">
        <w:trPr>
          <w:trHeight w:val="94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Темп роста фонда заработной платы работников организаций</w:t>
            </w:r>
          </w:p>
        </w:tc>
        <w:tc>
          <w:tcPr>
            <w:tcW w:w="1223" w:type="dxa"/>
            <w:gridSpan w:val="2"/>
            <w:hideMark/>
          </w:tcPr>
          <w:p w:rsidR="000B6D59" w:rsidRPr="00260B74" w:rsidRDefault="000B6D59" w:rsidP="000F719F">
            <w:pPr>
              <w:jc w:val="center"/>
            </w:pPr>
            <w:r w:rsidRPr="00260B74">
              <w:t xml:space="preserve">% </w:t>
            </w:r>
            <w:proofErr w:type="gramStart"/>
            <w:r w:rsidRPr="00260B74">
              <w:t>г</w:t>
            </w:r>
            <w:proofErr w:type="gramEnd"/>
            <w:r w:rsidRPr="00260B74">
              <w:t>/г</w:t>
            </w:r>
          </w:p>
        </w:tc>
        <w:tc>
          <w:tcPr>
            <w:tcW w:w="1103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108,90</w:t>
            </w:r>
          </w:p>
        </w:tc>
        <w:tc>
          <w:tcPr>
            <w:tcW w:w="1103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117,10</w:t>
            </w:r>
          </w:p>
        </w:tc>
        <w:tc>
          <w:tcPr>
            <w:tcW w:w="1393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104,70</w:t>
            </w:r>
          </w:p>
        </w:tc>
        <w:tc>
          <w:tcPr>
            <w:tcW w:w="1417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102,90</w:t>
            </w:r>
          </w:p>
        </w:tc>
        <w:tc>
          <w:tcPr>
            <w:tcW w:w="1134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105,30</w:t>
            </w:r>
          </w:p>
        </w:tc>
        <w:tc>
          <w:tcPr>
            <w:tcW w:w="1418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103,30</w:t>
            </w:r>
          </w:p>
        </w:tc>
        <w:tc>
          <w:tcPr>
            <w:tcW w:w="1134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105,80</w:t>
            </w:r>
          </w:p>
        </w:tc>
        <w:tc>
          <w:tcPr>
            <w:tcW w:w="1134" w:type="dxa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105,00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3273C4" w:rsidRDefault="000B6D59" w:rsidP="000F719F">
            <w:pPr>
              <w:jc w:val="center"/>
              <w:rPr>
                <w:sz w:val="24"/>
                <w:szCs w:val="24"/>
              </w:rPr>
            </w:pPr>
            <w:r w:rsidRPr="003273C4">
              <w:rPr>
                <w:sz w:val="24"/>
                <w:szCs w:val="24"/>
              </w:rPr>
              <w:t>106,00</w:t>
            </w:r>
          </w:p>
        </w:tc>
      </w:tr>
      <w:tr w:rsidR="000B6D59" w:rsidRPr="00E36F5B" w:rsidTr="000F719F">
        <w:trPr>
          <w:trHeight w:val="60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b/>
                <w:bCs/>
                <w:sz w:val="24"/>
                <w:szCs w:val="24"/>
              </w:rPr>
            </w:pPr>
            <w:r w:rsidRPr="0060616A">
              <w:rPr>
                <w:b/>
                <w:bCs/>
                <w:sz w:val="24"/>
                <w:szCs w:val="24"/>
              </w:rPr>
              <w:t>Финансы организаций</w:t>
            </w:r>
          </w:p>
        </w:tc>
        <w:tc>
          <w:tcPr>
            <w:tcW w:w="1223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393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539" w:type="dxa"/>
            <w:gridSpan w:val="2"/>
            <w:hideMark/>
          </w:tcPr>
          <w:p w:rsidR="000B6D59" w:rsidRPr="00E36F5B" w:rsidRDefault="000B6D59" w:rsidP="000F719F">
            <w:pPr>
              <w:jc w:val="right"/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  <w:p w:rsidR="000B6D59" w:rsidRPr="00E36F5B" w:rsidRDefault="000B6D59" w:rsidP="000F719F">
            <w:pPr>
              <w:jc w:val="right"/>
            </w:pPr>
            <w:r w:rsidRPr="00E36F5B">
              <w:t> </w:t>
            </w:r>
          </w:p>
        </w:tc>
      </w:tr>
      <w:tr w:rsidR="000B6D59" w:rsidRPr="00416584" w:rsidTr="000F719F">
        <w:trPr>
          <w:trHeight w:val="1485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Темп роста прибыли прибыльных организаций для целей бухгалтерского учета</w:t>
            </w:r>
          </w:p>
        </w:tc>
        <w:tc>
          <w:tcPr>
            <w:tcW w:w="1223" w:type="dxa"/>
            <w:gridSpan w:val="2"/>
            <w:hideMark/>
          </w:tcPr>
          <w:p w:rsidR="000B6D59" w:rsidRPr="0060616A" w:rsidRDefault="000B6D59" w:rsidP="000F719F">
            <w:pPr>
              <w:jc w:val="center"/>
            </w:pPr>
            <w:r w:rsidRPr="0060616A">
              <w:t xml:space="preserve">% </w:t>
            </w:r>
            <w:proofErr w:type="gramStart"/>
            <w:r w:rsidRPr="0060616A">
              <w:t>г</w:t>
            </w:r>
            <w:proofErr w:type="gramEnd"/>
            <w:r w:rsidRPr="0060616A">
              <w:t>/г</w:t>
            </w:r>
          </w:p>
        </w:tc>
        <w:tc>
          <w:tcPr>
            <w:tcW w:w="1103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92,00</w:t>
            </w:r>
          </w:p>
        </w:tc>
        <w:tc>
          <w:tcPr>
            <w:tcW w:w="1103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92,00</w:t>
            </w:r>
          </w:p>
        </w:tc>
        <w:tc>
          <w:tcPr>
            <w:tcW w:w="1393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86,00</w:t>
            </w:r>
          </w:p>
        </w:tc>
        <w:tc>
          <w:tcPr>
            <w:tcW w:w="1417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85,00</w:t>
            </w:r>
          </w:p>
        </w:tc>
        <w:tc>
          <w:tcPr>
            <w:tcW w:w="1134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87,00</w:t>
            </w:r>
          </w:p>
        </w:tc>
        <w:tc>
          <w:tcPr>
            <w:tcW w:w="1418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86,00</w:t>
            </w:r>
          </w:p>
        </w:tc>
        <w:tc>
          <w:tcPr>
            <w:tcW w:w="1134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88,00</w:t>
            </w:r>
          </w:p>
        </w:tc>
        <w:tc>
          <w:tcPr>
            <w:tcW w:w="1134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87,00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90,00</w:t>
            </w:r>
          </w:p>
        </w:tc>
      </w:tr>
      <w:tr w:rsidR="000B6D59" w:rsidRPr="00E36F5B" w:rsidTr="000F719F">
        <w:trPr>
          <w:trHeight w:val="60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b/>
                <w:bCs/>
                <w:sz w:val="24"/>
                <w:szCs w:val="24"/>
              </w:rPr>
            </w:pPr>
            <w:r w:rsidRPr="0060616A">
              <w:rPr>
                <w:b/>
                <w:bCs/>
                <w:sz w:val="24"/>
                <w:szCs w:val="24"/>
              </w:rPr>
              <w:lastRenderedPageBreak/>
              <w:t>Развитие социальной сферы</w:t>
            </w:r>
          </w:p>
        </w:tc>
        <w:tc>
          <w:tcPr>
            <w:tcW w:w="1223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0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393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</w:tc>
        <w:tc>
          <w:tcPr>
            <w:tcW w:w="1539" w:type="dxa"/>
            <w:gridSpan w:val="2"/>
            <w:hideMark/>
          </w:tcPr>
          <w:p w:rsidR="000B6D59" w:rsidRPr="00E36F5B" w:rsidRDefault="000B6D59" w:rsidP="000F719F">
            <w:pPr>
              <w:rPr>
                <w:b/>
                <w:bCs/>
              </w:rPr>
            </w:pPr>
            <w:r w:rsidRPr="00E36F5B">
              <w:rPr>
                <w:b/>
                <w:bCs/>
              </w:rPr>
              <w:t> </w:t>
            </w:r>
          </w:p>
          <w:p w:rsidR="000B6D59" w:rsidRPr="00E36F5B" w:rsidRDefault="000B6D59" w:rsidP="000F719F">
            <w:r w:rsidRPr="00E36F5B">
              <w:t> </w:t>
            </w:r>
          </w:p>
        </w:tc>
      </w:tr>
      <w:tr w:rsidR="000B6D59" w:rsidRPr="00416584" w:rsidTr="000F719F">
        <w:trPr>
          <w:trHeight w:val="75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223" w:type="dxa"/>
            <w:gridSpan w:val="2"/>
            <w:hideMark/>
          </w:tcPr>
          <w:p w:rsidR="000B6D59" w:rsidRPr="0060616A" w:rsidRDefault="000B6D59" w:rsidP="000F719F">
            <w:pPr>
              <w:jc w:val="center"/>
            </w:pPr>
            <w:r w:rsidRPr="0060616A">
              <w:t>чел.</w:t>
            </w:r>
          </w:p>
        </w:tc>
        <w:tc>
          <w:tcPr>
            <w:tcW w:w="1103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2595,00</w:t>
            </w:r>
          </w:p>
        </w:tc>
        <w:tc>
          <w:tcPr>
            <w:tcW w:w="1103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2434,00</w:t>
            </w:r>
          </w:p>
        </w:tc>
        <w:tc>
          <w:tcPr>
            <w:tcW w:w="1393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2261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2300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2315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2350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2365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2350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2365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B6D59" w:rsidRPr="00E645A8" w:rsidTr="000F719F">
        <w:trPr>
          <w:trHeight w:val="540"/>
        </w:trPr>
        <w:tc>
          <w:tcPr>
            <w:tcW w:w="2423" w:type="dxa"/>
            <w:hideMark/>
          </w:tcPr>
          <w:p w:rsidR="000B6D59" w:rsidRPr="0060616A" w:rsidRDefault="000B6D59" w:rsidP="000F719F">
            <w:pPr>
              <w:rPr>
                <w:sz w:val="24"/>
                <w:szCs w:val="24"/>
              </w:rPr>
            </w:pPr>
            <w:r w:rsidRPr="0060616A">
              <w:rPr>
                <w:sz w:val="24"/>
                <w:szCs w:val="24"/>
              </w:rPr>
              <w:t xml:space="preserve">Обеспеченность: </w:t>
            </w:r>
          </w:p>
        </w:tc>
        <w:tc>
          <w:tcPr>
            <w:tcW w:w="1223" w:type="dxa"/>
            <w:gridSpan w:val="2"/>
            <w:hideMark/>
          </w:tcPr>
          <w:p w:rsidR="000B6D59" w:rsidRPr="0060616A" w:rsidRDefault="000B6D59" w:rsidP="000F719F">
            <w:pPr>
              <w:jc w:val="center"/>
            </w:pPr>
          </w:p>
        </w:tc>
        <w:tc>
          <w:tcPr>
            <w:tcW w:w="1103" w:type="dxa"/>
            <w:vAlign w:val="bottom"/>
          </w:tcPr>
          <w:p w:rsidR="000B6D59" w:rsidRPr="00E645A8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bottom"/>
          </w:tcPr>
          <w:p w:rsidR="000B6D59" w:rsidRPr="00E645A8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bottom"/>
          </w:tcPr>
          <w:p w:rsidR="000B6D59" w:rsidRPr="00E645A8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B6D59" w:rsidRPr="00E645A8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B6D59" w:rsidRPr="00E645A8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B6D59" w:rsidRPr="00E645A8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B6D59" w:rsidRPr="00E645A8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B6D59" w:rsidRPr="00E645A8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bottom"/>
          </w:tcPr>
          <w:p w:rsidR="000B6D59" w:rsidRPr="00E645A8" w:rsidRDefault="000B6D59" w:rsidP="000F719F">
            <w:pPr>
              <w:jc w:val="center"/>
              <w:rPr>
                <w:sz w:val="24"/>
                <w:szCs w:val="24"/>
              </w:rPr>
            </w:pPr>
          </w:p>
        </w:tc>
      </w:tr>
      <w:tr w:rsidR="000B6D59" w:rsidRPr="00416584" w:rsidTr="000F719F">
        <w:trPr>
          <w:trHeight w:val="885"/>
        </w:trPr>
        <w:tc>
          <w:tcPr>
            <w:tcW w:w="2423" w:type="dxa"/>
            <w:hideMark/>
          </w:tcPr>
          <w:p w:rsidR="000B6D59" w:rsidRPr="00D262B3" w:rsidRDefault="000B6D59" w:rsidP="000F719F">
            <w:pPr>
              <w:rPr>
                <w:sz w:val="24"/>
                <w:szCs w:val="24"/>
              </w:rPr>
            </w:pPr>
            <w:r w:rsidRPr="00D262B3">
              <w:rPr>
                <w:sz w:val="24"/>
                <w:szCs w:val="24"/>
              </w:rPr>
              <w:t>больничными койками на 10 000 человек населения</w:t>
            </w:r>
          </w:p>
        </w:tc>
        <w:tc>
          <w:tcPr>
            <w:tcW w:w="1223" w:type="dxa"/>
            <w:gridSpan w:val="2"/>
            <w:hideMark/>
          </w:tcPr>
          <w:p w:rsidR="000B6D59" w:rsidRPr="00D262B3" w:rsidRDefault="000B6D59" w:rsidP="000F719F">
            <w:pPr>
              <w:jc w:val="center"/>
            </w:pPr>
            <w:r w:rsidRPr="00D262B3">
              <w:t>коек</w:t>
            </w:r>
          </w:p>
        </w:tc>
        <w:tc>
          <w:tcPr>
            <w:tcW w:w="1103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44,90</w:t>
            </w:r>
          </w:p>
        </w:tc>
        <w:tc>
          <w:tcPr>
            <w:tcW w:w="1103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46,40</w:t>
            </w:r>
          </w:p>
        </w:tc>
        <w:tc>
          <w:tcPr>
            <w:tcW w:w="1393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46,40</w:t>
            </w:r>
          </w:p>
        </w:tc>
        <w:tc>
          <w:tcPr>
            <w:tcW w:w="1417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46,40</w:t>
            </w:r>
          </w:p>
        </w:tc>
        <w:tc>
          <w:tcPr>
            <w:tcW w:w="1134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46,40</w:t>
            </w:r>
          </w:p>
        </w:tc>
        <w:tc>
          <w:tcPr>
            <w:tcW w:w="1418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46,40</w:t>
            </w:r>
          </w:p>
        </w:tc>
        <w:tc>
          <w:tcPr>
            <w:tcW w:w="1134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46,40</w:t>
            </w:r>
          </w:p>
        </w:tc>
        <w:tc>
          <w:tcPr>
            <w:tcW w:w="1134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46,40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46,40</w:t>
            </w:r>
          </w:p>
        </w:tc>
      </w:tr>
      <w:tr w:rsidR="000B6D59" w:rsidRPr="00416584" w:rsidTr="000F719F">
        <w:trPr>
          <w:trHeight w:val="750"/>
        </w:trPr>
        <w:tc>
          <w:tcPr>
            <w:tcW w:w="2423" w:type="dxa"/>
            <w:hideMark/>
          </w:tcPr>
          <w:p w:rsidR="000B6D59" w:rsidRPr="00D262B3" w:rsidRDefault="000B6D59" w:rsidP="000F7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общедоступными </w:t>
            </w:r>
            <w:r w:rsidRPr="00D262B3">
              <w:rPr>
                <w:sz w:val="24"/>
                <w:szCs w:val="24"/>
              </w:rPr>
              <w:t>библиотеками</w:t>
            </w:r>
          </w:p>
        </w:tc>
        <w:tc>
          <w:tcPr>
            <w:tcW w:w="1223" w:type="dxa"/>
            <w:gridSpan w:val="2"/>
            <w:hideMark/>
          </w:tcPr>
          <w:p w:rsidR="000B6D59" w:rsidRPr="00D262B3" w:rsidRDefault="000B6D59" w:rsidP="000F719F">
            <w:pPr>
              <w:jc w:val="center"/>
            </w:pPr>
            <w:proofErr w:type="spellStart"/>
            <w:r w:rsidRPr="00D262B3">
              <w:t>учрежд</w:t>
            </w:r>
            <w:proofErr w:type="spellEnd"/>
            <w:r w:rsidRPr="00D262B3">
              <w:t>. на 100 тыс. населения</w:t>
            </w:r>
          </w:p>
        </w:tc>
        <w:tc>
          <w:tcPr>
            <w:tcW w:w="1103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39,40</w:t>
            </w:r>
          </w:p>
        </w:tc>
        <w:tc>
          <w:tcPr>
            <w:tcW w:w="1103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39,60</w:t>
            </w:r>
          </w:p>
        </w:tc>
        <w:tc>
          <w:tcPr>
            <w:tcW w:w="1393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39,90</w:t>
            </w:r>
          </w:p>
        </w:tc>
        <w:tc>
          <w:tcPr>
            <w:tcW w:w="1417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39,90</w:t>
            </w:r>
          </w:p>
        </w:tc>
        <w:tc>
          <w:tcPr>
            <w:tcW w:w="1134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39,90</w:t>
            </w:r>
          </w:p>
        </w:tc>
        <w:tc>
          <w:tcPr>
            <w:tcW w:w="1418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39,90</w:t>
            </w:r>
          </w:p>
        </w:tc>
        <w:tc>
          <w:tcPr>
            <w:tcW w:w="1134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39,90</w:t>
            </w:r>
          </w:p>
        </w:tc>
        <w:tc>
          <w:tcPr>
            <w:tcW w:w="1134" w:type="dxa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39,90</w:t>
            </w:r>
          </w:p>
        </w:tc>
        <w:tc>
          <w:tcPr>
            <w:tcW w:w="1539" w:type="dxa"/>
            <w:gridSpan w:val="2"/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39,90</w:t>
            </w:r>
          </w:p>
        </w:tc>
      </w:tr>
      <w:tr w:rsidR="000B6D59" w:rsidRPr="00416584" w:rsidTr="000F719F">
        <w:trPr>
          <w:trHeight w:val="855"/>
        </w:trPr>
        <w:tc>
          <w:tcPr>
            <w:tcW w:w="2423" w:type="dxa"/>
            <w:tcBorders>
              <w:bottom w:val="single" w:sz="4" w:space="0" w:color="auto"/>
            </w:tcBorders>
            <w:hideMark/>
          </w:tcPr>
          <w:p w:rsidR="000B6D59" w:rsidRPr="00D262B3" w:rsidRDefault="000B6D59" w:rsidP="000F719F">
            <w:pPr>
              <w:rPr>
                <w:sz w:val="24"/>
                <w:szCs w:val="24"/>
              </w:rPr>
            </w:pPr>
            <w:r w:rsidRPr="00D262B3">
              <w:rPr>
                <w:sz w:val="24"/>
                <w:szCs w:val="24"/>
              </w:rPr>
              <w:t xml:space="preserve">учреждениями </w:t>
            </w:r>
            <w:proofErr w:type="spellStart"/>
            <w:r w:rsidRPr="00D262B3">
              <w:rPr>
                <w:sz w:val="24"/>
                <w:szCs w:val="24"/>
              </w:rPr>
              <w:t>культурно-досугового</w:t>
            </w:r>
            <w:proofErr w:type="spellEnd"/>
            <w:r w:rsidRPr="00D262B3">
              <w:rPr>
                <w:sz w:val="24"/>
                <w:szCs w:val="24"/>
              </w:rPr>
              <w:t xml:space="preserve"> типа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  <w:hideMark/>
          </w:tcPr>
          <w:p w:rsidR="000B6D59" w:rsidRPr="00D262B3" w:rsidRDefault="000B6D59" w:rsidP="000F719F">
            <w:pPr>
              <w:jc w:val="center"/>
            </w:pPr>
            <w:proofErr w:type="spellStart"/>
            <w:r w:rsidRPr="00D262B3">
              <w:t>учрежд</w:t>
            </w:r>
            <w:proofErr w:type="spellEnd"/>
            <w:r w:rsidRPr="00D262B3">
              <w:t>. на 100 тыс. населения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56,70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57,00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57,40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57,40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57,40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57,40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57,40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57,40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57,40</w:t>
            </w:r>
          </w:p>
        </w:tc>
      </w:tr>
      <w:tr w:rsidR="000B6D59" w:rsidRPr="00416584" w:rsidTr="000F719F">
        <w:trPr>
          <w:trHeight w:val="1125"/>
        </w:trPr>
        <w:tc>
          <w:tcPr>
            <w:tcW w:w="2423" w:type="dxa"/>
            <w:tcBorders>
              <w:bottom w:val="single" w:sz="4" w:space="0" w:color="auto"/>
            </w:tcBorders>
            <w:hideMark/>
          </w:tcPr>
          <w:p w:rsidR="000B6D59" w:rsidRPr="00D262B3" w:rsidRDefault="000B6D59" w:rsidP="000F719F">
            <w:pPr>
              <w:rPr>
                <w:sz w:val="24"/>
                <w:szCs w:val="24"/>
              </w:rPr>
            </w:pPr>
            <w:r w:rsidRPr="00D262B3">
              <w:rPr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  <w:hideMark/>
          </w:tcPr>
          <w:p w:rsidR="000B6D59" w:rsidRPr="00D262B3" w:rsidRDefault="000B6D59" w:rsidP="000F719F">
            <w:pPr>
              <w:jc w:val="center"/>
            </w:pPr>
            <w:r w:rsidRPr="00D262B3">
              <w:t>мест на 1000 детей в возрасте 1-6 лет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580,00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580,00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580,00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580,00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580,00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vAlign w:val="bottom"/>
          </w:tcPr>
          <w:p w:rsidR="000B6D59" w:rsidRPr="00416584" w:rsidRDefault="000B6D59" w:rsidP="000F719F">
            <w:pPr>
              <w:jc w:val="center"/>
              <w:rPr>
                <w:sz w:val="24"/>
                <w:szCs w:val="24"/>
              </w:rPr>
            </w:pPr>
            <w:r w:rsidRPr="00416584">
              <w:rPr>
                <w:sz w:val="24"/>
                <w:szCs w:val="24"/>
              </w:rPr>
              <w:t>580,00</w:t>
            </w:r>
          </w:p>
        </w:tc>
      </w:tr>
      <w:tr w:rsidR="000B6D59" w:rsidRPr="002017B3" w:rsidTr="000F719F">
        <w:trPr>
          <w:trHeight w:val="1500"/>
        </w:trPr>
        <w:tc>
          <w:tcPr>
            <w:tcW w:w="15021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6D59" w:rsidRPr="007E3DE1" w:rsidRDefault="000B6D59" w:rsidP="000F719F">
            <w:pPr>
              <w:jc w:val="both"/>
              <w:rPr>
                <w:sz w:val="24"/>
                <w:szCs w:val="24"/>
              </w:rPr>
            </w:pPr>
            <w:proofErr w:type="gramStart"/>
            <w:r>
              <w:t>*</w:t>
            </w:r>
            <w:r w:rsidRPr="007E3DE1">
              <w:rPr>
                <w:sz w:val="24"/>
                <w:szCs w:val="24"/>
              </w:rPr>
              <w:t xml:space="preserve">Раздел "Сельское хозяйство" и раздел "Производство важнейших видов продукции в натуральном выражении" заполнен согласно плановым целевым индикаторам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2017-2024 годы, определенные соглашением между министерством сельского хозяйства Ставропольского края и администрацией </w:t>
            </w:r>
            <w:proofErr w:type="spellStart"/>
            <w:r w:rsidRPr="007E3DE1">
              <w:rPr>
                <w:sz w:val="24"/>
                <w:szCs w:val="24"/>
              </w:rPr>
              <w:t>Новоалександровского</w:t>
            </w:r>
            <w:proofErr w:type="spellEnd"/>
            <w:r w:rsidRPr="007E3DE1">
              <w:rPr>
                <w:sz w:val="24"/>
                <w:szCs w:val="24"/>
              </w:rPr>
              <w:t xml:space="preserve">  городского округа Ставропольского края от 29.03.2019г. №21/19 .</w:t>
            </w:r>
            <w:proofErr w:type="gramEnd"/>
          </w:p>
          <w:p w:rsidR="000B6D59" w:rsidRPr="002017B3" w:rsidRDefault="000B6D59" w:rsidP="000F719F">
            <w:pPr>
              <w:ind w:firstLine="616"/>
              <w:jc w:val="both"/>
            </w:pPr>
            <w:r w:rsidRPr="007E3DE1">
              <w:rPr>
                <w:sz w:val="24"/>
                <w:szCs w:val="24"/>
              </w:rPr>
              <w:t>Примечание: Пояснительная записка к настоящему Прогнозу представлена в п</w:t>
            </w:r>
            <w:r>
              <w:rPr>
                <w:sz w:val="24"/>
                <w:szCs w:val="24"/>
              </w:rPr>
              <w:t>риложении к настоящему Прогнозу.</w:t>
            </w:r>
          </w:p>
        </w:tc>
      </w:tr>
      <w:tr w:rsidR="000B6D59" w:rsidRPr="002017B3" w:rsidTr="000F719F">
        <w:trPr>
          <w:trHeight w:val="375"/>
        </w:trPr>
        <w:tc>
          <w:tcPr>
            <w:tcW w:w="1502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B6D59" w:rsidRPr="002017B3" w:rsidRDefault="000B6D59" w:rsidP="000F719F">
            <w:pPr>
              <w:jc w:val="both"/>
            </w:pPr>
          </w:p>
        </w:tc>
      </w:tr>
    </w:tbl>
    <w:p w:rsidR="000B6D59" w:rsidRDefault="000B6D59" w:rsidP="00003BA9">
      <w:pPr>
        <w:spacing w:line="276" w:lineRule="auto"/>
        <w:jc w:val="both"/>
        <w:rPr>
          <w:b/>
          <w:sz w:val="28"/>
          <w:szCs w:val="28"/>
        </w:rPr>
      </w:pPr>
    </w:p>
    <w:p w:rsidR="000B6D59" w:rsidRDefault="000B6D59" w:rsidP="00003BA9">
      <w:pPr>
        <w:spacing w:line="276" w:lineRule="auto"/>
        <w:jc w:val="both"/>
        <w:rPr>
          <w:b/>
          <w:sz w:val="28"/>
          <w:szCs w:val="28"/>
        </w:rPr>
      </w:pPr>
    </w:p>
    <w:p w:rsidR="000B6D59" w:rsidRDefault="000B6D59" w:rsidP="00003BA9">
      <w:pPr>
        <w:spacing w:line="276" w:lineRule="auto"/>
        <w:jc w:val="both"/>
        <w:rPr>
          <w:b/>
          <w:sz w:val="28"/>
          <w:szCs w:val="28"/>
        </w:rPr>
        <w:sectPr w:rsidR="000B6D59" w:rsidSect="000B6D59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0B6D59" w:rsidRPr="000B6D59" w:rsidRDefault="000B6D59" w:rsidP="000B6D59">
      <w:pPr>
        <w:ind w:firstLine="4111"/>
        <w:contextualSpacing/>
        <w:rPr>
          <w:rFonts w:eastAsia="Calibri"/>
        </w:rPr>
      </w:pPr>
      <w:r w:rsidRPr="000B6D59">
        <w:rPr>
          <w:rFonts w:eastAsia="Calibri"/>
        </w:rPr>
        <w:lastRenderedPageBreak/>
        <w:t>Приложение к прогнозу</w:t>
      </w:r>
    </w:p>
    <w:p w:rsidR="000B6D59" w:rsidRPr="000B6D59" w:rsidRDefault="000B6D59" w:rsidP="000B6D59">
      <w:pPr>
        <w:ind w:firstLine="4111"/>
        <w:contextualSpacing/>
        <w:rPr>
          <w:rFonts w:eastAsia="Calibri"/>
        </w:rPr>
      </w:pPr>
      <w:r w:rsidRPr="000B6D59">
        <w:rPr>
          <w:rFonts w:eastAsia="Calibri"/>
        </w:rPr>
        <w:t xml:space="preserve">социально-экономического развития </w:t>
      </w:r>
    </w:p>
    <w:p w:rsidR="000B6D59" w:rsidRPr="000B6D59" w:rsidRDefault="000B6D59" w:rsidP="000B6D59">
      <w:pPr>
        <w:ind w:firstLine="4111"/>
        <w:contextualSpacing/>
        <w:rPr>
          <w:rFonts w:eastAsia="Calibri"/>
        </w:rPr>
      </w:pPr>
      <w:proofErr w:type="spellStart"/>
      <w:r w:rsidRPr="000B6D59">
        <w:rPr>
          <w:rFonts w:eastAsia="Calibri"/>
        </w:rPr>
        <w:t>Новоалександровского</w:t>
      </w:r>
      <w:proofErr w:type="spellEnd"/>
      <w:r w:rsidRPr="000B6D59">
        <w:rPr>
          <w:rFonts w:eastAsia="Calibri"/>
        </w:rPr>
        <w:t xml:space="preserve"> </w:t>
      </w:r>
    </w:p>
    <w:p w:rsidR="000B6D59" w:rsidRPr="000B6D59" w:rsidRDefault="000B6D59" w:rsidP="000B6D59">
      <w:pPr>
        <w:ind w:firstLine="4111"/>
        <w:contextualSpacing/>
        <w:rPr>
          <w:rFonts w:eastAsia="Calibri"/>
        </w:rPr>
      </w:pPr>
      <w:r w:rsidRPr="000B6D59">
        <w:rPr>
          <w:rFonts w:eastAsia="Calibri"/>
        </w:rPr>
        <w:t>муниципального округа</w:t>
      </w:r>
    </w:p>
    <w:p w:rsidR="000B6D59" w:rsidRPr="000B6D59" w:rsidRDefault="000B6D59" w:rsidP="000B6D59">
      <w:pPr>
        <w:ind w:firstLine="4111"/>
        <w:contextualSpacing/>
        <w:rPr>
          <w:rFonts w:eastAsia="Calibri"/>
        </w:rPr>
      </w:pPr>
      <w:r w:rsidRPr="000B6D59">
        <w:rPr>
          <w:rFonts w:eastAsia="Calibri"/>
        </w:rPr>
        <w:t xml:space="preserve">Ставропольского края на 2024 год </w:t>
      </w:r>
    </w:p>
    <w:p w:rsidR="000B6D59" w:rsidRPr="000B6D59" w:rsidRDefault="000B6D59" w:rsidP="000B6D59">
      <w:pPr>
        <w:ind w:firstLine="4111"/>
        <w:contextualSpacing/>
        <w:rPr>
          <w:rFonts w:eastAsia="Calibri"/>
        </w:rPr>
      </w:pPr>
      <w:r w:rsidRPr="000B6D59">
        <w:rPr>
          <w:rFonts w:eastAsia="Calibri"/>
        </w:rPr>
        <w:t>и плановый период 2025 и 2026 годов</w:t>
      </w:r>
    </w:p>
    <w:p w:rsidR="000B6D59" w:rsidRPr="000B6D59" w:rsidRDefault="000B6D59" w:rsidP="000B6D59">
      <w:pPr>
        <w:contextualSpacing/>
        <w:jc w:val="center"/>
      </w:pPr>
    </w:p>
    <w:p w:rsidR="000B6D59" w:rsidRPr="000B6D59" w:rsidRDefault="000B6D59" w:rsidP="000B6D59">
      <w:pPr>
        <w:contextualSpacing/>
        <w:jc w:val="center"/>
      </w:pPr>
    </w:p>
    <w:p w:rsidR="000B6D59" w:rsidRPr="000B6D59" w:rsidRDefault="000B6D59" w:rsidP="000B6D59">
      <w:pPr>
        <w:contextualSpacing/>
        <w:jc w:val="center"/>
      </w:pPr>
      <w:r w:rsidRPr="000B6D59">
        <w:t>Пояснительная записка</w:t>
      </w:r>
    </w:p>
    <w:p w:rsidR="000B6D59" w:rsidRPr="000B6D59" w:rsidRDefault="000B6D59" w:rsidP="000B6D59">
      <w:pPr>
        <w:contextualSpacing/>
        <w:jc w:val="center"/>
      </w:pPr>
      <w:r w:rsidRPr="000B6D59">
        <w:t xml:space="preserve">к прогнозу социально-экономического развития </w:t>
      </w:r>
      <w:proofErr w:type="spellStart"/>
      <w:r w:rsidRPr="000B6D59">
        <w:t>Новоалександровского</w:t>
      </w:r>
      <w:proofErr w:type="spellEnd"/>
      <w:r w:rsidRPr="000B6D59">
        <w:t xml:space="preserve"> муниципального округа Ставропольского края на 2024 год </w:t>
      </w:r>
      <w:r w:rsidRPr="000B6D59">
        <w:rPr>
          <w:rFonts w:eastAsia="Calibri"/>
        </w:rPr>
        <w:t>и плановый период 2025 и 2026 годов</w:t>
      </w:r>
    </w:p>
    <w:p w:rsidR="000B6D59" w:rsidRPr="000B6D59" w:rsidRDefault="000B6D59" w:rsidP="000B6D59">
      <w:pPr>
        <w:contextualSpacing/>
        <w:jc w:val="center"/>
      </w:pPr>
    </w:p>
    <w:p w:rsidR="000B6D59" w:rsidRPr="000B6D59" w:rsidRDefault="000B6D59" w:rsidP="000B6D59">
      <w:pPr>
        <w:ind w:firstLine="567"/>
        <w:jc w:val="both"/>
      </w:pPr>
      <w:proofErr w:type="gramStart"/>
      <w:r w:rsidRPr="000B6D59">
        <w:t xml:space="preserve">Прогноз социально-экономического развития </w:t>
      </w:r>
      <w:proofErr w:type="spellStart"/>
      <w:r w:rsidRPr="000B6D59">
        <w:t>Новоалександровского</w:t>
      </w:r>
      <w:proofErr w:type="spellEnd"/>
      <w:r w:rsidRPr="000B6D59">
        <w:t xml:space="preserve"> муниципального округа Ставропольского края на 2024 год </w:t>
      </w:r>
      <w:r w:rsidRPr="000B6D59">
        <w:rPr>
          <w:rFonts w:eastAsia="Calibri"/>
        </w:rPr>
        <w:t>и плановый период 2025 и 2026 годов года</w:t>
      </w:r>
      <w:r w:rsidRPr="000B6D59">
        <w:t xml:space="preserve"> разработан в соответствии </w:t>
      </w:r>
      <w:hyperlink r:id="rId6" w:history="1">
        <w:r w:rsidRPr="000B6D59">
          <w:t>постановление</w:t>
        </w:r>
      </w:hyperlink>
      <w:r w:rsidRPr="000B6D59">
        <w:t>м Правительства Российской Федерации от 14.11.2015г. № 1234 "</w:t>
      </w:r>
      <w:r w:rsidRPr="000B6D59">
        <w:rPr>
          <w:bCs/>
          <w:lang w:eastAsia="ru-RU"/>
        </w:rPr>
        <w:t xml:space="preserve">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 утратившими силу некоторых актов Правительства Российской Федерации», </w:t>
      </w:r>
      <w:r w:rsidRPr="000B6D59">
        <w:t>Порядком разработки, корректировки</w:t>
      </w:r>
      <w:proofErr w:type="gramEnd"/>
      <w:r w:rsidRPr="000B6D59">
        <w:t xml:space="preserve">, осуществления мониторинга и контроля реализации прогноза социально-экономического развития Ставропольского края на среднесрочный период», утверждённый постановлением Правительства Ставропольского края от 26 апреля 2010 года № 132 - </w:t>
      </w:r>
      <w:proofErr w:type="spellStart"/>
      <w:proofErr w:type="gramStart"/>
      <w:r w:rsidRPr="000B6D59">
        <w:t>п</w:t>
      </w:r>
      <w:proofErr w:type="spellEnd"/>
      <w:proofErr w:type="gramEnd"/>
      <w:r w:rsidRPr="000B6D59">
        <w:t xml:space="preserve"> (внесены изменения от 30.09.2010г. № 314 - </w:t>
      </w:r>
      <w:proofErr w:type="spellStart"/>
      <w:r w:rsidRPr="000B6D59">
        <w:t>п</w:t>
      </w:r>
      <w:proofErr w:type="spellEnd"/>
      <w:r w:rsidRPr="000B6D59">
        <w:t xml:space="preserve">, от 13.03.2012г. № 85 - </w:t>
      </w:r>
      <w:proofErr w:type="spellStart"/>
      <w:r w:rsidRPr="000B6D59">
        <w:t>п</w:t>
      </w:r>
      <w:proofErr w:type="spellEnd"/>
      <w:r w:rsidRPr="000B6D59">
        <w:t xml:space="preserve">, от 23.01.2013 г. №17 - </w:t>
      </w:r>
      <w:proofErr w:type="spellStart"/>
      <w:r w:rsidRPr="000B6D59">
        <w:t>п</w:t>
      </w:r>
      <w:proofErr w:type="spellEnd"/>
      <w:r w:rsidRPr="000B6D59">
        <w:t xml:space="preserve">, от 17.09.2013 г. № 346 - </w:t>
      </w:r>
      <w:proofErr w:type="spellStart"/>
      <w:r w:rsidRPr="000B6D59">
        <w:t>п</w:t>
      </w:r>
      <w:proofErr w:type="spellEnd"/>
      <w:r w:rsidRPr="000B6D59">
        <w:t xml:space="preserve">, от 16.06.2014 г. № 238 - </w:t>
      </w:r>
      <w:proofErr w:type="spellStart"/>
      <w:r w:rsidRPr="000B6D59">
        <w:t>п</w:t>
      </w:r>
      <w:proofErr w:type="spellEnd"/>
      <w:r w:rsidRPr="000B6D59">
        <w:t xml:space="preserve">, от 27.08.2015 г. № 374 - </w:t>
      </w:r>
      <w:proofErr w:type="spellStart"/>
      <w:r w:rsidRPr="000B6D59">
        <w:t>п</w:t>
      </w:r>
      <w:proofErr w:type="spellEnd"/>
      <w:r w:rsidRPr="000B6D59">
        <w:t xml:space="preserve">, от 20.05.2016 г. № 198 - </w:t>
      </w:r>
      <w:proofErr w:type="spellStart"/>
      <w:proofErr w:type="gramStart"/>
      <w:r w:rsidRPr="000B6D59">
        <w:t>п</w:t>
      </w:r>
      <w:proofErr w:type="spellEnd"/>
      <w:proofErr w:type="gramEnd"/>
      <w:r w:rsidRPr="000B6D59">
        <w:t xml:space="preserve">, от 06.09.2017 г. № 363 - </w:t>
      </w:r>
      <w:proofErr w:type="spellStart"/>
      <w:r w:rsidRPr="000B6D59">
        <w:t>п</w:t>
      </w:r>
      <w:proofErr w:type="spellEnd"/>
      <w:r w:rsidRPr="000B6D59">
        <w:t xml:space="preserve">, от 21.10.2019 г. № 450 - </w:t>
      </w:r>
      <w:proofErr w:type="spellStart"/>
      <w:r w:rsidRPr="000B6D59">
        <w:t>п</w:t>
      </w:r>
      <w:proofErr w:type="spellEnd"/>
      <w:r w:rsidRPr="000B6D59">
        <w:t>, 19.08.2020 г. № 437) и в соответствии с</w:t>
      </w:r>
      <w:r w:rsidRPr="000B6D59">
        <w:rPr>
          <w:spacing w:val="-1"/>
        </w:rPr>
        <w:t xml:space="preserve"> Порядком </w:t>
      </w:r>
      <w:r w:rsidRPr="000B6D59">
        <w:t xml:space="preserve">разработки, корректировки, осуществления мониторинга и контроля реализации прогноза социально - экономического развития </w:t>
      </w:r>
      <w:proofErr w:type="spellStart"/>
      <w:r w:rsidRPr="000B6D59">
        <w:t>Новоалександровского</w:t>
      </w:r>
      <w:proofErr w:type="spellEnd"/>
      <w:r w:rsidRPr="000B6D59">
        <w:t xml:space="preserve"> городского округа Ставропольского края на среднесрочный период, утверждённого постановлением администрации </w:t>
      </w:r>
      <w:proofErr w:type="spellStart"/>
      <w:r w:rsidRPr="000B6D59">
        <w:t>Новоалександровского</w:t>
      </w:r>
      <w:proofErr w:type="spellEnd"/>
      <w:r w:rsidRPr="000B6D59">
        <w:t xml:space="preserve"> городского округа Ставропольского края от 01.11.2017 г. № 2.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 xml:space="preserve">Прогноз социально - экономического развития </w:t>
      </w:r>
      <w:proofErr w:type="spellStart"/>
      <w:r w:rsidRPr="000B6D59">
        <w:t>Новоалександровского</w:t>
      </w:r>
      <w:proofErr w:type="spellEnd"/>
      <w:r w:rsidRPr="000B6D59">
        <w:t xml:space="preserve"> муниципального округа Ставропольского края на 2024 год и плановый период 2025 и 2026 годов (далее – прогноз) разработан в двух основных вариантах: консервативный и базовый.</w:t>
      </w:r>
    </w:p>
    <w:p w:rsidR="000B6D59" w:rsidRPr="000B6D59" w:rsidRDefault="000B6D59" w:rsidP="000B6D59">
      <w:pPr>
        <w:pStyle w:val="Default"/>
        <w:ind w:firstLine="567"/>
        <w:jc w:val="both"/>
      </w:pPr>
      <w:r w:rsidRPr="000B6D59">
        <w:t xml:space="preserve">Консервативный вариант прогноза </w:t>
      </w:r>
      <w:proofErr w:type="spellStart"/>
      <w:r w:rsidRPr="000B6D59">
        <w:t>Новоалександровского</w:t>
      </w:r>
      <w:proofErr w:type="spellEnd"/>
      <w:r w:rsidRPr="000B6D59">
        <w:t xml:space="preserve"> муниципального округа (далее – муниципальный округ </w:t>
      </w:r>
      <w:proofErr w:type="spellStart"/>
      <w:proofErr w:type="gramStart"/>
      <w:r w:rsidRPr="000B6D59">
        <w:t>округ</w:t>
      </w:r>
      <w:proofErr w:type="spellEnd"/>
      <w:proofErr w:type="gramEnd"/>
      <w:r w:rsidRPr="000B6D59">
        <w:t xml:space="preserve">) основан на предпосылке, в связи с введенными с февраля 2022 года иностранными государствами </w:t>
      </w:r>
      <w:proofErr w:type="spellStart"/>
      <w:r w:rsidRPr="000B6D59">
        <w:t>санкционных</w:t>
      </w:r>
      <w:proofErr w:type="spellEnd"/>
      <w:r w:rsidRPr="000B6D59">
        <w:t xml:space="preserve"> ограничений, вследствие чего наблюдается ухудшение внешнеэкономических и иных условий.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базовый вариант прогноза развития описывает наиболее вероятный сценарий развития экономики муниципального округа, с учетом ожидаемых внешних условий и принимаемых мер экономической политики, обеспечивающий восстановление занятости и доходов населения, рост экономики.</w:t>
      </w:r>
    </w:p>
    <w:p w:rsidR="000B6D59" w:rsidRPr="000B6D59" w:rsidRDefault="000B6D59" w:rsidP="000B6D59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0B6D59">
        <w:rPr>
          <w:sz w:val="24"/>
          <w:szCs w:val="24"/>
        </w:rPr>
        <w:t xml:space="preserve">Базой для разработки прогноза социально-экономического развития </w:t>
      </w:r>
      <w:proofErr w:type="spellStart"/>
      <w:r w:rsidRPr="000B6D59">
        <w:rPr>
          <w:sz w:val="24"/>
          <w:szCs w:val="24"/>
        </w:rPr>
        <w:t>Новоалександровского</w:t>
      </w:r>
      <w:proofErr w:type="spellEnd"/>
      <w:r w:rsidRPr="000B6D59">
        <w:rPr>
          <w:sz w:val="24"/>
          <w:szCs w:val="24"/>
        </w:rPr>
        <w:t xml:space="preserve"> муниципального округа Ставропольского края на 2024 год и плановый период 2025 и 2026 годов являются основные показатели социально-экономического развития округа за два предыдущих года - официальные статистические данные за 2021 - 2022 годы,</w:t>
      </w:r>
      <w:r w:rsidRPr="000B6D59">
        <w:rPr>
          <w:b/>
          <w:sz w:val="24"/>
          <w:szCs w:val="24"/>
        </w:rPr>
        <w:t xml:space="preserve"> </w:t>
      </w:r>
      <w:r w:rsidRPr="000B6D59">
        <w:rPr>
          <w:sz w:val="24"/>
          <w:szCs w:val="24"/>
        </w:rPr>
        <w:t xml:space="preserve">предоставленные управлением Федеральной службы государственной статистики по </w:t>
      </w:r>
      <w:proofErr w:type="spellStart"/>
      <w:r w:rsidRPr="000B6D59">
        <w:rPr>
          <w:sz w:val="24"/>
          <w:szCs w:val="24"/>
        </w:rPr>
        <w:t>Северо-Кавказскому</w:t>
      </w:r>
      <w:proofErr w:type="spellEnd"/>
      <w:r w:rsidRPr="000B6D59">
        <w:rPr>
          <w:sz w:val="24"/>
          <w:szCs w:val="24"/>
        </w:rPr>
        <w:t xml:space="preserve"> федеральному округу (далее – </w:t>
      </w:r>
      <w:proofErr w:type="spellStart"/>
      <w:r w:rsidRPr="000B6D59">
        <w:rPr>
          <w:sz w:val="24"/>
          <w:szCs w:val="24"/>
        </w:rPr>
        <w:t>Северо-Кавказстат</w:t>
      </w:r>
      <w:proofErr w:type="spellEnd"/>
      <w:r w:rsidRPr="000B6D59">
        <w:rPr>
          <w:sz w:val="24"/>
          <w:szCs w:val="24"/>
        </w:rPr>
        <w:t xml:space="preserve">), а так же данные структурных подразделений администрации </w:t>
      </w:r>
      <w:proofErr w:type="spellStart"/>
      <w:r w:rsidRPr="000B6D59">
        <w:rPr>
          <w:sz w:val="24"/>
          <w:szCs w:val="24"/>
        </w:rPr>
        <w:t>Новоалександровского</w:t>
      </w:r>
      <w:proofErr w:type="spellEnd"/>
      <w:r w:rsidRPr="000B6D59">
        <w:rPr>
          <w:sz w:val="24"/>
          <w:szCs w:val="24"/>
        </w:rPr>
        <w:t xml:space="preserve"> муниципального округа</w:t>
      </w:r>
      <w:proofErr w:type="gramEnd"/>
      <w:r w:rsidRPr="000B6D59">
        <w:rPr>
          <w:sz w:val="24"/>
          <w:szCs w:val="24"/>
        </w:rPr>
        <w:t xml:space="preserve"> Ставропольского края и других субъектов прогнозирования, осуществляющих деятельность на территории муниципального округа.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lastRenderedPageBreak/>
        <w:t>При расчете оценочных показателей на 2023 год учитывались тенденции, которые сложились за 8 месяцев 2023 года и с высокой вероятностью формируют общую картину текущего года.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 xml:space="preserve">Прогнозируемые показатели на период до 2024- 2026 года просчитаны с учётом изменения объёмов производства организаций, на основании индексов - дефляторов и индексов цен производителей по видам экономической деятельности, утверждённых Минэкономразвития России на период до 2026 года и данных предоставленных структурными подразделениями администрации </w:t>
      </w:r>
      <w:proofErr w:type="spellStart"/>
      <w:r w:rsidRPr="000B6D59">
        <w:t>Новоалександровского</w:t>
      </w:r>
      <w:proofErr w:type="spellEnd"/>
      <w:r w:rsidRPr="000B6D59">
        <w:t xml:space="preserve"> муниципального округа Ставропольского края и других субъектов прогнозирования.</w:t>
      </w:r>
    </w:p>
    <w:p w:rsidR="000B6D59" w:rsidRPr="000B6D59" w:rsidRDefault="000B6D59" w:rsidP="000B6D59">
      <w:pPr>
        <w:ind w:firstLine="567"/>
        <w:jc w:val="both"/>
      </w:pPr>
    </w:p>
    <w:p w:rsidR="000B6D59" w:rsidRPr="000B6D59" w:rsidRDefault="000B6D59" w:rsidP="000B6D59">
      <w:pPr>
        <w:ind w:firstLine="567"/>
        <w:jc w:val="center"/>
      </w:pPr>
      <w:r w:rsidRPr="000B6D59">
        <w:t>Население</w:t>
      </w:r>
    </w:p>
    <w:p w:rsidR="000B6D59" w:rsidRPr="000B6D59" w:rsidRDefault="000B6D59" w:rsidP="000B6D59">
      <w:pPr>
        <w:ind w:firstLine="567"/>
        <w:jc w:val="both"/>
      </w:pPr>
      <w:r w:rsidRPr="000B6D59">
        <w:t xml:space="preserve">Прогноз численности постоянного населения муниципального округа на 2024-2026 годы и оценка 2023 года осуществлялись на основании уравнения демографического баланса. Таким образом, прогнозирование общей численности осуществлялось исходя из оценки числа </w:t>
      </w:r>
      <w:proofErr w:type="gramStart"/>
      <w:r w:rsidRPr="000B6D59">
        <w:t>родившихся</w:t>
      </w:r>
      <w:proofErr w:type="gramEnd"/>
      <w:r w:rsidRPr="000B6D59">
        <w:t xml:space="preserve">, умерших и миграционного прироста населения на каждый год. </w:t>
      </w:r>
    </w:p>
    <w:p w:rsidR="000B6D59" w:rsidRPr="000B6D59" w:rsidRDefault="000B6D59" w:rsidP="000B6D59">
      <w:pPr>
        <w:pStyle w:val="ConsPlusNormal"/>
        <w:ind w:firstLine="567"/>
        <w:jc w:val="both"/>
        <w:rPr>
          <w:sz w:val="24"/>
          <w:szCs w:val="24"/>
        </w:rPr>
      </w:pPr>
      <w:r w:rsidRPr="000B6D59">
        <w:rPr>
          <w:sz w:val="24"/>
          <w:szCs w:val="24"/>
        </w:rPr>
        <w:t>При оценке каждого показателя рассматривалась его динамика в последние годы, кроме того, учитывались факторы, которые могут существенно повлиять на него в прогнозном периоде.</w:t>
      </w:r>
    </w:p>
    <w:p w:rsidR="000B6D59" w:rsidRPr="000B6D59" w:rsidRDefault="000B6D59" w:rsidP="000B6D59">
      <w:pPr>
        <w:pStyle w:val="310"/>
        <w:spacing w:after="0"/>
        <w:ind w:firstLine="567"/>
        <w:jc w:val="both"/>
        <w:rPr>
          <w:rFonts w:cs="Times New Roman"/>
          <w:sz w:val="24"/>
          <w:szCs w:val="24"/>
        </w:rPr>
      </w:pPr>
      <w:r w:rsidRPr="000B6D59">
        <w:rPr>
          <w:rFonts w:cs="Times New Roman"/>
          <w:sz w:val="24"/>
          <w:szCs w:val="24"/>
        </w:rPr>
        <w:t xml:space="preserve">На 1 января 2023 года численность постоянного населения </w:t>
      </w:r>
      <w:proofErr w:type="spellStart"/>
      <w:r w:rsidRPr="000B6D59">
        <w:rPr>
          <w:rFonts w:cs="Times New Roman"/>
          <w:sz w:val="24"/>
          <w:szCs w:val="24"/>
        </w:rPr>
        <w:t>Новоалександровского</w:t>
      </w:r>
      <w:proofErr w:type="spellEnd"/>
      <w:r w:rsidRPr="000B6D59">
        <w:rPr>
          <w:rFonts w:cs="Times New Roman"/>
          <w:sz w:val="24"/>
          <w:szCs w:val="24"/>
        </w:rPr>
        <w:t xml:space="preserve"> городского округа Ставропольского края (по данным </w:t>
      </w:r>
      <w:proofErr w:type="spellStart"/>
      <w:r w:rsidRPr="000B6D59">
        <w:rPr>
          <w:rFonts w:cs="Times New Roman"/>
          <w:sz w:val="24"/>
          <w:szCs w:val="24"/>
        </w:rPr>
        <w:t>Северо</w:t>
      </w:r>
      <w:proofErr w:type="spellEnd"/>
      <w:r w:rsidRPr="000B6D59">
        <w:rPr>
          <w:rFonts w:cs="Times New Roman"/>
          <w:sz w:val="24"/>
          <w:szCs w:val="24"/>
        </w:rPr>
        <w:t xml:space="preserve"> – </w:t>
      </w:r>
      <w:proofErr w:type="spellStart"/>
      <w:r w:rsidRPr="000B6D59">
        <w:rPr>
          <w:rFonts w:cs="Times New Roman"/>
          <w:sz w:val="24"/>
          <w:szCs w:val="24"/>
        </w:rPr>
        <w:t>Кавказстата</w:t>
      </w:r>
      <w:proofErr w:type="spellEnd"/>
      <w:r w:rsidRPr="000B6D59">
        <w:rPr>
          <w:rFonts w:cs="Times New Roman"/>
          <w:sz w:val="24"/>
          <w:szCs w:val="24"/>
        </w:rPr>
        <w:t xml:space="preserve">) составила 63,2 тыс. чел., и увеличилась к 2022 году на 0,7 тыс. чел., из них: городского - 26,4 тыс. чел.; сельского - 36,8 тыс. человек. (2022г. - 62,5 тыс. чел.). </w:t>
      </w:r>
    </w:p>
    <w:p w:rsidR="000B6D59" w:rsidRPr="000B6D59" w:rsidRDefault="000B6D59" w:rsidP="000B6D59">
      <w:pPr>
        <w:pStyle w:val="310"/>
        <w:spacing w:after="0"/>
        <w:ind w:firstLine="567"/>
        <w:jc w:val="both"/>
        <w:rPr>
          <w:rFonts w:cs="Times New Roman"/>
          <w:sz w:val="24"/>
          <w:szCs w:val="24"/>
        </w:rPr>
      </w:pPr>
      <w:r w:rsidRPr="000B6D59">
        <w:rPr>
          <w:rFonts w:cs="Times New Roman"/>
          <w:sz w:val="24"/>
          <w:szCs w:val="24"/>
        </w:rPr>
        <w:t xml:space="preserve">Численность населения в среднегодовом исчислении за 2022 год составила 63,5 тыс. чел., что выше показателя 2021 года на 0,5 тыс. чел. (2021г. – 63 тыс. чел.). 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Демографическая ситуация за 2022 год характеризуется снижением рождаемости и снижением смертности.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С января по декабрь 2022 года в городском округе родилось 485 детей (2021 г. - 510), умерло 889 человек, смертность снизилась по сравнению с соответствующим периодом 2021 года на 273 человека (2021 г. - 1162), естественная убыль населения составила 404 человека (2021 г. - 652).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 xml:space="preserve">Коэффициент рождаемости в расчете на 1000 человек населения составил 7,8 </w:t>
      </w:r>
      <w:proofErr w:type="spellStart"/>
      <w:r w:rsidRPr="000B6D59">
        <w:rPr>
          <w:rFonts w:eastAsia="Arial Unicode MS"/>
          <w:kern w:val="1"/>
          <w:lang w:eastAsia="hi-IN" w:bidi="hi-IN"/>
        </w:rPr>
        <w:t>промиле</w:t>
      </w:r>
      <w:proofErr w:type="spellEnd"/>
      <w:r w:rsidRPr="000B6D59">
        <w:rPr>
          <w:rFonts w:eastAsia="Arial Unicode MS"/>
          <w:kern w:val="1"/>
          <w:lang w:eastAsia="hi-IN" w:bidi="hi-IN"/>
        </w:rPr>
        <w:t xml:space="preserve"> и снизился к соответствующему периоду прошлого года на 0,3 </w:t>
      </w:r>
      <w:proofErr w:type="spellStart"/>
      <w:r w:rsidRPr="000B6D59">
        <w:rPr>
          <w:rFonts w:eastAsia="Arial Unicode MS"/>
          <w:kern w:val="1"/>
          <w:lang w:eastAsia="hi-IN" w:bidi="hi-IN"/>
        </w:rPr>
        <w:t>промиле</w:t>
      </w:r>
      <w:proofErr w:type="spellEnd"/>
      <w:r w:rsidRPr="000B6D59">
        <w:rPr>
          <w:rFonts w:eastAsia="Arial Unicode MS"/>
          <w:kern w:val="1"/>
          <w:lang w:eastAsia="hi-IN" w:bidi="hi-IN"/>
        </w:rPr>
        <w:t xml:space="preserve"> (2021 г. - 8,1), коэффициент смертности в расчете на 1000 чел. населения составил - </w:t>
      </w:r>
      <w:proofErr w:type="gramStart"/>
      <w:r w:rsidRPr="000B6D59">
        <w:rPr>
          <w:rFonts w:eastAsia="Arial Unicode MS"/>
          <w:kern w:val="1"/>
          <w:lang w:eastAsia="hi-IN" w:bidi="hi-IN"/>
        </w:rPr>
        <w:t>14,3</w:t>
      </w:r>
      <w:proofErr w:type="gramEnd"/>
      <w:r w:rsidRPr="000B6D59">
        <w:rPr>
          <w:rFonts w:eastAsia="Arial Unicode MS"/>
          <w:kern w:val="1"/>
          <w:lang w:eastAsia="hi-IN" w:bidi="hi-IN"/>
        </w:rPr>
        <w:t xml:space="preserve"> что ниже показателя 2021 года на 4,1 </w:t>
      </w:r>
      <w:proofErr w:type="spellStart"/>
      <w:r w:rsidRPr="000B6D59">
        <w:rPr>
          <w:rFonts w:eastAsia="Arial Unicode MS"/>
          <w:kern w:val="1"/>
          <w:lang w:eastAsia="hi-IN" w:bidi="hi-IN"/>
        </w:rPr>
        <w:t>промиле</w:t>
      </w:r>
      <w:proofErr w:type="spellEnd"/>
      <w:r w:rsidRPr="000B6D59">
        <w:rPr>
          <w:rFonts w:eastAsia="Arial Unicode MS"/>
          <w:kern w:val="1"/>
          <w:lang w:eastAsia="hi-IN" w:bidi="hi-IN"/>
        </w:rPr>
        <w:t xml:space="preserve"> (2021 г. - 18,4).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iCs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Миграционные процессы в городском округе характеризуют следующие показатели: за январь - декабрь 2022 года н</w:t>
      </w:r>
      <w:r w:rsidRPr="000B6D59">
        <w:rPr>
          <w:rFonts w:eastAsia="Arial Unicode MS"/>
          <w:iCs/>
          <w:kern w:val="1"/>
          <w:lang w:eastAsia="hi-IN" w:bidi="hi-IN"/>
        </w:rPr>
        <w:t>а постоянное место жительства в городской округ прибыло - 1546 человек, выбыло – 1823 (2021 г. прибыло - 1660, выбыло - 1960). Сальдо миграции населения составило (- 277 чел.), за 2021 год (- 300).</w:t>
      </w:r>
    </w:p>
    <w:p w:rsidR="000B6D59" w:rsidRPr="000B6D59" w:rsidRDefault="000B6D59" w:rsidP="000B6D59">
      <w:pPr>
        <w:pStyle w:val="310"/>
        <w:spacing w:after="0"/>
        <w:ind w:firstLine="567"/>
        <w:jc w:val="both"/>
        <w:rPr>
          <w:rFonts w:cs="Times New Roman"/>
          <w:sz w:val="24"/>
          <w:szCs w:val="24"/>
        </w:rPr>
      </w:pPr>
      <w:r w:rsidRPr="000B6D59">
        <w:rPr>
          <w:rFonts w:cs="Times New Roman"/>
          <w:sz w:val="24"/>
          <w:szCs w:val="24"/>
        </w:rPr>
        <w:t>Демографическая ситуация в 1 полугодии 2023 года характеризуется увеличением рождаемости и снижением смертности. Родилось – 236 чел. (1 пол. 2022г. – 233), умерло – 426 чел. (1 пол. 2022г. - 495). Естественная убыль населения составила 190 человек (1пол.2022г. – 262 чел.).</w:t>
      </w:r>
    </w:p>
    <w:p w:rsidR="000B6D59" w:rsidRPr="000B6D59" w:rsidRDefault="000B6D59" w:rsidP="000B6D59">
      <w:pPr>
        <w:pStyle w:val="310"/>
        <w:spacing w:after="0"/>
        <w:ind w:firstLine="567"/>
        <w:jc w:val="both"/>
        <w:rPr>
          <w:rFonts w:cs="Times New Roman"/>
          <w:sz w:val="24"/>
          <w:szCs w:val="24"/>
        </w:rPr>
      </w:pPr>
      <w:r w:rsidRPr="000B6D59">
        <w:rPr>
          <w:rFonts w:cs="Times New Roman"/>
          <w:sz w:val="24"/>
          <w:szCs w:val="24"/>
        </w:rPr>
        <w:t>За январь - июнь 2023 года зарегистрировано 124 брака и 119 разводов (1пол. 2022 г. – 138 браков и 111 разводов).</w:t>
      </w:r>
    </w:p>
    <w:p w:rsidR="000B6D59" w:rsidRPr="000B6D59" w:rsidRDefault="000B6D59" w:rsidP="000B6D59">
      <w:pPr>
        <w:pStyle w:val="310"/>
        <w:spacing w:after="0"/>
        <w:ind w:firstLine="567"/>
        <w:jc w:val="both"/>
        <w:rPr>
          <w:rFonts w:cs="Times New Roman"/>
          <w:sz w:val="24"/>
          <w:szCs w:val="24"/>
        </w:rPr>
      </w:pPr>
      <w:r w:rsidRPr="000B6D59">
        <w:rPr>
          <w:rFonts w:cs="Times New Roman"/>
          <w:sz w:val="24"/>
          <w:szCs w:val="24"/>
        </w:rPr>
        <w:t xml:space="preserve">На постоянное место жительства прибыло 494 человека, выбыло 795 чел., миграционная убыль составила (- 301) чел. (1 пол. 2022г. прибыло 749 чел., выбыло 821 чел., миграционная убыль составила (- 72) чел.). </w:t>
      </w:r>
    </w:p>
    <w:p w:rsidR="000B6D59" w:rsidRPr="000B6D59" w:rsidRDefault="000B6D59" w:rsidP="000B6D59">
      <w:pPr>
        <w:ind w:firstLine="567"/>
        <w:jc w:val="both"/>
      </w:pPr>
      <w:r w:rsidRPr="000B6D59">
        <w:t>В оценке на 2023 год по базовому варианту:</w:t>
      </w:r>
    </w:p>
    <w:p w:rsidR="000B6D59" w:rsidRPr="000B6D59" w:rsidRDefault="000B6D59" w:rsidP="000B6D59">
      <w:pPr>
        <w:ind w:left="567"/>
        <w:jc w:val="both"/>
      </w:pPr>
      <w:r w:rsidRPr="000B6D59">
        <w:t>-коэффициент рождаемости составит 8,2 (число родившихся на 1000 человек населения);</w:t>
      </w:r>
    </w:p>
    <w:p w:rsidR="000B6D59" w:rsidRPr="000B6D59" w:rsidRDefault="000B6D59" w:rsidP="000B6D59">
      <w:pPr>
        <w:ind w:left="567"/>
        <w:jc w:val="both"/>
      </w:pPr>
      <w:r w:rsidRPr="000B6D59">
        <w:t>-коэффициент смертности – 14,3 (число умерших на 1000 человек населения);</w:t>
      </w:r>
    </w:p>
    <w:p w:rsidR="000B6D59" w:rsidRPr="000B6D59" w:rsidRDefault="000B6D59" w:rsidP="000B6D59">
      <w:pPr>
        <w:ind w:left="567"/>
        <w:jc w:val="both"/>
      </w:pPr>
      <w:r w:rsidRPr="000B6D59">
        <w:t>-коэффициент естественного прироста населения (на 1000 человек населения) составит (- 6,1);</w:t>
      </w:r>
    </w:p>
    <w:p w:rsidR="000B6D59" w:rsidRPr="000B6D59" w:rsidRDefault="000B6D59" w:rsidP="000B6D59">
      <w:pPr>
        <w:ind w:left="567"/>
        <w:jc w:val="both"/>
      </w:pPr>
      <w:r w:rsidRPr="000B6D59">
        <w:lastRenderedPageBreak/>
        <w:t>- миграционный убыль - (-0,3) тыс. человек.</w:t>
      </w:r>
    </w:p>
    <w:p w:rsidR="000B6D59" w:rsidRPr="000B6D59" w:rsidRDefault="000B6D59" w:rsidP="000B6D59">
      <w:pPr>
        <w:tabs>
          <w:tab w:val="left" w:pos="0"/>
        </w:tabs>
        <w:ind w:firstLine="567"/>
        <w:jc w:val="both"/>
      </w:pPr>
      <w:r w:rsidRPr="000B6D59">
        <w:rPr>
          <w:iCs/>
        </w:rPr>
        <w:t xml:space="preserve">В 2023 году (оценка) постоянное население трудоспособного возраста составит 34,8 тыс. человек, что соответствует уровню 2021 года, в оценке на 2023 год и в прогнозе на 2024-2026 годы планируется на уровне 2021 года. </w:t>
      </w:r>
    </w:p>
    <w:p w:rsidR="000B6D59" w:rsidRPr="000B6D59" w:rsidRDefault="000B6D59" w:rsidP="000B6D59">
      <w:pPr>
        <w:pStyle w:val="a6"/>
        <w:ind w:firstLine="567"/>
        <w:jc w:val="both"/>
        <w:rPr>
          <w:iCs/>
        </w:rPr>
      </w:pPr>
      <w:r w:rsidRPr="000B6D59">
        <w:rPr>
          <w:iCs/>
        </w:rPr>
        <w:t>На 1 января 2023 года по предварительным данным численность населения старше трудоспособного возраста составила 15,8 тыс. человек. В прогнозе на 2024 - 2026 годы планируется на уровне 2021 года.</w:t>
      </w:r>
    </w:p>
    <w:p w:rsidR="000B6D59" w:rsidRPr="000B6D59" w:rsidRDefault="000B6D59" w:rsidP="000B6D59">
      <w:pPr>
        <w:ind w:left="567"/>
        <w:jc w:val="both"/>
      </w:pPr>
    </w:p>
    <w:p w:rsidR="000B6D59" w:rsidRPr="000B6D59" w:rsidRDefault="000B6D59" w:rsidP="000B6D59">
      <w:pPr>
        <w:tabs>
          <w:tab w:val="left" w:pos="0"/>
        </w:tabs>
        <w:ind w:firstLine="567"/>
        <w:jc w:val="both"/>
        <w:rPr>
          <w:iCs/>
        </w:rPr>
      </w:pPr>
      <w:r w:rsidRPr="000B6D59">
        <w:rPr>
          <w:iCs/>
        </w:rPr>
        <w:t xml:space="preserve">В 2021 году постоянное население трудоспособного возраста составило 35,8 тыс. человек, что выше уровня 2020 года на 0,3 тыс. человек. В оценке 2022 года и в прогнозе на 2023-2024 годы планируется на уровне 2021 года. </w:t>
      </w:r>
    </w:p>
    <w:p w:rsidR="000B6D59" w:rsidRPr="000B6D59" w:rsidRDefault="000B6D59" w:rsidP="000B6D59">
      <w:pPr>
        <w:tabs>
          <w:tab w:val="left" w:pos="0"/>
        </w:tabs>
        <w:ind w:firstLine="567"/>
        <w:jc w:val="both"/>
      </w:pPr>
      <w:r w:rsidRPr="000B6D59">
        <w:rPr>
          <w:iCs/>
        </w:rPr>
        <w:t xml:space="preserve">К </w:t>
      </w:r>
      <w:r w:rsidRPr="000B6D59">
        <w:t xml:space="preserve">2025 году прогнозируется не значительное увеличение населения трудоспособного возраста до 35,9 тыс. человек. </w:t>
      </w:r>
    </w:p>
    <w:p w:rsidR="000B6D59" w:rsidRPr="000B6D59" w:rsidRDefault="000B6D59" w:rsidP="000B6D59">
      <w:pPr>
        <w:pStyle w:val="a6"/>
        <w:ind w:firstLine="567"/>
        <w:jc w:val="both"/>
        <w:rPr>
          <w:b/>
        </w:rPr>
      </w:pPr>
      <w:r w:rsidRPr="000B6D59">
        <w:rPr>
          <w:iCs/>
        </w:rPr>
        <w:t>На 1 января 2022 года численность населения старше трудоспособного возраста составила 15,8 тыс. человек. В прогнозе на 2023-2025 годы планируется на уровне 2021 года.</w:t>
      </w:r>
    </w:p>
    <w:p w:rsidR="000B6D59" w:rsidRPr="000B6D59" w:rsidRDefault="000B6D59" w:rsidP="000B6D59">
      <w:pPr>
        <w:jc w:val="both"/>
        <w:rPr>
          <w:b/>
        </w:rPr>
      </w:pPr>
    </w:p>
    <w:p w:rsidR="000B6D59" w:rsidRPr="000B6D59" w:rsidRDefault="000B6D59" w:rsidP="000B6D59">
      <w:pPr>
        <w:pStyle w:val="a6"/>
        <w:ind w:firstLine="709"/>
        <w:jc w:val="center"/>
      </w:pPr>
      <w:r w:rsidRPr="000B6D59">
        <w:t>Промышленное производство</w:t>
      </w:r>
    </w:p>
    <w:p w:rsidR="000B6D59" w:rsidRPr="000B6D59" w:rsidRDefault="000B6D59" w:rsidP="000B6D59">
      <w:pPr>
        <w:pStyle w:val="a6"/>
        <w:ind w:firstLine="567"/>
        <w:jc w:val="both"/>
      </w:pPr>
      <w:r w:rsidRPr="000B6D59">
        <w:t xml:space="preserve">За январь </w:t>
      </w:r>
      <w:proofErr w:type="gramStart"/>
      <w:r w:rsidRPr="000B6D59">
        <w:t>–д</w:t>
      </w:r>
      <w:proofErr w:type="gramEnd"/>
      <w:r w:rsidRPr="000B6D59">
        <w:t>екабрь 2022 года объём отгруженных товаров собственного производства, выполненных работ и услуг собственными силами составил 5 млрд. 831,2 млн. руб., увеличение к 2021 году составило 101,6 % (2021 г. – 5 млрд. 740,6 млн. руб.), в том числе:</w:t>
      </w:r>
    </w:p>
    <w:p w:rsidR="000B6D59" w:rsidRPr="000B6D59" w:rsidRDefault="000B6D59" w:rsidP="000B6D59">
      <w:pPr>
        <w:ind w:firstLine="567"/>
        <w:jc w:val="both"/>
      </w:pPr>
      <w:r w:rsidRPr="000B6D59">
        <w:t>- добыча полезных ископаемых - 7,1 млн. руб., что в 1,8 раз больше, чем в 2021 году (2021 г. - 3,8 млн. руб.);</w:t>
      </w:r>
    </w:p>
    <w:p w:rsidR="000B6D59" w:rsidRPr="000B6D59" w:rsidRDefault="000B6D59" w:rsidP="000B6D59">
      <w:pPr>
        <w:snapToGrid w:val="0"/>
        <w:ind w:firstLine="567"/>
        <w:jc w:val="both"/>
      </w:pPr>
      <w:r w:rsidRPr="000B6D59">
        <w:t>- обрабатывающие производства - 5 млрд. 154,8 млн. руб., снижение к 2021 году на 0,3 % (2021 г. - 5 млрд. 170,5 млн. руб.);</w:t>
      </w:r>
    </w:p>
    <w:p w:rsidR="000B6D59" w:rsidRPr="000B6D59" w:rsidRDefault="000B6D59" w:rsidP="000B6D59">
      <w:pPr>
        <w:snapToGrid w:val="0"/>
        <w:ind w:firstLine="567"/>
        <w:jc w:val="both"/>
      </w:pPr>
      <w:proofErr w:type="gramStart"/>
      <w:r w:rsidRPr="000B6D59">
        <w:t>- обеспечение электрической энергией, газом, паром; кондиционирование воздуха - 572,2 млн. руб., темп роста к 2021 году - 120,4 % (2021 г. - 475,3 млн. руб.);</w:t>
      </w:r>
      <w:proofErr w:type="gramEnd"/>
    </w:p>
    <w:p w:rsidR="000B6D59" w:rsidRPr="000B6D59" w:rsidRDefault="000B6D59" w:rsidP="000B6D59">
      <w:pPr>
        <w:snapToGrid w:val="0"/>
        <w:ind w:firstLine="567"/>
        <w:jc w:val="both"/>
      </w:pPr>
      <w:r w:rsidRPr="000B6D59">
        <w:t>- водоснабжение; водоотведение, организация сбора и утилизация отходов, деятельность по ликвидации загрязнений - 97,1 млн. руб., темп роста к 2021 году составил 106,7 % (2021 г. - 91 млн. руб.).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На территории городского округа основная доля промышленных предприятий – это предприятия пищевой и перерабатывающей отрасли, которые расширяют ассортимент выпускаемой продукции, внедряют новую технику и технологии и активно осваивают как краевые, так и общероссийские рынки сбыта продукции.</w:t>
      </w:r>
    </w:p>
    <w:p w:rsidR="000B6D59" w:rsidRPr="000B6D59" w:rsidRDefault="000B6D59" w:rsidP="000B6D59">
      <w:pPr>
        <w:ind w:firstLine="567"/>
        <w:jc w:val="both"/>
        <w:rPr>
          <w:bCs/>
        </w:rPr>
      </w:pPr>
      <w:r w:rsidRPr="000B6D59">
        <w:rPr>
          <w:bCs/>
        </w:rPr>
        <w:t>Предприятиями пищевой и перерабатывающей промышленности</w:t>
      </w:r>
      <w:r w:rsidRPr="000B6D59">
        <w:t xml:space="preserve">, малыми цехами сельхозпредприятий, малыми цехами частных предпринимателей </w:t>
      </w:r>
      <w:r w:rsidRPr="000B6D59">
        <w:rPr>
          <w:bCs/>
        </w:rPr>
        <w:t>за 2022 год произведено продукции на сумму 1324,7 млн. рублей, что в действующих ценах составляет 107,4 % к 2021 г. (2021 г. – 1233,5 млн. руб.).</w:t>
      </w:r>
    </w:p>
    <w:p w:rsidR="000B6D59" w:rsidRPr="000B6D59" w:rsidRDefault="000B6D59" w:rsidP="000B6D59">
      <w:pPr>
        <w:ind w:firstLine="567"/>
        <w:jc w:val="both"/>
      </w:pPr>
      <w:r w:rsidRPr="000B6D59">
        <w:t>В округе осуществляют деятельность 44</w:t>
      </w:r>
      <w:r w:rsidRPr="000B6D59">
        <w:rPr>
          <w:color w:val="FF0000"/>
        </w:rPr>
        <w:t xml:space="preserve"> </w:t>
      </w:r>
      <w:r w:rsidRPr="000B6D59">
        <w:t xml:space="preserve">цеха малой мощности по переработке сельскохозяйственной продукции: 2 цеха по производству полуфабрикатов, 5 убойных, 1 рыбный, 3 колбасных, 3 </w:t>
      </w:r>
      <w:proofErr w:type="spellStart"/>
      <w:r w:rsidRPr="000B6D59">
        <w:t>крупоцеха</w:t>
      </w:r>
      <w:proofErr w:type="spellEnd"/>
      <w:r w:rsidRPr="000B6D59">
        <w:t xml:space="preserve">, 3 макаронных, 2 молочных, 2 </w:t>
      </w:r>
      <w:proofErr w:type="spellStart"/>
      <w:r w:rsidRPr="000B6D59">
        <w:t>маслоцеха</w:t>
      </w:r>
      <w:proofErr w:type="spellEnd"/>
      <w:r w:rsidRPr="000B6D59">
        <w:t>, 2 консервных, 4 кондитерских, 5 кормоцехов, 1 цех по производству семян подсолнечника, 3 мельницы, 8 пекарен.</w:t>
      </w:r>
    </w:p>
    <w:p w:rsidR="000B6D59" w:rsidRPr="000B6D59" w:rsidRDefault="000B6D59" w:rsidP="000B6D59">
      <w:pPr>
        <w:ind w:firstLine="567"/>
        <w:jc w:val="both"/>
      </w:pPr>
      <w:r w:rsidRPr="000B6D59">
        <w:t>Вырабатываются хлебобулочные, макаронные, колбасные изделия, хлеб, мука, соки, мясо, молочные продукты и другие важные продукты питания.</w:t>
      </w:r>
    </w:p>
    <w:p w:rsidR="000B6D59" w:rsidRPr="000B6D59" w:rsidRDefault="000B6D59" w:rsidP="000B6D59">
      <w:pPr>
        <w:ind w:firstLine="567"/>
        <w:jc w:val="both"/>
        <w:rPr>
          <w:bCs/>
        </w:rPr>
      </w:pPr>
      <w:proofErr w:type="gramStart"/>
      <w:r w:rsidRPr="000B6D59">
        <w:rPr>
          <w:bCs/>
        </w:rPr>
        <w:t xml:space="preserve">В 2022 году увеличилось производство: макаронных изделий – на 6 %, хлеба – на 9,7 %, кондитерских изделий – на 40 %, консервных изделий (овощных, фруктовых) – на 45,4 %, молочной продукции - на 54,4 %, муки – на 8,4 %, полуфабрикатов – на 11 %, колбасных изделий – на 6 %, мяса – на 8,4 %, производство </w:t>
      </w:r>
      <w:proofErr w:type="spellStart"/>
      <w:r w:rsidRPr="000B6D59">
        <w:rPr>
          <w:bCs/>
        </w:rPr>
        <w:t>кормосмесей</w:t>
      </w:r>
      <w:proofErr w:type="spellEnd"/>
      <w:r w:rsidRPr="000B6D59">
        <w:rPr>
          <w:bCs/>
        </w:rPr>
        <w:t xml:space="preserve"> – на 3,2 %, крупы – в 2,5 раза, консервных изделий (мясных) – в 2,6 раза.</w:t>
      </w:r>
      <w:proofErr w:type="gramEnd"/>
    </w:p>
    <w:p w:rsidR="000B6D59" w:rsidRPr="000B6D59" w:rsidRDefault="000B6D59" w:rsidP="000B6D59">
      <w:pPr>
        <w:ind w:firstLine="567"/>
        <w:jc w:val="both"/>
        <w:rPr>
          <w:bCs/>
        </w:rPr>
      </w:pPr>
      <w:r w:rsidRPr="000B6D59">
        <w:rPr>
          <w:bCs/>
        </w:rPr>
        <w:lastRenderedPageBreak/>
        <w:t xml:space="preserve">Увеличение объемов производства продукции происходит за счет того, что расширяется ассортимент продукции, рынок сбыта, подписываются новые контракты на поставку товаров. </w:t>
      </w:r>
    </w:p>
    <w:p w:rsidR="000B6D59" w:rsidRPr="000B6D59" w:rsidRDefault="000B6D59" w:rsidP="000B6D59">
      <w:pPr>
        <w:ind w:firstLine="567"/>
        <w:jc w:val="both"/>
        <w:rPr>
          <w:bCs/>
        </w:rPr>
      </w:pPr>
      <w:r w:rsidRPr="000B6D59">
        <w:rPr>
          <w:bCs/>
        </w:rPr>
        <w:t>Вместе с тем, снижены объёмы производства рыбы – на 33,9 %, хлебобулочных изделий – на 17,6 %.</w:t>
      </w:r>
    </w:p>
    <w:p w:rsidR="000B6D59" w:rsidRPr="000B6D59" w:rsidRDefault="000B6D59" w:rsidP="000B6D59">
      <w:pPr>
        <w:ind w:firstLine="567"/>
        <w:jc w:val="both"/>
      </w:pPr>
      <w:r w:rsidRPr="000B6D59">
        <w:t>Снижение производства продукции объясняется повышением конкуренции на рынке сбыта.</w:t>
      </w:r>
    </w:p>
    <w:p w:rsidR="000B6D59" w:rsidRPr="000B6D59" w:rsidRDefault="000B6D59" w:rsidP="000B6D59">
      <w:pPr>
        <w:ind w:firstLine="567"/>
        <w:jc w:val="both"/>
      </w:pPr>
      <w:r w:rsidRPr="000B6D59">
        <w:t xml:space="preserve">С </w:t>
      </w:r>
      <w:r w:rsidRPr="000B6D59">
        <w:rPr>
          <w:lang w:val="en-US"/>
        </w:rPr>
        <w:t>IV</w:t>
      </w:r>
      <w:r w:rsidRPr="000B6D59">
        <w:t xml:space="preserve"> квартала 2022 года предприятие ООО СХП «</w:t>
      </w:r>
      <w:proofErr w:type="spellStart"/>
      <w:r w:rsidRPr="000B6D59">
        <w:t>Югроспром</w:t>
      </w:r>
      <w:proofErr w:type="spellEnd"/>
      <w:r w:rsidRPr="000B6D59">
        <w:t>» прекратило выпуск хлебобулочных изделий, из-за нерентабельности данного вида продукции и высокой конкуренции.</w:t>
      </w:r>
    </w:p>
    <w:p w:rsidR="000B6D59" w:rsidRPr="000B6D59" w:rsidRDefault="000B6D59" w:rsidP="000B6D59">
      <w:pPr>
        <w:ind w:firstLine="567"/>
        <w:jc w:val="both"/>
      </w:pPr>
      <w:r w:rsidRPr="000B6D59">
        <w:t>Цех по производству семян подсолнечника организации ИП Арутюнян К.В. находится на консервации.</w:t>
      </w:r>
    </w:p>
    <w:p w:rsidR="000B6D59" w:rsidRPr="000B6D59" w:rsidRDefault="000B6D59" w:rsidP="000B6D59">
      <w:pPr>
        <w:ind w:firstLine="567"/>
        <w:jc w:val="both"/>
      </w:pPr>
      <w:r w:rsidRPr="000B6D59">
        <w:t xml:space="preserve">За январь - сентябрь 2023 года </w:t>
      </w:r>
      <w:proofErr w:type="gramStart"/>
      <w:r w:rsidRPr="000B6D59">
        <w:t>в</w:t>
      </w:r>
      <w:proofErr w:type="gramEnd"/>
      <w:r w:rsidRPr="000B6D59">
        <w:t xml:space="preserve"> </w:t>
      </w:r>
      <w:proofErr w:type="gramStart"/>
      <w:r w:rsidRPr="000B6D59">
        <w:t>Новоалександровском</w:t>
      </w:r>
      <w:proofErr w:type="gramEnd"/>
      <w:r w:rsidRPr="000B6D59">
        <w:t xml:space="preserve"> городском округе отгружено промышленной продукции (по крупным и средним организациям) на сумму 3948,7</w:t>
      </w:r>
      <w:r w:rsidRPr="000B6D59">
        <w:rPr>
          <w:lang w:eastAsia="ru-RU"/>
        </w:rPr>
        <w:t xml:space="preserve"> </w:t>
      </w:r>
      <w:r w:rsidRPr="000B6D59">
        <w:t>млн. руб., снижение объёмов производства к 9 мес.2022 года составило 11 % (9 мес. 2022г. – 4439,1 млн. руб.).</w:t>
      </w:r>
    </w:p>
    <w:p w:rsidR="000B6D59" w:rsidRPr="000B6D59" w:rsidRDefault="000B6D59" w:rsidP="000B6D59">
      <w:pPr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В оценке на 2023 год объем промышленного производства составит 5603,8 млн. рублей, в прогнозе (по базовому варианту) на 2024 год – 5941,3 млн. рублей, в 2025 году – 6353,5 млн. рублей, в 2026 году - планируется довести до 6866 млн. рублей.</w:t>
      </w:r>
    </w:p>
    <w:p w:rsidR="000B6D59" w:rsidRPr="000B6D59" w:rsidRDefault="000B6D59" w:rsidP="000B6D59">
      <w:pPr>
        <w:widowControl w:val="0"/>
        <w:ind w:firstLine="709"/>
        <w:jc w:val="both"/>
        <w:rPr>
          <w:i/>
        </w:rPr>
      </w:pPr>
    </w:p>
    <w:p w:rsidR="000B6D59" w:rsidRPr="000B6D59" w:rsidRDefault="000B6D59" w:rsidP="000B6D59">
      <w:pPr>
        <w:widowControl w:val="0"/>
        <w:ind w:firstLine="709"/>
        <w:jc w:val="center"/>
      </w:pPr>
      <w:r w:rsidRPr="000B6D59">
        <w:t>Сельское хозяйство</w:t>
      </w:r>
    </w:p>
    <w:p w:rsidR="000B6D59" w:rsidRPr="000B6D59" w:rsidRDefault="000B6D59" w:rsidP="000B6D59">
      <w:pPr>
        <w:ind w:firstLine="567"/>
        <w:jc w:val="both"/>
      </w:pPr>
      <w:proofErr w:type="gramStart"/>
      <w:r w:rsidRPr="000B6D59">
        <w:t xml:space="preserve">Раздел "Сельское хозяйство" и раздел "Производство важнейших видов продукции в натуральном выражении" заполнен согласно плановым целевым индикаторам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2017-2024 годы, определенные соглашением между министерством сельского хозяйства Ставропольского края и администрацией </w:t>
      </w:r>
      <w:proofErr w:type="spellStart"/>
      <w:r w:rsidRPr="000B6D59">
        <w:t>Новоалександровского</w:t>
      </w:r>
      <w:proofErr w:type="spellEnd"/>
      <w:r w:rsidRPr="000B6D59">
        <w:t xml:space="preserve"> городского округа Ставропольского края от 29.03.2019 г. № 21/19.</w:t>
      </w:r>
      <w:proofErr w:type="gramEnd"/>
    </w:p>
    <w:p w:rsidR="000B6D59" w:rsidRPr="000B6D59" w:rsidRDefault="000B6D59" w:rsidP="000B6D59">
      <w:pPr>
        <w:ind w:firstLine="567"/>
        <w:jc w:val="both"/>
      </w:pPr>
      <w:r w:rsidRPr="000B6D59">
        <w:t>В структуре экономики муниципального округа Ставропольского края сельскохозяйственный сектор занимает более 70% среди других отраслей экономики, и на протяжении последних многих лет лидирует в сельскохозяйственном производстве Ставропольского края.</w:t>
      </w:r>
    </w:p>
    <w:p w:rsidR="000B6D59" w:rsidRPr="000B6D59" w:rsidRDefault="000B6D59" w:rsidP="000B6D59">
      <w:pPr>
        <w:ind w:firstLine="567"/>
        <w:jc w:val="both"/>
      </w:pPr>
      <w:r w:rsidRPr="000B6D59">
        <w:t>Основные направления развития отрасли сельского хозяйства на 2022 год были определены Государственной программой Ставропольского края «Развитие сельского хозяйства</w:t>
      </w:r>
      <w:r w:rsidRPr="000B6D59">
        <w:rPr>
          <w:lang w:eastAsia="ru-RU"/>
        </w:rPr>
        <w:t xml:space="preserve"> и регулирования рынков сельхозпродукции, сырья и продовольствия на 2017 - 2024 годы»</w:t>
      </w:r>
      <w:r w:rsidRPr="000B6D59">
        <w:t>, это - растениеводство, животноводство, производство и реализация сельскохозяйственной продукции.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 xml:space="preserve">В 2022 году объем произведенной продукции в сельскохозяйственной отрасли </w:t>
      </w:r>
      <w:r w:rsidRPr="000B6D59">
        <w:rPr>
          <w:color w:val="000000" w:themeColor="text1"/>
        </w:rPr>
        <w:t xml:space="preserve">17768 </w:t>
      </w:r>
      <w:r w:rsidRPr="000B6D59">
        <w:t xml:space="preserve">млн. рублей, в 2023 году объем произведенной продукции планируется на уровне </w:t>
      </w:r>
      <w:r w:rsidRPr="000B6D59">
        <w:rPr>
          <w:color w:val="000000" w:themeColor="text1"/>
        </w:rPr>
        <w:t>16800</w:t>
      </w:r>
      <w:r w:rsidRPr="000B6D59">
        <w:t xml:space="preserve"> млн. рублей. Уменьшение произойдет за счет снижения урожайности, в связи с неблагоприятными погодными условиями и возможного снижения закупочной цены. Прогнозные показатели производства продукции сельского хозяйства в 2024 году составят 16100 млн. рублей по </w:t>
      </w:r>
      <w:r w:rsidRPr="000B6D59">
        <w:rPr>
          <w:lang w:val="en-US"/>
        </w:rPr>
        <w:t>I</w:t>
      </w:r>
      <w:r w:rsidRPr="000B6D59">
        <w:t xml:space="preserve"> варианту, и 16750 млн. рублей по </w:t>
      </w:r>
      <w:r w:rsidRPr="000B6D59">
        <w:rPr>
          <w:lang w:val="en-US"/>
        </w:rPr>
        <w:t>II</w:t>
      </w:r>
      <w:r w:rsidRPr="000B6D59">
        <w:t xml:space="preserve"> варианту. Производство продукции растениеводства составит 13300 млн. руб. по </w:t>
      </w:r>
      <w:r w:rsidRPr="000B6D59">
        <w:rPr>
          <w:lang w:val="en-US"/>
        </w:rPr>
        <w:t>I</w:t>
      </w:r>
      <w:r w:rsidRPr="000B6D59">
        <w:t xml:space="preserve"> варианту, и 13600 млн. руб. по </w:t>
      </w:r>
      <w:r w:rsidRPr="000B6D59">
        <w:rPr>
          <w:lang w:val="en-US"/>
        </w:rPr>
        <w:t>II</w:t>
      </w:r>
      <w:r w:rsidRPr="000B6D59">
        <w:t xml:space="preserve"> варианту, продукции животноводства в 2024 году достигнет 685 млн. руб. по </w:t>
      </w:r>
      <w:r w:rsidRPr="000B6D59">
        <w:rPr>
          <w:lang w:val="en-US"/>
        </w:rPr>
        <w:t>I</w:t>
      </w:r>
      <w:r w:rsidRPr="000B6D59">
        <w:t xml:space="preserve"> варианту и 690 млн. руб. по </w:t>
      </w:r>
      <w:r w:rsidRPr="000B6D59">
        <w:rPr>
          <w:lang w:val="en-US"/>
        </w:rPr>
        <w:t>II</w:t>
      </w:r>
      <w:r w:rsidRPr="000B6D59">
        <w:t xml:space="preserve"> варианту. 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В целях увеличения валового сбора зерновых и зернобобовых культур к 2026 году планируется увеличение урожайности сельскохозяйственных культур за счет внедрения новых технологий возделывания.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В 2022 году валовой сбор зерна (в весе после доработки) составил 753,7 тонн, в 2023 году планируется произвести 730,5 тыс. тонн.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 xml:space="preserve">Валовой сбор сахарной свеклы составил в 2022 году -  771,6 тыс. тонн, в 2023 году планируется – </w:t>
      </w:r>
      <w:r w:rsidRPr="000B6D59">
        <w:rPr>
          <w:color w:val="000000" w:themeColor="text1"/>
        </w:rPr>
        <w:t>695,0 тыс</w:t>
      </w:r>
      <w:r w:rsidRPr="000B6D59">
        <w:t xml:space="preserve">. тонн. 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lastRenderedPageBreak/>
        <w:t>Валовой сбор подсолнечника в 2022 году составил 69,8 тыс. тонн, в 2023 году планируется– 63,0 тыс. тонн.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Немаловажным резервом в увеличении валового сбора зерновых и зернобобовых культур, а также сахарной свеклы и масличных является увеличение внесения минеральных удобрений.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Все эти мероприятия позволят городскому округу довести валовое производство зерновых и зернобобовых культур к 2026 году до 760,0 тыс. тонн, сахарной свёклы – до 730,0 тыс. тонн и масличных культур – до 81,8 тыс. тонн.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В 2022 году валовой сбор картофеля составил 6,7 тыс. тонн, в 2023 году планируется на уровне 5,8 тыс. тонн.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Валовой сбор овощей составил 5,5 тыс. тонн, в 2023 году – 4,2 тыс. тонн.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В 2022 году произведено скота и птица на убой (в живом весе) 12,8 тыс. тонн, в 2023 году планируется -6,2 тыс. тонн.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Валовой сбор молока в 2022 году составил 37,2 тыс. тонн, в 2023 году планируется на уровне 24,1 тыс. тонн.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Производство яиц составило 30 тыс. шт., в 2023 году планируется на уровне 40 тыс. штук.</w:t>
      </w:r>
    </w:p>
    <w:p w:rsidR="000B6D59" w:rsidRPr="000B6D59" w:rsidRDefault="000B6D59" w:rsidP="000B6D59">
      <w:pPr>
        <w:pStyle w:val="a5"/>
        <w:ind w:left="0" w:firstLine="567"/>
        <w:jc w:val="both"/>
      </w:pPr>
      <w:r w:rsidRPr="000B6D59">
        <w:t xml:space="preserve">Создание новых молочных ферм на базе </w:t>
      </w:r>
      <w:proofErr w:type="spellStart"/>
      <w:r w:rsidRPr="000B6D59">
        <w:t>крестьянско</w:t>
      </w:r>
      <w:proofErr w:type="spellEnd"/>
      <w:r w:rsidRPr="000B6D59">
        <w:t xml:space="preserve"> - фермерских хозяйств, семейных ферм на территории </w:t>
      </w:r>
      <w:proofErr w:type="spellStart"/>
      <w:r w:rsidRPr="000B6D59">
        <w:t>Новоалександровского</w:t>
      </w:r>
      <w:proofErr w:type="spellEnd"/>
      <w:r w:rsidRPr="000B6D59">
        <w:t xml:space="preserve"> городского округа позволят увеличить производство молока во всех категориях хозяйств к 2026 году до 26,0 тыс. тонн. </w:t>
      </w:r>
    </w:p>
    <w:p w:rsidR="000B6D59" w:rsidRPr="000B6D59" w:rsidRDefault="000B6D59" w:rsidP="000B6D59">
      <w:pPr>
        <w:ind w:firstLine="567"/>
        <w:jc w:val="both"/>
        <w:rPr>
          <w:color w:val="000000" w:themeColor="text1"/>
        </w:rPr>
      </w:pPr>
      <w:r w:rsidRPr="000B6D59">
        <w:t xml:space="preserve">В Новоалександровском городском округе находятся </w:t>
      </w:r>
      <w:r w:rsidRPr="000B6D59">
        <w:rPr>
          <w:bCs/>
          <w:shd w:val="clear" w:color="auto" w:fill="FFFFFF"/>
        </w:rPr>
        <w:t>два крупных предприятия по выращиванию птицы ООО «</w:t>
      </w:r>
      <w:proofErr w:type="spellStart"/>
      <w:r w:rsidRPr="000B6D59">
        <w:rPr>
          <w:bCs/>
          <w:shd w:val="clear" w:color="auto" w:fill="FFFFFF"/>
        </w:rPr>
        <w:t>Агро</w:t>
      </w:r>
      <w:proofErr w:type="spellEnd"/>
      <w:r w:rsidRPr="000B6D59">
        <w:rPr>
          <w:bCs/>
          <w:shd w:val="clear" w:color="auto" w:fill="FFFFFF"/>
        </w:rPr>
        <w:t xml:space="preserve"> - плюс» на 100 тыс. голов индейки и ООО «</w:t>
      </w:r>
      <w:proofErr w:type="spellStart"/>
      <w:r w:rsidRPr="000B6D59">
        <w:rPr>
          <w:bCs/>
          <w:shd w:val="clear" w:color="auto" w:fill="FFFFFF"/>
        </w:rPr>
        <w:t>Агро</w:t>
      </w:r>
      <w:proofErr w:type="spellEnd"/>
      <w:r w:rsidRPr="000B6D59">
        <w:rPr>
          <w:bCs/>
          <w:shd w:val="clear" w:color="auto" w:fill="FFFFFF"/>
        </w:rPr>
        <w:t xml:space="preserve"> импульс» - 60 тыс. гол</w:t>
      </w:r>
      <w:proofErr w:type="gramStart"/>
      <w:r w:rsidRPr="000B6D59">
        <w:rPr>
          <w:bCs/>
          <w:shd w:val="clear" w:color="auto" w:fill="FFFFFF"/>
        </w:rPr>
        <w:t>.</w:t>
      </w:r>
      <w:proofErr w:type="gramEnd"/>
      <w:r w:rsidRPr="000B6D59">
        <w:rPr>
          <w:bCs/>
          <w:shd w:val="clear" w:color="auto" w:fill="FFFFFF"/>
        </w:rPr>
        <w:t xml:space="preserve"> – </w:t>
      </w:r>
      <w:proofErr w:type="gramStart"/>
      <w:r w:rsidRPr="000B6D59">
        <w:rPr>
          <w:bCs/>
          <w:shd w:val="clear" w:color="auto" w:fill="FFFFFF"/>
        </w:rPr>
        <w:t>б</w:t>
      </w:r>
      <w:proofErr w:type="gramEnd"/>
      <w:r w:rsidRPr="000B6D59">
        <w:rPr>
          <w:bCs/>
          <w:shd w:val="clear" w:color="auto" w:fill="FFFFFF"/>
        </w:rPr>
        <w:t xml:space="preserve">ройлеры. Благодаря этим предприятиям, а также </w:t>
      </w:r>
      <w:r w:rsidRPr="000B6D59">
        <w:rPr>
          <w:color w:val="000000" w:themeColor="text1"/>
        </w:rPr>
        <w:t xml:space="preserve">разведению мясного скотоводства, откорму КРС по интенсивным технологиям до высоких кондиций (более 400 кг), позволит </w:t>
      </w:r>
      <w:r w:rsidRPr="000B6D59">
        <w:t>увеличить производство мяса во всех категориях хозяйств к 2026 году до 7,3 тыс. тонн</w:t>
      </w:r>
      <w:r w:rsidRPr="000B6D59">
        <w:rPr>
          <w:color w:val="000000" w:themeColor="text1"/>
        </w:rPr>
        <w:t xml:space="preserve"> и снизить себестоимость продукции.</w:t>
      </w:r>
    </w:p>
    <w:p w:rsidR="000B6D59" w:rsidRPr="000B6D59" w:rsidRDefault="000B6D59" w:rsidP="000B6D59">
      <w:pPr>
        <w:ind w:firstLine="567"/>
        <w:jc w:val="both"/>
        <w:rPr>
          <w:color w:val="000000" w:themeColor="text1"/>
        </w:rPr>
      </w:pPr>
    </w:p>
    <w:p w:rsidR="000B6D59" w:rsidRPr="000B6D59" w:rsidRDefault="000B6D59" w:rsidP="000B6D59">
      <w:pPr>
        <w:widowControl w:val="0"/>
        <w:ind w:firstLine="567"/>
        <w:jc w:val="center"/>
      </w:pPr>
      <w:r w:rsidRPr="000B6D59">
        <w:t>Строительство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 xml:space="preserve">По данным </w:t>
      </w:r>
      <w:proofErr w:type="spellStart"/>
      <w:r w:rsidRPr="000B6D59">
        <w:rPr>
          <w:rFonts w:eastAsia="Arial Unicode MS"/>
          <w:kern w:val="1"/>
          <w:lang w:eastAsia="hi-IN" w:bidi="hi-IN"/>
        </w:rPr>
        <w:t>Северо</w:t>
      </w:r>
      <w:proofErr w:type="spellEnd"/>
      <w:r w:rsidRPr="000B6D59">
        <w:rPr>
          <w:rFonts w:eastAsia="Arial Unicode MS"/>
          <w:kern w:val="1"/>
          <w:lang w:eastAsia="hi-IN" w:bidi="hi-IN"/>
        </w:rPr>
        <w:t xml:space="preserve"> - </w:t>
      </w:r>
      <w:proofErr w:type="spellStart"/>
      <w:r w:rsidRPr="000B6D59">
        <w:rPr>
          <w:rFonts w:eastAsia="Arial Unicode MS"/>
          <w:kern w:val="1"/>
          <w:lang w:eastAsia="hi-IN" w:bidi="hi-IN"/>
        </w:rPr>
        <w:t>Кавказстата</w:t>
      </w:r>
      <w:proofErr w:type="spellEnd"/>
      <w:r w:rsidRPr="000B6D59">
        <w:rPr>
          <w:rFonts w:eastAsia="Arial Unicode MS"/>
          <w:kern w:val="1"/>
          <w:lang w:eastAsia="hi-IN" w:bidi="hi-IN"/>
        </w:rPr>
        <w:t xml:space="preserve"> на территории </w:t>
      </w:r>
      <w:proofErr w:type="spellStart"/>
      <w:r w:rsidRPr="000B6D59">
        <w:rPr>
          <w:rFonts w:eastAsia="Arial Unicode MS"/>
          <w:kern w:val="1"/>
          <w:lang w:eastAsia="hi-IN" w:bidi="hi-IN"/>
        </w:rPr>
        <w:t>Новоалександровского</w:t>
      </w:r>
      <w:proofErr w:type="spellEnd"/>
      <w:r w:rsidRPr="000B6D59">
        <w:rPr>
          <w:rFonts w:eastAsia="Arial Unicode MS"/>
          <w:kern w:val="1"/>
          <w:lang w:eastAsia="hi-IN" w:bidi="hi-IN"/>
        </w:rPr>
        <w:t xml:space="preserve"> городского округа за счёт всех источников финансирования в 2022 году введено в действие жилых помещений общей площадью 6899 м</w:t>
      </w:r>
      <w:proofErr w:type="gramStart"/>
      <w:r w:rsidRPr="000B6D59">
        <w:rPr>
          <w:rFonts w:eastAsia="Arial Unicode MS"/>
          <w:kern w:val="1"/>
          <w:vertAlign w:val="superscript"/>
          <w:lang w:eastAsia="hi-IN" w:bidi="hi-IN"/>
        </w:rPr>
        <w:t>2</w:t>
      </w:r>
      <w:proofErr w:type="gramEnd"/>
      <w:r w:rsidRPr="000B6D59">
        <w:rPr>
          <w:rFonts w:eastAsia="Arial Unicode MS"/>
          <w:kern w:val="1"/>
          <w:vertAlign w:val="superscript"/>
          <w:lang w:eastAsia="hi-IN" w:bidi="hi-IN"/>
        </w:rPr>
        <w:t xml:space="preserve"> </w:t>
      </w:r>
      <w:r w:rsidRPr="000B6D59">
        <w:rPr>
          <w:rFonts w:eastAsia="Arial Unicode MS"/>
          <w:kern w:val="1"/>
          <w:lang w:eastAsia="hi-IN" w:bidi="hi-IN"/>
        </w:rPr>
        <w:t>(индивидуальными застройщиками), что на 17,9 % больше соответствующего периода прошлого года (2021г. - введено в действие общей площади жилых помещений - 5853 м</w:t>
      </w:r>
      <w:r w:rsidRPr="000B6D59">
        <w:rPr>
          <w:rFonts w:eastAsia="Arial Unicode MS"/>
          <w:kern w:val="1"/>
          <w:vertAlign w:val="superscript"/>
          <w:lang w:eastAsia="hi-IN" w:bidi="hi-IN"/>
        </w:rPr>
        <w:t>2</w:t>
      </w:r>
      <w:r w:rsidRPr="000B6D59">
        <w:rPr>
          <w:rFonts w:eastAsia="Arial Unicode MS"/>
          <w:kern w:val="1"/>
          <w:lang w:eastAsia="hi-IN" w:bidi="hi-IN"/>
        </w:rPr>
        <w:t>, индивидуальными застройщиками - 3547 м</w:t>
      </w:r>
      <w:r w:rsidRPr="000B6D59">
        <w:rPr>
          <w:rFonts w:eastAsia="Arial Unicode MS"/>
          <w:kern w:val="1"/>
          <w:vertAlign w:val="superscript"/>
          <w:lang w:eastAsia="hi-IN" w:bidi="hi-IN"/>
        </w:rPr>
        <w:t>2</w:t>
      </w:r>
      <w:r w:rsidRPr="000B6D59">
        <w:rPr>
          <w:rFonts w:eastAsia="Arial Unicode MS"/>
          <w:kern w:val="1"/>
          <w:lang w:eastAsia="hi-IN" w:bidi="hi-IN"/>
        </w:rPr>
        <w:t>).</w:t>
      </w:r>
    </w:p>
    <w:p w:rsidR="000B6D59" w:rsidRPr="000B6D59" w:rsidRDefault="000B6D59" w:rsidP="000B6D59">
      <w:pPr>
        <w:shd w:val="clear" w:color="auto" w:fill="FFFFFF"/>
        <w:ind w:right="14" w:firstLine="567"/>
        <w:jc w:val="both"/>
      </w:pPr>
      <w:r w:rsidRPr="000B6D59">
        <w:t>За 1 полугодие 2023 года введено жилых домов индивидуальными застройщиками - 4265 м</w:t>
      </w:r>
      <w:proofErr w:type="gramStart"/>
      <w:r w:rsidRPr="000B6D59">
        <w:rPr>
          <w:vertAlign w:val="superscript"/>
        </w:rPr>
        <w:t>2</w:t>
      </w:r>
      <w:proofErr w:type="gramEnd"/>
      <w:r w:rsidRPr="000B6D59">
        <w:t>, в 1 пол. 2022г. - 4266 м</w:t>
      </w:r>
      <w:r w:rsidRPr="000B6D59">
        <w:rPr>
          <w:vertAlign w:val="superscript"/>
        </w:rPr>
        <w:t>2</w:t>
      </w:r>
      <w:r w:rsidRPr="000B6D59">
        <w:t xml:space="preserve"> (индивидуальными застройщиками).</w:t>
      </w:r>
    </w:p>
    <w:p w:rsidR="000B6D59" w:rsidRPr="000B6D59" w:rsidRDefault="000B6D59" w:rsidP="000B6D59">
      <w:pPr>
        <w:widowControl w:val="0"/>
        <w:ind w:firstLine="567"/>
        <w:jc w:val="both"/>
      </w:pPr>
      <w:r w:rsidRPr="000B6D59">
        <w:rPr>
          <w:rFonts w:eastAsia="Arial Unicode MS"/>
          <w:kern w:val="1"/>
          <w:lang w:eastAsia="hi-IN" w:bidi="hi-IN"/>
        </w:rPr>
        <w:t xml:space="preserve">В оценке на 2023 год планируется на уровне 8500 </w:t>
      </w:r>
      <w:r w:rsidRPr="000B6D59">
        <w:t>м</w:t>
      </w:r>
      <w:proofErr w:type="gramStart"/>
      <w:r w:rsidRPr="000B6D59">
        <w:rPr>
          <w:vertAlign w:val="superscript"/>
        </w:rPr>
        <w:t>2</w:t>
      </w:r>
      <w:proofErr w:type="gramEnd"/>
      <w:r w:rsidRPr="000B6D59">
        <w:t xml:space="preserve"> и к 2026 году по консервативному варианту довести до 9000 м</w:t>
      </w:r>
      <w:r w:rsidRPr="000B6D59">
        <w:rPr>
          <w:vertAlign w:val="superscript"/>
        </w:rPr>
        <w:t>2</w:t>
      </w:r>
      <w:r w:rsidRPr="000B6D59">
        <w:t>, по базовому варианту до 9100 м</w:t>
      </w:r>
      <w:r w:rsidRPr="000B6D59">
        <w:rPr>
          <w:vertAlign w:val="superscript"/>
        </w:rPr>
        <w:t>2</w:t>
      </w:r>
      <w:r w:rsidRPr="000B6D59">
        <w:t>.</w:t>
      </w:r>
    </w:p>
    <w:p w:rsidR="000B6D59" w:rsidRPr="000B6D59" w:rsidRDefault="000B6D59" w:rsidP="000B6D59">
      <w:pPr>
        <w:widowControl w:val="0"/>
        <w:ind w:firstLine="567"/>
        <w:jc w:val="center"/>
        <w:rPr>
          <w:rFonts w:eastAsia="Arial Unicode MS"/>
          <w:kern w:val="1"/>
          <w:lang w:eastAsia="hi-IN" w:bidi="hi-IN"/>
        </w:rPr>
      </w:pPr>
      <w:r w:rsidRPr="000B6D59">
        <w:t>Торговля и услуги населению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Важной составной частью социально - экономического комплекса городского округа является потребительский рынок, который представлен сферами розничной торговли, общественного питания и оказания платных услуг населению. Каждая из этих сфер в процессе своего развития постоянно видоизменяется, подчиняясь потребительскому спросу и интересам населения.</w:t>
      </w:r>
    </w:p>
    <w:p w:rsidR="000B6D59" w:rsidRPr="000B6D59" w:rsidRDefault="000B6D59" w:rsidP="000B6D59">
      <w:pPr>
        <w:ind w:firstLine="567"/>
        <w:jc w:val="both"/>
      </w:pPr>
      <w:r w:rsidRPr="000B6D59">
        <w:t>В 2022 году введено в эксплуатацию 8 магазинов, общей площадью 2676,7 м</w:t>
      </w:r>
      <w:proofErr w:type="gramStart"/>
      <w:r w:rsidRPr="000B6D59">
        <w:rPr>
          <w:vertAlign w:val="superscript"/>
        </w:rPr>
        <w:t>2</w:t>
      </w:r>
      <w:proofErr w:type="gramEnd"/>
      <w:r w:rsidRPr="000B6D59">
        <w:rPr>
          <w:vertAlign w:val="superscript"/>
        </w:rPr>
        <w:t xml:space="preserve"> </w:t>
      </w:r>
      <w:r w:rsidRPr="000B6D59">
        <w:t>(2021 г. – 10 магазинов, площадью 2138,4 м</w:t>
      </w:r>
      <w:r w:rsidRPr="000B6D59">
        <w:rPr>
          <w:vertAlign w:val="superscript"/>
        </w:rPr>
        <w:t>2</w:t>
      </w:r>
      <w:r w:rsidRPr="000B6D59">
        <w:t>), из них:</w:t>
      </w:r>
    </w:p>
    <w:p w:rsidR="000B6D59" w:rsidRPr="000B6D59" w:rsidRDefault="000B6D59" w:rsidP="000B6D59">
      <w:pPr>
        <w:ind w:firstLine="567"/>
        <w:jc w:val="both"/>
      </w:pPr>
      <w:r w:rsidRPr="000B6D59">
        <w:t>- произведена реконструкция 3 магазинов, общей площадью 1290,8 м</w:t>
      </w:r>
      <w:proofErr w:type="gramStart"/>
      <w:r w:rsidRPr="000B6D59">
        <w:rPr>
          <w:vertAlign w:val="superscript"/>
        </w:rPr>
        <w:t>2</w:t>
      </w:r>
      <w:proofErr w:type="gramEnd"/>
      <w:r w:rsidRPr="000B6D59">
        <w:t xml:space="preserve"> (2021 г. – 3 магазина, общей площадью 382 м</w:t>
      </w:r>
      <w:r w:rsidRPr="000B6D59">
        <w:rPr>
          <w:vertAlign w:val="superscript"/>
        </w:rPr>
        <w:t>2</w:t>
      </w:r>
      <w:r w:rsidRPr="000B6D59">
        <w:t>).</w:t>
      </w:r>
    </w:p>
    <w:p w:rsidR="000B6D59" w:rsidRPr="000B6D59" w:rsidRDefault="000B6D59" w:rsidP="000B6D59">
      <w:pPr>
        <w:pStyle w:val="a6"/>
        <w:ind w:firstLine="567"/>
        <w:jc w:val="both"/>
      </w:pPr>
      <w:r w:rsidRPr="000B6D59">
        <w:t xml:space="preserve">В 1 полугодии 2023 года на территории </w:t>
      </w:r>
      <w:proofErr w:type="spellStart"/>
      <w:r w:rsidRPr="000B6D59">
        <w:t>Новоалександровского</w:t>
      </w:r>
      <w:proofErr w:type="spellEnd"/>
      <w:r w:rsidRPr="000B6D59">
        <w:t xml:space="preserve"> городского округа выдано разрешение на ввод в эксплуатацию 3-х торговых объектов, общей площадью 431,5 м</w:t>
      </w:r>
      <w:proofErr w:type="gramStart"/>
      <w:r w:rsidRPr="000B6D59">
        <w:rPr>
          <w:vertAlign w:val="superscript"/>
        </w:rPr>
        <w:t>2</w:t>
      </w:r>
      <w:proofErr w:type="gramEnd"/>
      <w:r w:rsidRPr="000B6D59">
        <w:rPr>
          <w:vertAlign w:val="superscript"/>
        </w:rPr>
        <w:t xml:space="preserve"> </w:t>
      </w:r>
      <w:r w:rsidRPr="000B6D59">
        <w:t>(1 пол. 2022г. - введен в эксплуатацию 1 объект торговли – торговый центр в г. Новоалександровске, ул. Железнодорожная, 114, площадью 1008,2 м</w:t>
      </w:r>
      <w:r w:rsidRPr="000B6D59">
        <w:rPr>
          <w:vertAlign w:val="superscript"/>
        </w:rPr>
        <w:t>2</w:t>
      </w:r>
      <w:r w:rsidRPr="000B6D59">
        <w:t>).</w:t>
      </w:r>
    </w:p>
    <w:p w:rsidR="000B6D59" w:rsidRPr="000B6D59" w:rsidRDefault="000B6D59" w:rsidP="000B6D59">
      <w:pPr>
        <w:ind w:firstLine="567"/>
        <w:jc w:val="both"/>
      </w:pPr>
      <w:r w:rsidRPr="000B6D59">
        <w:rPr>
          <w:color w:val="000000"/>
        </w:rPr>
        <w:lastRenderedPageBreak/>
        <w:t xml:space="preserve">За </w:t>
      </w:r>
      <w:r w:rsidRPr="000B6D59">
        <w:t>январь – декабрь 2022 года оборот розничной торговли крупных и средних предприятий всех видов экономической деятельности составил 2707,5 млн. рублей и увеличился к соответствующему периоду прошлого года на 468,4 млн. рублей или на 20,9 % (2021г. – 2238,5 млн. руб.).</w:t>
      </w:r>
    </w:p>
    <w:p w:rsidR="000B6D59" w:rsidRPr="000B6D59" w:rsidRDefault="000B6D59" w:rsidP="000B6D59">
      <w:pPr>
        <w:ind w:firstLine="567"/>
        <w:jc w:val="both"/>
      </w:pPr>
      <w:r w:rsidRPr="000B6D59">
        <w:t>Оборот розничной торговли (по крупным и средним организациям) за январь - июнь 2023 год увеличился на 11,8 % и составил 1400,8 млн. рублей (1 пол. 2022г. – 1252,9 млн. руб.).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Calibri"/>
        </w:rPr>
      </w:pPr>
      <w:r w:rsidRPr="000B6D59">
        <w:rPr>
          <w:rFonts w:eastAsia="Arial Unicode MS"/>
          <w:color w:val="000000"/>
          <w:kern w:val="1"/>
          <w:lang w:eastAsia="hi-IN" w:bidi="hi-IN"/>
        </w:rPr>
        <w:t xml:space="preserve">В оценке на 2023 год оборот розничной торговли (крупных и средних организаций) планируется на уровне 3035,7 млн. рублей. </w:t>
      </w:r>
      <w:r w:rsidRPr="000B6D59">
        <w:rPr>
          <w:rFonts w:eastAsia="Calibri"/>
        </w:rPr>
        <w:t>К 2026 году планируется увеличение объема товарооборота розничной торговли по базовому варианту до 3660 млн. рублей. Такие результаты будут достигнуты за счет качественного улучшения инфраструктуры объектов потребительского рынка и увеличения в структуре розничного товарооборота доли крупных торговых сетей.</w:t>
      </w:r>
    </w:p>
    <w:p w:rsidR="000B6D59" w:rsidRPr="000B6D59" w:rsidRDefault="000B6D59" w:rsidP="000B6D59">
      <w:pPr>
        <w:ind w:firstLine="567"/>
        <w:jc w:val="both"/>
      </w:pPr>
      <w:proofErr w:type="gramStart"/>
      <w:r w:rsidRPr="000B6D59">
        <w:rPr>
          <w:color w:val="000000"/>
          <w:lang w:eastAsia="ru-RU"/>
        </w:rPr>
        <w:t xml:space="preserve">Объем платных услуг населению за 2022 год заполнен по данным </w:t>
      </w:r>
      <w:proofErr w:type="spellStart"/>
      <w:r w:rsidRPr="000B6D59">
        <w:rPr>
          <w:color w:val="000000"/>
          <w:lang w:eastAsia="ru-RU"/>
        </w:rPr>
        <w:t>Северо</w:t>
      </w:r>
      <w:proofErr w:type="spellEnd"/>
      <w:r w:rsidRPr="000B6D59">
        <w:rPr>
          <w:color w:val="000000"/>
          <w:lang w:eastAsia="ru-RU"/>
        </w:rPr>
        <w:t xml:space="preserve"> - </w:t>
      </w:r>
      <w:proofErr w:type="spellStart"/>
      <w:r w:rsidRPr="000B6D59">
        <w:rPr>
          <w:color w:val="000000"/>
          <w:lang w:eastAsia="ru-RU"/>
        </w:rPr>
        <w:t>Кавказстата</w:t>
      </w:r>
      <w:proofErr w:type="spellEnd"/>
      <w:r w:rsidRPr="000B6D59">
        <w:rPr>
          <w:color w:val="000000"/>
          <w:lang w:eastAsia="ru-RU"/>
        </w:rPr>
        <w:t xml:space="preserve"> по крупным и средним организациям и составил 973,4 млн. рублей (2021г. – 928,1 млн. руб.), темп роста - 104,9 %, индекс физического объема</w:t>
      </w:r>
      <w:r w:rsidRPr="000B6D59">
        <w:t xml:space="preserve"> к предыдущему году в сопоставимых ценах составил 96,1%</w:t>
      </w:r>
      <w:r w:rsidRPr="000B6D59">
        <w:rPr>
          <w:color w:val="000000"/>
          <w:lang w:eastAsia="ru-RU"/>
        </w:rPr>
        <w:t xml:space="preserve">, </w:t>
      </w:r>
      <w:r w:rsidRPr="000B6D59">
        <w:t>в оценке на 2023 год планируется на уровне 1029 млн. рублей, что на 55,6 млн. рублей больше показателя 2022 года.</w:t>
      </w:r>
      <w:proofErr w:type="gramEnd"/>
    </w:p>
    <w:p w:rsidR="000B6D59" w:rsidRPr="000B6D59" w:rsidRDefault="000B6D59" w:rsidP="000B6D59">
      <w:pPr>
        <w:pStyle w:val="a3"/>
        <w:ind w:firstLine="567"/>
        <w:contextualSpacing/>
        <w:rPr>
          <w:sz w:val="24"/>
        </w:rPr>
      </w:pPr>
      <w:r w:rsidRPr="000B6D59">
        <w:rPr>
          <w:sz w:val="24"/>
        </w:rPr>
        <w:t>Прогноз на 2024 - 2026 годы просчитан на основании индексов - дефляторов и индексов цен производителей по видам экономической деятельности, утверждённых Минэкономразвития России на период до 2026 года.</w:t>
      </w:r>
    </w:p>
    <w:p w:rsidR="000B6D59" w:rsidRPr="000B6D59" w:rsidRDefault="000B6D59" w:rsidP="000B6D59">
      <w:pPr>
        <w:contextualSpacing/>
        <w:jc w:val="center"/>
      </w:pPr>
      <w:r w:rsidRPr="000B6D59">
        <w:t>Малое и среднее предпринимательство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Малый и средний вносит существенный вклад в экономику городского округа, создает новые рабочие места, способствует снижению уровня безработицы и социальной напряженности,</w:t>
      </w:r>
      <w:r w:rsidRPr="000B6D59">
        <w:rPr>
          <w:spacing w:val="-4"/>
        </w:rPr>
        <w:t xml:space="preserve"> служит основой для экономического развития городского округа и способствует решению социальных проблем</w:t>
      </w:r>
      <w:r w:rsidRPr="000B6D59">
        <w:t>. В последние годы не наблюдается роста числа малых предприятий и средних предприятий. Основными сдерживающими факторами является рост цен на энергоносители и сырьё, высокая конкуренция со стороны крупных (сетевых) магазинов, в которых в широком ассортименте представлены товары по более низким ценам, а так же недостаток финансовых средств на развитие собственного бизнеса.</w:t>
      </w:r>
    </w:p>
    <w:p w:rsidR="000B6D59" w:rsidRPr="000B6D59" w:rsidRDefault="000B6D59" w:rsidP="000B6D59">
      <w:pPr>
        <w:ind w:firstLine="567"/>
        <w:jc w:val="both"/>
      </w:pPr>
      <w:r w:rsidRPr="000B6D59">
        <w:t xml:space="preserve">Показатели деятельности хозяйствующих субъектов малого и среднего предпринимательства за 2022 год заполнены согласно верификации, проведенной с министерством экономического развития Ставропольского края, в целях </w:t>
      </w:r>
      <w:proofErr w:type="gramStart"/>
      <w:r w:rsidRPr="000B6D59">
        <w:t>формирования показателей оценки эффективности деятельности органов местного самоуправления Ставропольского края</w:t>
      </w:r>
      <w:proofErr w:type="gramEnd"/>
      <w:r w:rsidRPr="000B6D59">
        <w:t xml:space="preserve"> за 2022 год. </w:t>
      </w:r>
    </w:p>
    <w:p w:rsidR="000B6D59" w:rsidRPr="000B6D59" w:rsidRDefault="000B6D59" w:rsidP="000B6D59">
      <w:pPr>
        <w:ind w:firstLine="567"/>
        <w:jc w:val="both"/>
      </w:pPr>
      <w:r w:rsidRPr="000B6D59">
        <w:t xml:space="preserve">По итогам 2022 года наблюдается снижение к 2021 году количества малых и средних предприятий, включая </w:t>
      </w:r>
      <w:proofErr w:type="spellStart"/>
      <w:r w:rsidRPr="000B6D59">
        <w:t>макропредприятия</w:t>
      </w:r>
      <w:proofErr w:type="spellEnd"/>
      <w:r w:rsidRPr="000B6D59">
        <w:t xml:space="preserve"> на 4 ед. и составило 202 единицы (2021г. - 206 ед.).</w:t>
      </w:r>
    </w:p>
    <w:p w:rsidR="000B6D59" w:rsidRPr="000B6D59" w:rsidRDefault="000B6D59" w:rsidP="000B6D59">
      <w:pPr>
        <w:pStyle w:val="a3"/>
        <w:ind w:firstLine="567"/>
        <w:rPr>
          <w:color w:val="000000"/>
          <w:sz w:val="24"/>
        </w:rPr>
      </w:pPr>
      <w:r w:rsidRPr="000B6D59">
        <w:rPr>
          <w:sz w:val="24"/>
        </w:rPr>
        <w:t xml:space="preserve">Снижение числа субъектов малого и среднего предпринимательства не повлияло на снижение численности занятых в сфере малого и среднего предпринимательства, включая </w:t>
      </w:r>
      <w:proofErr w:type="spellStart"/>
      <w:r w:rsidRPr="000B6D59">
        <w:rPr>
          <w:sz w:val="24"/>
        </w:rPr>
        <w:t>микропредприятия</w:t>
      </w:r>
      <w:proofErr w:type="spellEnd"/>
      <w:r w:rsidRPr="000B6D59">
        <w:rPr>
          <w:sz w:val="24"/>
        </w:rPr>
        <w:t xml:space="preserve">. По итогам 2022 года </w:t>
      </w:r>
      <w:bookmarkStart w:id="1" w:name="_Hlk109044478"/>
      <w:r w:rsidRPr="000B6D59">
        <w:rPr>
          <w:color w:val="000000"/>
          <w:sz w:val="24"/>
        </w:rPr>
        <w:t>среднесписочная численность работников</w:t>
      </w:r>
      <w:bookmarkEnd w:id="1"/>
      <w:r w:rsidRPr="000B6D59">
        <w:rPr>
          <w:color w:val="000000"/>
          <w:sz w:val="24"/>
        </w:rPr>
        <w:t xml:space="preserve"> малых, средних и микро предприятий составила 2,18 тыс. чел., что на 30 человек больше уровня прошлого года (2021г. - 2,13 тыс. чел.).</w:t>
      </w:r>
    </w:p>
    <w:p w:rsidR="000B6D59" w:rsidRPr="000B6D59" w:rsidRDefault="000B6D59" w:rsidP="000B6D59">
      <w:pPr>
        <w:pStyle w:val="a3"/>
        <w:ind w:firstLine="567"/>
        <w:rPr>
          <w:bCs/>
          <w:sz w:val="24"/>
        </w:rPr>
      </w:pPr>
      <w:proofErr w:type="gramStart"/>
      <w:r w:rsidRPr="000B6D59">
        <w:rPr>
          <w:color w:val="000000"/>
          <w:sz w:val="24"/>
        </w:rPr>
        <w:t xml:space="preserve">Оборот малых и средних предприятий, включая </w:t>
      </w:r>
      <w:proofErr w:type="spellStart"/>
      <w:r w:rsidRPr="000B6D59">
        <w:rPr>
          <w:color w:val="000000"/>
          <w:sz w:val="24"/>
        </w:rPr>
        <w:t>микропредприятий</w:t>
      </w:r>
      <w:proofErr w:type="spellEnd"/>
      <w:r w:rsidRPr="000B6D59">
        <w:rPr>
          <w:color w:val="000000"/>
          <w:sz w:val="24"/>
        </w:rPr>
        <w:t xml:space="preserve"> за 2022 год составил 11,8 млрд. рублей, темп роста к 2021 году - 108,3%.</w:t>
      </w:r>
      <w:r w:rsidRPr="000B6D59">
        <w:rPr>
          <w:sz w:val="24"/>
        </w:rPr>
        <w:t xml:space="preserve"> </w:t>
      </w:r>
      <w:r w:rsidRPr="000B6D59">
        <w:rPr>
          <w:bCs/>
          <w:sz w:val="24"/>
        </w:rPr>
        <w:t xml:space="preserve">По консервативному варианту Прогноза в плановом периоде 2024 - 2026 годы оборот </w:t>
      </w:r>
      <w:r w:rsidRPr="000B6D59">
        <w:rPr>
          <w:sz w:val="24"/>
        </w:rPr>
        <w:t xml:space="preserve">малых и средних предприятий, включая </w:t>
      </w:r>
      <w:proofErr w:type="spellStart"/>
      <w:r w:rsidRPr="000B6D59">
        <w:rPr>
          <w:sz w:val="24"/>
        </w:rPr>
        <w:t>микропредприятия</w:t>
      </w:r>
      <w:proofErr w:type="spellEnd"/>
      <w:r w:rsidRPr="000B6D59">
        <w:rPr>
          <w:sz w:val="24"/>
        </w:rPr>
        <w:t xml:space="preserve"> </w:t>
      </w:r>
      <w:r w:rsidRPr="000B6D59">
        <w:rPr>
          <w:bCs/>
          <w:sz w:val="24"/>
        </w:rPr>
        <w:t>ожидается в диапазоне от 12,2 млрд. рублей до 14 млрд. рублей, по базовому варианту Прогноза - от 12,4 млрд. рублей до 14,9 млрд. рублей.</w:t>
      </w:r>
      <w:proofErr w:type="gramEnd"/>
    </w:p>
    <w:p w:rsidR="000B6D59" w:rsidRPr="000B6D59" w:rsidRDefault="000B6D59" w:rsidP="000B6D59">
      <w:pPr>
        <w:tabs>
          <w:tab w:val="left" w:pos="0"/>
        </w:tabs>
        <w:ind w:firstLine="709"/>
        <w:jc w:val="both"/>
      </w:pPr>
    </w:p>
    <w:p w:rsidR="000B6D59" w:rsidRPr="000B6D59" w:rsidRDefault="000B6D59" w:rsidP="000B6D59">
      <w:pPr>
        <w:shd w:val="clear" w:color="auto" w:fill="FFFFFF"/>
        <w:contextualSpacing/>
        <w:jc w:val="center"/>
      </w:pPr>
      <w:r w:rsidRPr="000B6D59">
        <w:t xml:space="preserve">Инвестиции </w:t>
      </w:r>
    </w:p>
    <w:p w:rsidR="000B6D59" w:rsidRPr="000B6D59" w:rsidRDefault="000B6D59" w:rsidP="000B6D59">
      <w:pPr>
        <w:pStyle w:val="a6"/>
        <w:ind w:firstLine="567"/>
        <w:jc w:val="both"/>
        <w:rPr>
          <w:color w:val="000000"/>
        </w:rPr>
      </w:pPr>
      <w:r w:rsidRPr="000B6D59">
        <w:rPr>
          <w:color w:val="000000"/>
        </w:rPr>
        <w:lastRenderedPageBreak/>
        <w:t xml:space="preserve">Инвестиции играют одну из ключевых ролей в экономике </w:t>
      </w:r>
      <w:proofErr w:type="spellStart"/>
      <w:r w:rsidRPr="000B6D59">
        <w:t>Новоалександровского</w:t>
      </w:r>
      <w:proofErr w:type="spellEnd"/>
      <w:r w:rsidRPr="000B6D59">
        <w:rPr>
          <w:color w:val="000000"/>
        </w:rPr>
        <w:t xml:space="preserve"> городского округа, обеспечивая воспроизводство основных фондов и повышение конкурентного преимущества территории.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Theme="minorEastAsia"/>
        </w:rPr>
      </w:pPr>
      <w:r w:rsidRPr="000B6D59">
        <w:rPr>
          <w:rFonts w:eastAsiaTheme="minorEastAsia"/>
        </w:rPr>
        <w:t xml:space="preserve">На 2022 год </w:t>
      </w:r>
      <w:proofErr w:type="spellStart"/>
      <w:r w:rsidRPr="000B6D59">
        <w:rPr>
          <w:rFonts w:eastAsiaTheme="minorEastAsia"/>
        </w:rPr>
        <w:t>Новоалександровскому</w:t>
      </w:r>
      <w:proofErr w:type="spellEnd"/>
      <w:r w:rsidRPr="000B6D59">
        <w:rPr>
          <w:rFonts w:eastAsiaTheme="minorEastAsia"/>
        </w:rPr>
        <w:t xml:space="preserve"> городскому округу (далее – городской округ) доведен плановый показатель «объем инвестиций в основной капитал (за исключением бюджетных средств)» в сумме </w:t>
      </w:r>
      <w:r w:rsidRPr="000B6D59">
        <w:t>4 млрд. 808,6 млн. руб.</w:t>
      </w:r>
      <w:r w:rsidRPr="000B6D59">
        <w:rPr>
          <w:rFonts w:eastAsiaTheme="minorEastAsia"/>
        </w:rPr>
        <w:t>, что выше планового показателя 2021 года на 31 % (2021г. - 3671,8 млн. руб.).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По полному кругу организаций за 2022 год объем инвестиций в основной капитал составил 4132,5 млн. рублей, за исключением бюджетных средств - 4071,9 млн. рублей или 84,7 % к плановому значению на 2022 год.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 xml:space="preserve">По крупным и средним предприятиям, представляющим статистическую отчетность в </w:t>
      </w:r>
      <w:proofErr w:type="spellStart"/>
      <w:r w:rsidRPr="000B6D59">
        <w:rPr>
          <w:rFonts w:eastAsia="Arial Unicode MS"/>
          <w:kern w:val="1"/>
          <w:lang w:eastAsia="hi-IN" w:bidi="hi-IN"/>
        </w:rPr>
        <w:t>Северо</w:t>
      </w:r>
      <w:proofErr w:type="spellEnd"/>
      <w:r w:rsidRPr="000B6D59">
        <w:rPr>
          <w:rFonts w:eastAsia="Arial Unicode MS"/>
          <w:kern w:val="1"/>
          <w:lang w:eastAsia="hi-IN" w:bidi="hi-IN"/>
        </w:rPr>
        <w:t xml:space="preserve"> – </w:t>
      </w:r>
      <w:proofErr w:type="spellStart"/>
      <w:r w:rsidRPr="000B6D59">
        <w:rPr>
          <w:rFonts w:eastAsia="Arial Unicode MS"/>
          <w:kern w:val="1"/>
          <w:lang w:eastAsia="hi-IN" w:bidi="hi-IN"/>
        </w:rPr>
        <w:t>Кавказстат</w:t>
      </w:r>
      <w:proofErr w:type="spellEnd"/>
      <w:r w:rsidRPr="000B6D59">
        <w:rPr>
          <w:rFonts w:eastAsia="Arial Unicode MS"/>
          <w:kern w:val="1"/>
          <w:lang w:eastAsia="hi-IN" w:bidi="hi-IN"/>
        </w:rPr>
        <w:t>, объём инвестиций в основной капитал по крупным и средним предприятиям за январь - декабрь 2022 года по городскому округу составил 2015,1 млн. рублей, что меньше объема соответствующего периода 2021 года на 1228,2 млн. рублей (2021 г. – 3243,3 млн. рублей).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 xml:space="preserve">Инвестиции вложены </w:t>
      </w:r>
      <w:proofErr w:type="gramStart"/>
      <w:r w:rsidRPr="000B6D59">
        <w:rPr>
          <w:rFonts w:eastAsia="Arial Unicode MS"/>
          <w:kern w:val="1"/>
          <w:lang w:eastAsia="hi-IN" w:bidi="hi-IN"/>
        </w:rPr>
        <w:t>на</w:t>
      </w:r>
      <w:proofErr w:type="gramEnd"/>
      <w:r w:rsidRPr="000B6D59">
        <w:rPr>
          <w:rFonts w:eastAsia="Arial Unicode MS"/>
          <w:kern w:val="1"/>
          <w:lang w:eastAsia="hi-IN" w:bidi="hi-IN"/>
        </w:rPr>
        <w:t>: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- строительство зданий и сооружений – 416,1 млн. руб.;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- приобретение машин, оборудования, включая хозяйственный инвентарь – 1429,4 млн. руб.;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- прочее – 151,6 млн. рублей.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Источники финансирования инвестиций в основной капитал по крупным и средним предприятиям: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- собственные средства предприятий – 1817,6 млн. руб.;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- привлеченные средства – 197,5 млн. руб., из них: бюджетные средства – 60,6 млн. рублей.</w:t>
      </w:r>
    </w:p>
    <w:p w:rsidR="000B6D59" w:rsidRPr="000B6D59" w:rsidRDefault="000B6D59" w:rsidP="000B6D59">
      <w:pPr>
        <w:pStyle w:val="a6"/>
        <w:ind w:firstLine="567"/>
        <w:jc w:val="both"/>
      </w:pPr>
      <w:r w:rsidRPr="000B6D59">
        <w:t xml:space="preserve">По данным </w:t>
      </w:r>
      <w:proofErr w:type="spellStart"/>
      <w:r w:rsidRPr="000B6D59">
        <w:t>Северо</w:t>
      </w:r>
      <w:proofErr w:type="spellEnd"/>
      <w:r w:rsidRPr="000B6D59">
        <w:t xml:space="preserve"> - </w:t>
      </w:r>
      <w:proofErr w:type="spellStart"/>
      <w:r w:rsidRPr="000B6D59">
        <w:t>Кавказстата</w:t>
      </w:r>
      <w:proofErr w:type="spellEnd"/>
      <w:r w:rsidRPr="000B6D59">
        <w:t>, по итогам 2022 года городской округ по объёму инвестиций в основной капитал (</w:t>
      </w:r>
      <w:proofErr w:type="gramStart"/>
      <w:r w:rsidRPr="000B6D59">
        <w:t>по</w:t>
      </w:r>
      <w:proofErr w:type="gramEnd"/>
      <w:r w:rsidRPr="000B6D59">
        <w:t xml:space="preserve"> </w:t>
      </w:r>
      <w:proofErr w:type="gramStart"/>
      <w:r w:rsidRPr="000B6D59">
        <w:t>крупным</w:t>
      </w:r>
      <w:proofErr w:type="gramEnd"/>
      <w:r w:rsidRPr="000B6D59">
        <w:t xml:space="preserve"> и средним организациям), занял 14 место среди 32 городских и муниципальных округов Ставропольского края, в 2021 году - 13 место.</w:t>
      </w:r>
    </w:p>
    <w:p w:rsidR="000B6D59" w:rsidRPr="000B6D59" w:rsidRDefault="000B6D59" w:rsidP="000B6D59">
      <w:pPr>
        <w:ind w:firstLine="567"/>
        <w:jc w:val="both"/>
      </w:pPr>
      <w:r w:rsidRPr="000B6D59">
        <w:t>С каждым годом растет роль и участие субъектов малого и среднего предпринимательства в экономике городского округа. По данным мониторинга, объем инвестиций в основной капитал по всем видам хозяйствующих субъектов малого предпринимательства,</w:t>
      </w:r>
      <w:r w:rsidRPr="000B6D59">
        <w:rPr>
          <w:bCs/>
        </w:rPr>
        <w:t xml:space="preserve"> не наблюдаемых прямыми статистическими методами,</w:t>
      </w:r>
      <w:r w:rsidRPr="000B6D59">
        <w:t xml:space="preserve"> за 2022 год составил 2117,4 млн. рублей, что на 57,1 % больше уровня 2021 года (2021 г. – 1209,8 млн. руб.).</w:t>
      </w:r>
    </w:p>
    <w:p w:rsidR="000B6D59" w:rsidRPr="000B6D59" w:rsidRDefault="000B6D59" w:rsidP="000B6D59">
      <w:pPr>
        <w:ind w:firstLine="567"/>
        <w:jc w:val="both"/>
      </w:pPr>
      <w:r w:rsidRPr="000B6D59">
        <w:t>За 2022 год на территории округа выдано 36 разрешений на ввод в эксплуатацию объектов различного назначения (2021 г. - 30), в том числе:</w:t>
      </w:r>
    </w:p>
    <w:p w:rsidR="000B6D59" w:rsidRPr="000B6D59" w:rsidRDefault="000B6D59" w:rsidP="000B6D59">
      <w:pPr>
        <w:ind w:firstLine="567"/>
        <w:jc w:val="both"/>
      </w:pPr>
      <w:r w:rsidRPr="000B6D59">
        <w:t>- введено в эксплуатацию 9 магазинов, общей площадью 3022,5 м</w:t>
      </w:r>
      <w:proofErr w:type="gramStart"/>
      <w:r w:rsidRPr="000B6D59">
        <w:rPr>
          <w:vertAlign w:val="superscript"/>
        </w:rPr>
        <w:t>2</w:t>
      </w:r>
      <w:proofErr w:type="gramEnd"/>
      <w:r w:rsidRPr="000B6D59">
        <w:rPr>
          <w:vertAlign w:val="superscript"/>
        </w:rPr>
        <w:t xml:space="preserve"> </w:t>
      </w:r>
      <w:r w:rsidRPr="000B6D59">
        <w:t>(2021 год – 10 магазинов, площадью 2138,4 м</w:t>
      </w:r>
      <w:r w:rsidRPr="000B6D59">
        <w:rPr>
          <w:vertAlign w:val="superscript"/>
        </w:rPr>
        <w:t>2</w:t>
      </w:r>
      <w:r w:rsidRPr="000B6D59">
        <w:t>), из них произведена реконструкция 3 магазинов, общей площадью 1290,8 м</w:t>
      </w:r>
      <w:r w:rsidRPr="000B6D59">
        <w:rPr>
          <w:vertAlign w:val="superscript"/>
        </w:rPr>
        <w:t>2</w:t>
      </w:r>
      <w:r w:rsidRPr="000B6D59">
        <w:t xml:space="preserve"> (2021 г. – выполнена реконструкция 3 магазинов, общей площадью 382 м</w:t>
      </w:r>
      <w:r w:rsidRPr="000B6D59">
        <w:rPr>
          <w:vertAlign w:val="superscript"/>
        </w:rPr>
        <w:t>2</w:t>
      </w:r>
      <w:r w:rsidRPr="000B6D59">
        <w:t>);</w:t>
      </w:r>
    </w:p>
    <w:p w:rsidR="000B6D59" w:rsidRPr="000B6D59" w:rsidRDefault="000B6D59" w:rsidP="000B6D59">
      <w:pPr>
        <w:ind w:firstLine="567"/>
        <w:jc w:val="both"/>
      </w:pPr>
      <w:r w:rsidRPr="000B6D59">
        <w:t>- не жилых административно-бытовых зданий – 7, общей площадью – 2077,2 м</w:t>
      </w:r>
      <w:r w:rsidRPr="000B6D59">
        <w:rPr>
          <w:vertAlign w:val="superscript"/>
        </w:rPr>
        <w:t>2</w:t>
      </w:r>
      <w:r w:rsidRPr="000B6D59">
        <w:t xml:space="preserve">, в том числе 3 </w:t>
      </w:r>
      <w:proofErr w:type="spellStart"/>
      <w:r w:rsidRPr="000B6D59">
        <w:t>фельдшерск</w:t>
      </w:r>
      <w:proofErr w:type="gramStart"/>
      <w:r w:rsidRPr="000B6D59">
        <w:t>о</w:t>
      </w:r>
      <w:proofErr w:type="spellEnd"/>
      <w:r w:rsidRPr="000B6D59">
        <w:t>-</w:t>
      </w:r>
      <w:proofErr w:type="gramEnd"/>
      <w:r w:rsidRPr="000B6D59">
        <w:t xml:space="preserve"> акушерских пункта, общей площадью 212,8 м</w:t>
      </w:r>
      <w:r w:rsidRPr="000B6D59">
        <w:rPr>
          <w:vertAlign w:val="superscript"/>
        </w:rPr>
        <w:t>2</w:t>
      </w:r>
      <w:r w:rsidRPr="000B6D59">
        <w:t xml:space="preserve"> (2021 г. - 8, общей площадью – 1943,0 м</w:t>
      </w:r>
      <w:r w:rsidRPr="000B6D59">
        <w:rPr>
          <w:vertAlign w:val="superscript"/>
        </w:rPr>
        <w:t>2</w:t>
      </w:r>
      <w:r w:rsidRPr="000B6D59">
        <w:t>);</w:t>
      </w:r>
    </w:p>
    <w:p w:rsidR="000B6D59" w:rsidRPr="000B6D59" w:rsidRDefault="000B6D59" w:rsidP="000B6D59">
      <w:pPr>
        <w:ind w:firstLine="567"/>
        <w:jc w:val="both"/>
      </w:pPr>
      <w:r w:rsidRPr="000B6D59">
        <w:t>- здания с/</w:t>
      </w:r>
      <w:proofErr w:type="spellStart"/>
      <w:r w:rsidRPr="000B6D59">
        <w:t>х</w:t>
      </w:r>
      <w:proofErr w:type="spellEnd"/>
      <w:r w:rsidRPr="000B6D59">
        <w:t xml:space="preserve"> назначения – 13, площадью – 12255,9 м</w:t>
      </w:r>
      <w:proofErr w:type="gramStart"/>
      <w:r w:rsidRPr="000B6D59">
        <w:rPr>
          <w:vertAlign w:val="superscript"/>
        </w:rPr>
        <w:t>2</w:t>
      </w:r>
      <w:proofErr w:type="gramEnd"/>
      <w:r w:rsidRPr="000B6D59">
        <w:t>, из них система орошения, протяженностью – 6780 м. (2021 г. - 9, общей площадью – 5379,9 м</w:t>
      </w:r>
      <w:r w:rsidRPr="000B6D59">
        <w:rPr>
          <w:vertAlign w:val="superscript"/>
        </w:rPr>
        <w:t xml:space="preserve">2 </w:t>
      </w:r>
      <w:r w:rsidRPr="000B6D59">
        <w:t>и протяженностью - 12720 м);</w:t>
      </w:r>
    </w:p>
    <w:p w:rsidR="000B6D59" w:rsidRPr="000B6D59" w:rsidRDefault="000B6D59" w:rsidP="000B6D59">
      <w:pPr>
        <w:ind w:firstLine="567"/>
        <w:jc w:val="both"/>
      </w:pPr>
      <w:r w:rsidRPr="000B6D59">
        <w:t>- коммунальная инфраструктура – 1, общая протяженность – 1963 м (2021-1, общая протяженность – 17093 м);</w:t>
      </w:r>
    </w:p>
    <w:p w:rsidR="000B6D59" w:rsidRPr="000B6D59" w:rsidRDefault="000B6D59" w:rsidP="000B6D59">
      <w:pPr>
        <w:ind w:firstLine="567"/>
        <w:jc w:val="both"/>
      </w:pPr>
      <w:r w:rsidRPr="000B6D59">
        <w:t>- в социальной сфере – 0 (2021 г.– 1 (аптека), общей площадью - 552,7 м</w:t>
      </w:r>
      <w:proofErr w:type="gramStart"/>
      <w:r w:rsidRPr="000B6D59">
        <w:rPr>
          <w:vertAlign w:val="superscript"/>
        </w:rPr>
        <w:t>2</w:t>
      </w:r>
      <w:proofErr w:type="gramEnd"/>
      <w:r w:rsidRPr="000B6D59">
        <w:t>);</w:t>
      </w:r>
    </w:p>
    <w:p w:rsidR="000B6D59" w:rsidRPr="000B6D59" w:rsidRDefault="000B6D59" w:rsidP="000B6D59">
      <w:pPr>
        <w:ind w:firstLine="567"/>
        <w:jc w:val="both"/>
      </w:pPr>
      <w:r w:rsidRPr="000B6D59">
        <w:t>- промышленное производство – 0 (2021 г. - 1, общей площадью – 7725,7 м</w:t>
      </w:r>
      <w:proofErr w:type="gramStart"/>
      <w:r w:rsidRPr="000B6D59">
        <w:rPr>
          <w:vertAlign w:val="superscript"/>
        </w:rPr>
        <w:t>2</w:t>
      </w:r>
      <w:proofErr w:type="gramEnd"/>
      <w:r w:rsidRPr="000B6D59">
        <w:t>);</w:t>
      </w:r>
    </w:p>
    <w:p w:rsidR="000B6D59" w:rsidRPr="000B6D59" w:rsidRDefault="000B6D59" w:rsidP="000B6D59">
      <w:pPr>
        <w:ind w:firstLine="567"/>
        <w:jc w:val="both"/>
      </w:pPr>
      <w:r w:rsidRPr="000B6D59">
        <w:t>- произведена реконструкция 1 объекта общественного питания (кафе), общей площадью - 314,2 м</w:t>
      </w:r>
      <w:proofErr w:type="gramStart"/>
      <w:r w:rsidRPr="000B6D59">
        <w:rPr>
          <w:vertAlign w:val="superscript"/>
        </w:rPr>
        <w:t>2</w:t>
      </w:r>
      <w:proofErr w:type="gramEnd"/>
      <w:r w:rsidRPr="000B6D59">
        <w:rPr>
          <w:vertAlign w:val="superscript"/>
        </w:rPr>
        <w:t xml:space="preserve"> </w:t>
      </w:r>
      <w:r w:rsidRPr="000B6D59">
        <w:t>(2021 г. - 0);</w:t>
      </w:r>
    </w:p>
    <w:p w:rsidR="000B6D59" w:rsidRPr="000B6D59" w:rsidRDefault="000B6D59" w:rsidP="000B6D59">
      <w:pPr>
        <w:ind w:firstLine="567"/>
        <w:jc w:val="both"/>
      </w:pPr>
      <w:r w:rsidRPr="000B6D59">
        <w:lastRenderedPageBreak/>
        <w:t xml:space="preserve">- в сфере дорожного хозяйства и автомобильного транспорта – 2 объекта (СТО, </w:t>
      </w:r>
      <w:proofErr w:type="spellStart"/>
      <w:r w:rsidRPr="000B6D59">
        <w:t>шиномонтаж</w:t>
      </w:r>
      <w:proofErr w:type="spellEnd"/>
      <w:r w:rsidRPr="000B6D59">
        <w:t>), площадью 105,2 м</w:t>
      </w:r>
      <w:proofErr w:type="gramStart"/>
      <w:r w:rsidRPr="000B6D59">
        <w:rPr>
          <w:vertAlign w:val="superscript"/>
        </w:rPr>
        <w:t>2</w:t>
      </w:r>
      <w:proofErr w:type="gramEnd"/>
      <w:r w:rsidRPr="000B6D59">
        <w:t>, (2021 г. - 0);</w:t>
      </w:r>
    </w:p>
    <w:p w:rsidR="000B6D59" w:rsidRPr="000B6D59" w:rsidRDefault="000B6D59" w:rsidP="000B6D59">
      <w:pPr>
        <w:ind w:firstLine="567"/>
        <w:jc w:val="both"/>
      </w:pPr>
      <w:r w:rsidRPr="000B6D59">
        <w:t>- прочие – 3 бассейна, площадью -498,6 м</w:t>
      </w:r>
      <w:proofErr w:type="gramStart"/>
      <w:r w:rsidRPr="000B6D59">
        <w:rPr>
          <w:vertAlign w:val="superscript"/>
        </w:rPr>
        <w:t>2</w:t>
      </w:r>
      <w:proofErr w:type="gramEnd"/>
      <w:r w:rsidRPr="000B6D59">
        <w:t>.</w:t>
      </w:r>
    </w:p>
    <w:p w:rsidR="000B6D59" w:rsidRPr="000B6D59" w:rsidRDefault="000B6D59" w:rsidP="000B6D59">
      <w:pPr>
        <w:ind w:firstLine="567"/>
        <w:jc w:val="both"/>
      </w:pPr>
      <w:r w:rsidRPr="000B6D59">
        <w:t>Выдано 35 разрешений на строительство объектов (2021 г. – 42), в том числе:</w:t>
      </w:r>
    </w:p>
    <w:p w:rsidR="000B6D59" w:rsidRPr="000B6D59" w:rsidRDefault="000B6D59" w:rsidP="000B6D59">
      <w:pPr>
        <w:ind w:firstLine="567"/>
        <w:jc w:val="both"/>
      </w:pPr>
      <w:r w:rsidRPr="000B6D59">
        <w:t>- торговли –8 (2021 г. - 10);</w:t>
      </w:r>
    </w:p>
    <w:p w:rsidR="000B6D59" w:rsidRPr="000B6D59" w:rsidRDefault="000B6D59" w:rsidP="000B6D59">
      <w:pPr>
        <w:ind w:firstLine="567"/>
        <w:jc w:val="both"/>
      </w:pPr>
      <w:r w:rsidRPr="000B6D59">
        <w:t>- нежилых, административно-бытовых зданий – 5 (в том числе – 2 фельдшерско-акушерских пункта) (2021 г. - 12);</w:t>
      </w:r>
    </w:p>
    <w:p w:rsidR="000B6D59" w:rsidRPr="000B6D59" w:rsidRDefault="000B6D59" w:rsidP="000B6D59">
      <w:pPr>
        <w:ind w:firstLine="567"/>
        <w:jc w:val="both"/>
      </w:pPr>
      <w:r w:rsidRPr="000B6D59">
        <w:t>- зданий с/</w:t>
      </w:r>
      <w:proofErr w:type="spellStart"/>
      <w:r w:rsidRPr="000B6D59">
        <w:t>х</w:t>
      </w:r>
      <w:proofErr w:type="spellEnd"/>
      <w:r w:rsidRPr="000B6D59">
        <w:t xml:space="preserve"> назначения – 15 (2021 г. - 13);</w:t>
      </w:r>
    </w:p>
    <w:p w:rsidR="000B6D59" w:rsidRPr="000B6D59" w:rsidRDefault="000B6D59" w:rsidP="000B6D59">
      <w:pPr>
        <w:ind w:firstLine="567"/>
        <w:jc w:val="both"/>
      </w:pPr>
      <w:r w:rsidRPr="000B6D59">
        <w:t>- коммунальной инфраструктуры – 1 (2021 г. - 4);</w:t>
      </w:r>
    </w:p>
    <w:p w:rsidR="000B6D59" w:rsidRPr="000B6D59" w:rsidRDefault="000B6D59" w:rsidP="000B6D59">
      <w:pPr>
        <w:ind w:firstLine="567"/>
        <w:jc w:val="both"/>
      </w:pPr>
      <w:r w:rsidRPr="000B6D59">
        <w:t>- в сфере перерабатывающей промышленности – 1 здание (комбикормовый завод), (2021 г. - 0);</w:t>
      </w:r>
    </w:p>
    <w:p w:rsidR="000B6D59" w:rsidRPr="000B6D59" w:rsidRDefault="000B6D59" w:rsidP="000B6D59">
      <w:pPr>
        <w:ind w:firstLine="567"/>
        <w:jc w:val="both"/>
      </w:pPr>
      <w:r w:rsidRPr="000B6D59">
        <w:t xml:space="preserve">- в социальной сфере – 0 (2021 г. - 3); </w:t>
      </w:r>
    </w:p>
    <w:p w:rsidR="000B6D59" w:rsidRPr="000B6D59" w:rsidRDefault="000B6D59" w:rsidP="000B6D59">
      <w:pPr>
        <w:ind w:firstLine="567"/>
        <w:jc w:val="both"/>
      </w:pPr>
      <w:r w:rsidRPr="000B6D59">
        <w:t>- прочие – 5 (2021 г. – 0).</w:t>
      </w:r>
    </w:p>
    <w:p w:rsidR="000B6D59" w:rsidRPr="000B6D59" w:rsidRDefault="000B6D59" w:rsidP="000B6D59">
      <w:pPr>
        <w:ind w:firstLine="567"/>
        <w:jc w:val="both"/>
        <w:rPr>
          <w:lang w:eastAsia="zh-CN"/>
        </w:rPr>
      </w:pPr>
      <w:r w:rsidRPr="000B6D59">
        <w:rPr>
          <w:lang w:eastAsia="zh-CN"/>
        </w:rPr>
        <w:t>Велась реализация 4 значимых инвестиционных проектов</w:t>
      </w:r>
      <w:r w:rsidRPr="000B6D59">
        <w:t>, в том числе:</w:t>
      </w:r>
    </w:p>
    <w:p w:rsidR="000B6D59" w:rsidRPr="000B6D59" w:rsidRDefault="000B6D59" w:rsidP="000B6D59">
      <w:pPr>
        <w:ind w:firstLine="567"/>
        <w:jc w:val="both"/>
      </w:pPr>
      <w:r w:rsidRPr="000B6D59">
        <w:t>1. Линейный объект регионального значения. Строительство межпоселкового водопровода "</w:t>
      </w:r>
      <w:proofErr w:type="gramStart"/>
      <w:r w:rsidRPr="000B6D59">
        <w:t>Восточный</w:t>
      </w:r>
      <w:proofErr w:type="gramEnd"/>
      <w:r w:rsidRPr="000B6D59">
        <w:t>" в Новоалександровском городском округе. Строительная готовность объекта - 99%. Реализация данного проекта позволит улучшить качество питьевой воды для населения городского округа.</w:t>
      </w:r>
    </w:p>
    <w:p w:rsidR="000B6D59" w:rsidRPr="000B6D59" w:rsidRDefault="000B6D59" w:rsidP="000B6D59">
      <w:pPr>
        <w:ind w:firstLine="567"/>
        <w:jc w:val="both"/>
      </w:pPr>
      <w:r w:rsidRPr="000B6D59">
        <w:t xml:space="preserve">2. </w:t>
      </w:r>
      <w:proofErr w:type="gramStart"/>
      <w:r w:rsidRPr="000B6D59">
        <w:t xml:space="preserve">Обеспечение жителей населенных пунктов </w:t>
      </w:r>
      <w:proofErr w:type="spellStart"/>
      <w:r w:rsidRPr="000B6D59">
        <w:t>Новоалександровского</w:t>
      </w:r>
      <w:proofErr w:type="spellEnd"/>
      <w:r w:rsidRPr="000B6D59">
        <w:t xml:space="preserve"> городского округа с численностью населения от 250 до 500 человек широкополосным интернетом к информационной сети "Интернет" в соответствии с реализуемой государственной программой "Устранение цифрового неравенства" п. Заречный, х. Керамик, х. Первомайский, х. Родионов, п. Виноградный, п. Лиманный, х. Краснодарский, п. Встречный, п. </w:t>
      </w:r>
      <w:proofErr w:type="spellStart"/>
      <w:r w:rsidRPr="000B6D59">
        <w:t>Крутобалковский</w:t>
      </w:r>
      <w:proofErr w:type="spellEnd"/>
      <w:r w:rsidRPr="000B6D59">
        <w:t>, х. Мокрая Балка, п. Озерный, п. Южный, п. Восточный, ст. Воскресенская, п</w:t>
      </w:r>
      <w:proofErr w:type="gramEnd"/>
      <w:r w:rsidRPr="000B6D59">
        <w:t>. Равнинный, х. Воровский. ПАО «</w:t>
      </w:r>
      <w:proofErr w:type="spellStart"/>
      <w:r w:rsidRPr="000B6D59">
        <w:t>Ростелеком</w:t>
      </w:r>
      <w:proofErr w:type="spellEnd"/>
      <w:r w:rsidRPr="000B6D59">
        <w:t xml:space="preserve">» ведут работы по прокладке </w:t>
      </w:r>
      <w:proofErr w:type="spellStart"/>
      <w:proofErr w:type="gramStart"/>
      <w:r w:rsidRPr="000B6D59">
        <w:t>оптико</w:t>
      </w:r>
      <w:proofErr w:type="spellEnd"/>
      <w:r w:rsidRPr="000B6D59">
        <w:t xml:space="preserve"> - волоконной</w:t>
      </w:r>
      <w:proofErr w:type="gramEnd"/>
      <w:r w:rsidRPr="000B6D59">
        <w:t xml:space="preserve"> связи к оставшимся двум населенным пунктам (п. Равнинный и х. Воровский). Подготовлен запрос в ПАО «</w:t>
      </w:r>
      <w:proofErr w:type="spellStart"/>
      <w:r w:rsidRPr="000B6D59">
        <w:t>Ростелеком</w:t>
      </w:r>
      <w:proofErr w:type="spellEnd"/>
      <w:r w:rsidRPr="000B6D59">
        <w:t>» на точку подключения и привлечения специализированных организаций для проведения работ «Хозяйственным способом».</w:t>
      </w:r>
    </w:p>
    <w:p w:rsidR="000B6D59" w:rsidRPr="000B6D59" w:rsidRDefault="000B6D59" w:rsidP="000B6D59">
      <w:pPr>
        <w:ind w:firstLine="567"/>
        <w:jc w:val="both"/>
      </w:pPr>
      <w:r w:rsidRPr="000B6D59">
        <w:t>3. Строительство комбикормового завода производительностью 10 тонн в час, инициатор проект</w:t>
      </w:r>
      <w:proofErr w:type="gramStart"/>
      <w:r w:rsidRPr="000B6D59">
        <w:t>а ООО</w:t>
      </w:r>
      <w:proofErr w:type="gramEnd"/>
      <w:r w:rsidRPr="000B6D59">
        <w:t xml:space="preserve"> «Сельхозтранс». Общая стоимость инвестиционного проекта 336,9 млн. руб., освоено 267,287 млн. рублей. Планируется создание 16 рабочих мест. Закуплена основная часть оборудования. Ведутся строительные работы, планируемый срок реализации 3 кв. 2023 года</w:t>
      </w:r>
    </w:p>
    <w:p w:rsidR="000B6D59" w:rsidRPr="000B6D59" w:rsidRDefault="000B6D59" w:rsidP="000B6D59">
      <w:pPr>
        <w:ind w:firstLine="567"/>
        <w:jc w:val="both"/>
      </w:pPr>
      <w:r w:rsidRPr="000B6D59">
        <w:t>4. Строительство завода по убою птицы, инициатор проекта: ООО «</w:t>
      </w:r>
      <w:proofErr w:type="spellStart"/>
      <w:r w:rsidRPr="000B6D59">
        <w:t>Агро-импульс</w:t>
      </w:r>
      <w:proofErr w:type="spellEnd"/>
      <w:r w:rsidRPr="000B6D59">
        <w:t>». Общая стоимость инвестиционного проекта 239 млн. рублей, за 2022 год освоено 141,941 млн. рублей. Планируется создание 65 рабочих мест. Закуплена основная часть оборудования. Ведутся подготовительные работы. Планируемый срок реализации 3 кв. 2023 года.</w:t>
      </w:r>
    </w:p>
    <w:p w:rsidR="000B6D59" w:rsidRPr="000B6D59" w:rsidRDefault="000B6D59" w:rsidP="000B6D59">
      <w:pPr>
        <w:tabs>
          <w:tab w:val="left" w:pos="5760"/>
          <w:tab w:val="left" w:pos="5940"/>
          <w:tab w:val="left" w:pos="6300"/>
        </w:tabs>
        <w:ind w:firstLine="567"/>
        <w:jc w:val="both"/>
      </w:pPr>
      <w:r w:rsidRPr="000B6D59">
        <w:t xml:space="preserve">На 2023 год </w:t>
      </w:r>
      <w:proofErr w:type="spellStart"/>
      <w:r w:rsidRPr="000B6D59">
        <w:t>Новоалександровскому</w:t>
      </w:r>
      <w:proofErr w:type="spellEnd"/>
      <w:r w:rsidRPr="000B6D59">
        <w:t xml:space="preserve"> муниципальному округу Ставропольского края установлено плановое значение показателя «Объем инвестиций в основной капитал» в размере 5 млрд. 665,1 млн. рублей (без бюджетных средств), что на 856 млн. руб. больше соответствующего периода прошлого года (2022 г. план - 4 млрд. 808,6 млн. руб.).</w:t>
      </w:r>
    </w:p>
    <w:p w:rsidR="000B6D59" w:rsidRPr="000B6D59" w:rsidRDefault="000B6D59" w:rsidP="000B6D59">
      <w:pPr>
        <w:pStyle w:val="a6"/>
        <w:ind w:firstLine="708"/>
        <w:jc w:val="both"/>
      </w:pPr>
      <w:r w:rsidRPr="000B6D59">
        <w:t>По полному кругу организаций, за 1 полугодие 2023 года объем инвестиций в основной капитал с бюджетными средствами составил 2180,2 млн. рублей, за исключением бюджетных средств – 2159,5 млн. рублей, темп роста к соответствующему периоду прошлого года составил 13,8 % и 13,2 % соответственно. Исполнение к плановому значению на 2023 года составило 38,1 % (1 пол. 2022 г. - с бюджетными средствами - 1915,3 млн. руб., за исключением бюджетных средств - 1907,3 млн. руб.).</w:t>
      </w:r>
    </w:p>
    <w:p w:rsidR="000B6D59" w:rsidRPr="000B6D59" w:rsidRDefault="000B6D59" w:rsidP="000B6D59">
      <w:pPr>
        <w:pStyle w:val="31"/>
        <w:ind w:left="0" w:firstLine="708"/>
        <w:jc w:val="both"/>
        <w:rPr>
          <w:rFonts w:cs="Times New Roman"/>
          <w:sz w:val="24"/>
        </w:rPr>
      </w:pPr>
      <w:r w:rsidRPr="000B6D59">
        <w:rPr>
          <w:rFonts w:cs="Times New Roman"/>
          <w:sz w:val="24"/>
        </w:rPr>
        <w:t xml:space="preserve">По крупным и средним организациям, представляющим статистическую отчетность в </w:t>
      </w:r>
      <w:proofErr w:type="spellStart"/>
      <w:r w:rsidRPr="000B6D59">
        <w:rPr>
          <w:rFonts w:cs="Times New Roman"/>
          <w:sz w:val="24"/>
        </w:rPr>
        <w:t>Северо</w:t>
      </w:r>
      <w:proofErr w:type="spellEnd"/>
      <w:r w:rsidRPr="000B6D59">
        <w:rPr>
          <w:rFonts w:cs="Times New Roman"/>
          <w:sz w:val="24"/>
        </w:rPr>
        <w:t xml:space="preserve"> - </w:t>
      </w:r>
      <w:proofErr w:type="spellStart"/>
      <w:r w:rsidRPr="000B6D59">
        <w:rPr>
          <w:rFonts w:cs="Times New Roman"/>
          <w:sz w:val="24"/>
        </w:rPr>
        <w:t>Кавказстат</w:t>
      </w:r>
      <w:proofErr w:type="spellEnd"/>
      <w:r w:rsidRPr="000B6D59">
        <w:rPr>
          <w:rFonts w:cs="Times New Roman"/>
          <w:sz w:val="24"/>
        </w:rPr>
        <w:t>, объем инвестиций в основной капитал за январь - июнь 2023 года по округу составил 1413 млн. рублей, что на 1375,1 млн. рублей больше соответствующего периода прошлого года (1пол. 2022г. - 705,5 млн. рублей).</w:t>
      </w:r>
    </w:p>
    <w:p w:rsidR="000B6D59" w:rsidRPr="000B6D59" w:rsidRDefault="000B6D59" w:rsidP="000B6D59">
      <w:pPr>
        <w:pStyle w:val="a5"/>
        <w:ind w:left="0" w:firstLine="709"/>
        <w:jc w:val="both"/>
      </w:pPr>
      <w:r w:rsidRPr="000B6D59">
        <w:lastRenderedPageBreak/>
        <w:t>В оценке на 2023 год в экономику муниципального округа планируется вложить инвестиций в основной капитал по крупным и средним предприятиям в сумме 3108,5 млн. рублей. (2022 г. – 2015,1 млн. руб.).</w:t>
      </w:r>
    </w:p>
    <w:p w:rsidR="000B6D59" w:rsidRPr="000B6D59" w:rsidRDefault="000B6D59" w:rsidP="000B6D59">
      <w:pPr>
        <w:pStyle w:val="a5"/>
        <w:ind w:left="0" w:firstLine="709"/>
        <w:jc w:val="both"/>
      </w:pPr>
      <w:r w:rsidRPr="000B6D59">
        <w:t xml:space="preserve">Прогноз на 2023 - 2025 годы проставлен согласно планируемых к реализации инвестиционных проектов на территории </w:t>
      </w:r>
      <w:proofErr w:type="spellStart"/>
      <w:r w:rsidRPr="000B6D59">
        <w:t>Новоалександровского</w:t>
      </w:r>
      <w:proofErr w:type="spellEnd"/>
      <w:r w:rsidRPr="000B6D59">
        <w:t xml:space="preserve"> муниципального округа Ставропольского края.</w:t>
      </w:r>
    </w:p>
    <w:p w:rsidR="000B6D59" w:rsidRPr="000B6D59" w:rsidRDefault="000B6D59" w:rsidP="000B6D59">
      <w:pPr>
        <w:pStyle w:val="a5"/>
        <w:ind w:left="0" w:firstLine="709"/>
        <w:jc w:val="both"/>
      </w:pPr>
    </w:p>
    <w:p w:rsidR="000B6D59" w:rsidRPr="000B6D59" w:rsidRDefault="000B6D59" w:rsidP="000B6D59">
      <w:pPr>
        <w:pStyle w:val="a5"/>
        <w:ind w:left="0" w:firstLine="709"/>
        <w:jc w:val="center"/>
      </w:pPr>
      <w:r w:rsidRPr="000B6D59">
        <w:t>Труд и занятость</w:t>
      </w:r>
    </w:p>
    <w:p w:rsidR="000B6D59" w:rsidRPr="000B6D59" w:rsidRDefault="000B6D59" w:rsidP="000B6D59">
      <w:pPr>
        <w:ind w:firstLine="567"/>
        <w:jc w:val="both"/>
      </w:pPr>
      <w:r w:rsidRPr="000B6D59">
        <w:t xml:space="preserve">Раздел «Труд и занятость» заполнен по предоставленным данным управления труда и социальной защиты населения администрации </w:t>
      </w:r>
      <w:proofErr w:type="spellStart"/>
      <w:r w:rsidRPr="000B6D59">
        <w:t>Новоалександровского</w:t>
      </w:r>
      <w:proofErr w:type="spellEnd"/>
      <w:r w:rsidRPr="000B6D59">
        <w:t xml:space="preserve"> муниципального округа Ставропольского края и ГКУ «Центр занятости населения по </w:t>
      </w:r>
      <w:proofErr w:type="spellStart"/>
      <w:r w:rsidRPr="000B6D59">
        <w:t>Новоалександровскому</w:t>
      </w:r>
      <w:proofErr w:type="spellEnd"/>
      <w:r w:rsidRPr="000B6D59">
        <w:t xml:space="preserve"> району».</w:t>
      </w:r>
    </w:p>
    <w:p w:rsidR="000B6D59" w:rsidRPr="000B6D59" w:rsidRDefault="000B6D59" w:rsidP="000B6D59">
      <w:pPr>
        <w:ind w:firstLine="567"/>
        <w:jc w:val="both"/>
      </w:pPr>
      <w:r w:rsidRPr="000B6D59">
        <w:t xml:space="preserve">В 2022 году численность трудовых ресурсов занятых в экономике составила 31,71 тыс. человек и снизилась к 2021 году на 0,2 тыс. человек (2021г. - 31,91 тыс. чел.). Среднегодовая численность в экономике увеличилась на 0,1 тыс. человек и составила 19,38 тыс. человек (2021г. – 19,28 тыс. чел.). За счет </w:t>
      </w:r>
      <w:proofErr w:type="spellStart"/>
      <w:r w:rsidRPr="000B6D59">
        <w:t>депопуляции</w:t>
      </w:r>
      <w:proofErr w:type="spellEnd"/>
      <w:r w:rsidRPr="000B6D59">
        <w:t xml:space="preserve"> населения в 2023 году (оценка) численность занятых в экономике городского округа снизится к 2022 году на 0,1 тыс. человек и составит 19,28 тыс. человек.</w:t>
      </w:r>
    </w:p>
    <w:p w:rsidR="000B6D59" w:rsidRPr="000B6D59" w:rsidRDefault="000B6D59" w:rsidP="000B6D59">
      <w:pPr>
        <w:tabs>
          <w:tab w:val="left" w:pos="0"/>
        </w:tabs>
        <w:ind w:firstLine="567"/>
        <w:jc w:val="both"/>
      </w:pPr>
      <w:r w:rsidRPr="000B6D59">
        <w:t>В плановом периоде 2024 - 2026 годы предусмотрено увеличение численность населения трудоспособного возраста по базовому варианту Прогноза до 29,92 тыс. чел., занятого в экономике - до 19,3 тыс. человек.</w:t>
      </w:r>
    </w:p>
    <w:p w:rsidR="000B6D59" w:rsidRPr="000B6D59" w:rsidRDefault="000B6D59" w:rsidP="000B6D59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0B6D59">
        <w:rPr>
          <w:bCs/>
        </w:rPr>
        <w:t>Среднесписочная численность работников организаций (без внешних совместителей) по крупным и средним организациям по городскому округу в 2022 году составила 8,6 тыс. чел. и снизилась к 2022 году на 1,2 %.  По консервативному варианту Прогноза в плановом периоде 2022 - 2024 годы предусмотрено увеличение среднесписочной численности работников организаций до 8,7 тыс. чел., по базовому варианту Прогноза - до 8,8   тыс. человек.</w:t>
      </w:r>
      <w:proofErr w:type="gramEnd"/>
    </w:p>
    <w:p w:rsidR="000B6D59" w:rsidRPr="000B6D59" w:rsidRDefault="000B6D59" w:rsidP="000B6D59">
      <w:pPr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Основным источником денежных доходов населения является заработная плата, пенсии, пособия, компенсационные выплаты.</w:t>
      </w:r>
    </w:p>
    <w:p w:rsidR="000B6D59" w:rsidRPr="000B6D59" w:rsidRDefault="000B6D59" w:rsidP="000B6D59">
      <w:pPr>
        <w:tabs>
          <w:tab w:val="left" w:pos="0"/>
        </w:tabs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t>На протяжении нескольких лет в городском округе отсутствует задолженность по заработной плате работникам бюджетной сферы, по выплате пособий и пенсий.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rPr>
          <w:rFonts w:eastAsia="Arial Unicode MS"/>
          <w:kern w:val="1"/>
          <w:lang w:eastAsia="hi-IN" w:bidi="hi-IN"/>
        </w:rPr>
        <w:t>По итогам 2022 года фонд начисленной заработной платы по крупным и средним организациям городского округа увеличился к уровню 2021 года на 17,1% и составил 4326 млн. руб. (2021 г. – 3692,8 млн. руб.), среднемесячная заработная плата достигла 41315,1 рублей, темп роста – 117,5 % (2021 г. – 35156,8 рублей).</w:t>
      </w:r>
    </w:p>
    <w:p w:rsidR="000B6D59" w:rsidRPr="000B6D59" w:rsidRDefault="000B6D59" w:rsidP="000B6D59">
      <w:pPr>
        <w:pStyle w:val="310"/>
        <w:spacing w:after="0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0B6D59">
        <w:rPr>
          <w:rFonts w:cs="Times New Roman"/>
          <w:sz w:val="24"/>
          <w:szCs w:val="24"/>
        </w:rPr>
        <w:t>За январь - август 2023 года фонд начисленной заработной платы по крупным и средним организациям городского округа увеличился и составил 2901869,1 тыс. руб., увеличение к соответствующему периоду прошлого года составило 10,6 % (9 мес. 2022 г. – 2623046,4 тыс. руб.), среднемесячная заработная плата по округу составила 42472,7 рублей, темп роста – 111,4 % (9 мес. 2022 г. – 38111,6 руб.).</w:t>
      </w:r>
      <w:proofErr w:type="gramEnd"/>
    </w:p>
    <w:p w:rsidR="000B6D59" w:rsidRPr="000B6D59" w:rsidRDefault="000B6D59" w:rsidP="000B6D59">
      <w:pPr>
        <w:pStyle w:val="310"/>
        <w:spacing w:after="0"/>
        <w:ind w:firstLine="567"/>
        <w:jc w:val="both"/>
        <w:rPr>
          <w:rFonts w:cs="Times New Roman"/>
          <w:sz w:val="24"/>
          <w:szCs w:val="24"/>
        </w:rPr>
      </w:pPr>
      <w:r w:rsidRPr="000B6D59">
        <w:rPr>
          <w:rFonts w:cs="Times New Roman"/>
          <w:sz w:val="24"/>
          <w:szCs w:val="24"/>
        </w:rPr>
        <w:t>В оценке на 2023 год планируется увеличение фонда оплаты труда к 2022 году на 4,7 % и составит 4648,2 млн. рублей, среднемесячная заработная плата достигнет 45549,8 руб., темп роста – 110,3 %.</w:t>
      </w:r>
    </w:p>
    <w:p w:rsidR="000B6D59" w:rsidRPr="000B6D59" w:rsidRDefault="000B6D59" w:rsidP="000B6D59">
      <w:pPr>
        <w:tabs>
          <w:tab w:val="left" w:pos="-3686"/>
        </w:tabs>
        <w:ind w:firstLine="567"/>
        <w:jc w:val="both"/>
      </w:pPr>
      <w:r w:rsidRPr="000B6D59">
        <w:t xml:space="preserve">В прогнозе на 2026 год фонд начисленной заработной платы по крупным и средним предприятиям по консервативному варианту планируется в сумме 5187,8 млн. рублей, по базовому варианту – 5489,2 млн. рублей, темп роста к 2023 году составит 111,6 % и 118,1 % соответственно. </w:t>
      </w:r>
      <w:proofErr w:type="gramStart"/>
      <w:r w:rsidRPr="000B6D59">
        <w:t>Среднемесячная заработная плата достигнет: по консервативному варианту – 50840,6 рублей, по базовому – 53331,5 рублей.</w:t>
      </w:r>
      <w:proofErr w:type="gramEnd"/>
    </w:p>
    <w:p w:rsidR="000B6D59" w:rsidRPr="000B6D59" w:rsidRDefault="000B6D59" w:rsidP="000B6D5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B6D59">
        <w:rPr>
          <w:bCs/>
        </w:rPr>
        <w:t>Достижения запланированных результатов в среднесрочной перспективе направлены на преодоление бедности, качественные изменения уровня материального обеспечения населения - на основе роста производительности труда и качества рабочей силы.</w:t>
      </w:r>
    </w:p>
    <w:p w:rsidR="000B6D59" w:rsidRPr="000B6D59" w:rsidRDefault="000B6D59" w:rsidP="000B6D59">
      <w:pPr>
        <w:shd w:val="clear" w:color="auto" w:fill="FFFFFF"/>
        <w:ind w:left="14" w:firstLine="553"/>
        <w:jc w:val="both"/>
        <w:rPr>
          <w:bCs/>
        </w:rPr>
      </w:pPr>
      <w:proofErr w:type="gramStart"/>
      <w:r w:rsidRPr="000B6D59">
        <w:rPr>
          <w:bCs/>
        </w:rPr>
        <w:t xml:space="preserve">Вследствие развития базовых видов экономической деятельности, таких как сельское хозяйство, промышленное производство, перерабатывающая промышленность и </w:t>
      </w:r>
      <w:r w:rsidRPr="000B6D59">
        <w:rPr>
          <w:bCs/>
        </w:rPr>
        <w:lastRenderedPageBreak/>
        <w:t xml:space="preserve">развитие инфраструктуры, планируется выполнение поставленных стратегических целей социально-экономического развития </w:t>
      </w:r>
      <w:proofErr w:type="spellStart"/>
      <w:r w:rsidRPr="000B6D59">
        <w:rPr>
          <w:bCs/>
        </w:rPr>
        <w:t>Новоалександровского</w:t>
      </w:r>
      <w:proofErr w:type="spellEnd"/>
      <w:r w:rsidRPr="000B6D59">
        <w:rPr>
          <w:bCs/>
        </w:rPr>
        <w:t xml:space="preserve"> муниципального округа Ставропольского края, определенных </w:t>
      </w:r>
      <w:hyperlink r:id="rId7" w:history="1">
        <w:r w:rsidRPr="000B6D59">
          <w:rPr>
            <w:bCs/>
          </w:rPr>
          <w:t>Стратегией</w:t>
        </w:r>
      </w:hyperlink>
      <w:r w:rsidRPr="000B6D59">
        <w:rPr>
          <w:bCs/>
        </w:rPr>
        <w:t xml:space="preserve"> социально-экономического развития </w:t>
      </w:r>
      <w:proofErr w:type="spellStart"/>
      <w:r w:rsidRPr="000B6D59">
        <w:rPr>
          <w:bCs/>
        </w:rPr>
        <w:t>Новоалександровского</w:t>
      </w:r>
      <w:proofErr w:type="spellEnd"/>
      <w:r w:rsidRPr="000B6D59">
        <w:rPr>
          <w:bCs/>
        </w:rPr>
        <w:t xml:space="preserve"> городского округа Ставропольского края до 2035 года, </w:t>
      </w:r>
      <w:r w:rsidRPr="000B6D59">
        <w:t xml:space="preserve">утвержденной решением Совета депутатов </w:t>
      </w:r>
      <w:proofErr w:type="spellStart"/>
      <w:r w:rsidRPr="000B6D59">
        <w:t>Новоалександровского</w:t>
      </w:r>
      <w:proofErr w:type="spellEnd"/>
      <w:r w:rsidRPr="000B6D59">
        <w:t xml:space="preserve"> городского округа Ставропольского края первого созыва от 10.12.2019 г. № 32/349 (внесены изменения от</w:t>
      </w:r>
      <w:proofErr w:type="gramEnd"/>
      <w:r w:rsidRPr="000B6D59">
        <w:t xml:space="preserve"> </w:t>
      </w:r>
      <w:proofErr w:type="gramStart"/>
      <w:r w:rsidRPr="000B6D59">
        <w:t>07 сентября 2022 г. № 66/580).</w:t>
      </w:r>
      <w:proofErr w:type="gramEnd"/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kern w:val="1"/>
          <w:lang w:eastAsia="hi-IN" w:bidi="hi-IN"/>
        </w:rPr>
      </w:pPr>
      <w:r w:rsidRPr="000B6D59">
        <w:t xml:space="preserve">По данным </w:t>
      </w:r>
      <w:r w:rsidRPr="000B6D59">
        <w:rPr>
          <w:kern w:val="1"/>
        </w:rPr>
        <w:t xml:space="preserve">государственного казенного учреждения «Центр занятости населения </w:t>
      </w:r>
      <w:proofErr w:type="spellStart"/>
      <w:r w:rsidRPr="000B6D59">
        <w:rPr>
          <w:kern w:val="1"/>
        </w:rPr>
        <w:t>Новоалександровского</w:t>
      </w:r>
      <w:proofErr w:type="spellEnd"/>
      <w:r w:rsidRPr="000B6D59">
        <w:rPr>
          <w:kern w:val="1"/>
        </w:rPr>
        <w:t xml:space="preserve"> района» в</w:t>
      </w:r>
      <w:r w:rsidRPr="000B6D59">
        <w:t xml:space="preserve"> 2022 году</w:t>
      </w:r>
      <w:r w:rsidRPr="000B6D59">
        <w:rPr>
          <w:rFonts w:eastAsia="Arial Unicode MS"/>
          <w:kern w:val="1"/>
          <w:lang w:eastAsia="hi-IN" w:bidi="hi-IN"/>
        </w:rPr>
        <w:t xml:space="preserve"> уровень безработицы к экономически - активному населению составил 0,5 %, что на 0,3% ниже уровня 2021 года (2021г. – 0,8 %) и ниже </w:t>
      </w:r>
      <w:proofErr w:type="spellStart"/>
      <w:r w:rsidRPr="000B6D59">
        <w:rPr>
          <w:rFonts w:eastAsia="Arial Unicode MS"/>
          <w:kern w:val="1"/>
          <w:lang w:eastAsia="hi-IN" w:bidi="hi-IN"/>
        </w:rPr>
        <w:t>среднекраевого</w:t>
      </w:r>
      <w:proofErr w:type="spellEnd"/>
      <w:r w:rsidRPr="000B6D59">
        <w:rPr>
          <w:rFonts w:eastAsia="Arial Unicode MS"/>
          <w:kern w:val="1"/>
          <w:lang w:eastAsia="hi-IN" w:bidi="hi-IN"/>
        </w:rPr>
        <w:t xml:space="preserve"> на 0,1 %, по Ставропольскому краю - 0,6 % (2021г. - 0,9 %).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В связи со стабильностью на рынке труда, по состоянию на 1 октября 2023 года уровень зарегистрированной безработицы снизился к аналогичному периоду прошлого года на 0,1 % и составил 0,4 % (9 мес.2023 г. - 0,5 %). В оценке на 2023 год планируется на уровне 0,5 %.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 xml:space="preserve">При консервативном варианте Прогноза на 2024 - 2026 годы уровень зарегистрированной безработицы может составить от 1 % - 0,8 %, так как возможно уменьшение численности экономически активного населения </w:t>
      </w:r>
      <w:proofErr w:type="spellStart"/>
      <w:r w:rsidRPr="000B6D59">
        <w:t>Новоалександровского</w:t>
      </w:r>
      <w:proofErr w:type="spellEnd"/>
      <w:r w:rsidRPr="000B6D59">
        <w:t xml:space="preserve"> городского округа, сокращение рабочих мест в организациях и увеличение численности незанятых граждан.</w:t>
      </w:r>
    </w:p>
    <w:p w:rsidR="000B6D59" w:rsidRPr="000B6D59" w:rsidRDefault="000B6D59" w:rsidP="000B6D59">
      <w:pPr>
        <w:ind w:firstLine="567"/>
        <w:jc w:val="both"/>
      </w:pPr>
      <w:r w:rsidRPr="000B6D59">
        <w:t xml:space="preserve">При целевом варианте Прогноза уровень безработицы может </w:t>
      </w:r>
      <w:proofErr w:type="gramStart"/>
      <w:r w:rsidRPr="000B6D59">
        <w:t>снизится</w:t>
      </w:r>
      <w:proofErr w:type="gramEnd"/>
      <w:r w:rsidRPr="000B6D59">
        <w:t xml:space="preserve"> до 0,7 %, при создании дополнительных рабочих мест в организациях городского округа и увеличение численности экономически активного населения.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Одновременно наблюдается снижение численности безработных, зарегистрированных в органах государственной службы занятости, если в 2021 году зарегистрировано безработных 598 человек, то в 2022 году - 389 человек, в 2023 году ожидается на уровне 330 человек.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По консервативному варианту в Прогнозе на 2026 год данный показатель планируется до 710 человек, по базовому варианту до 525 человек.</w:t>
      </w:r>
    </w:p>
    <w:p w:rsidR="000B6D59" w:rsidRPr="000B6D59" w:rsidRDefault="000B6D59" w:rsidP="000B6D59">
      <w:pPr>
        <w:pStyle w:val="af2"/>
        <w:ind w:firstLine="709"/>
        <w:contextualSpacing/>
        <w:rPr>
          <w:b w:val="0"/>
          <w:sz w:val="24"/>
        </w:rPr>
      </w:pPr>
      <w:r w:rsidRPr="000B6D59">
        <w:rPr>
          <w:b w:val="0"/>
          <w:sz w:val="24"/>
        </w:rPr>
        <w:t>Финансы организаций</w:t>
      </w:r>
    </w:p>
    <w:p w:rsidR="000B6D59" w:rsidRPr="000B6D59" w:rsidRDefault="000B6D59" w:rsidP="000B6D59">
      <w:pPr>
        <w:widowControl w:val="0"/>
        <w:ind w:firstLine="567"/>
        <w:jc w:val="both"/>
      </w:pPr>
      <w:r w:rsidRPr="000B6D59">
        <w:t xml:space="preserve">Раздел «Финансы организаций» заполнен по данным </w:t>
      </w:r>
      <w:proofErr w:type="spellStart"/>
      <w:r w:rsidRPr="000B6D59">
        <w:t>Северо-Кавказстата</w:t>
      </w:r>
      <w:proofErr w:type="spellEnd"/>
      <w:r w:rsidRPr="000B6D59">
        <w:t>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color w:val="000000"/>
          <w:kern w:val="1"/>
          <w:lang w:eastAsia="hi-IN" w:bidi="hi-IN"/>
        </w:rPr>
      </w:pPr>
      <w:r w:rsidRPr="000B6D59">
        <w:rPr>
          <w:rFonts w:eastAsia="Arial Unicode MS"/>
          <w:color w:val="000000"/>
          <w:kern w:val="1"/>
          <w:lang w:eastAsia="hi-IN" w:bidi="hi-IN"/>
        </w:rPr>
        <w:t xml:space="preserve">По итогам 2022 года по данным </w:t>
      </w:r>
      <w:proofErr w:type="spellStart"/>
      <w:r w:rsidRPr="000B6D59">
        <w:rPr>
          <w:rFonts w:eastAsia="Arial Unicode MS"/>
          <w:color w:val="000000"/>
          <w:kern w:val="1"/>
          <w:lang w:eastAsia="hi-IN" w:bidi="hi-IN"/>
        </w:rPr>
        <w:t>Северо</w:t>
      </w:r>
      <w:proofErr w:type="spellEnd"/>
      <w:r w:rsidRPr="000B6D59">
        <w:rPr>
          <w:rFonts w:eastAsia="Arial Unicode MS"/>
          <w:color w:val="000000"/>
          <w:kern w:val="1"/>
          <w:lang w:eastAsia="hi-IN" w:bidi="hi-IN"/>
        </w:rPr>
        <w:t xml:space="preserve"> - </w:t>
      </w:r>
      <w:proofErr w:type="spellStart"/>
      <w:r w:rsidRPr="000B6D59">
        <w:rPr>
          <w:rFonts w:eastAsia="Arial Unicode MS"/>
          <w:color w:val="000000"/>
          <w:kern w:val="1"/>
          <w:lang w:eastAsia="hi-IN" w:bidi="hi-IN"/>
        </w:rPr>
        <w:t>Кавказстата</w:t>
      </w:r>
      <w:proofErr w:type="spellEnd"/>
      <w:r w:rsidRPr="000B6D59">
        <w:rPr>
          <w:rFonts w:eastAsia="Arial Unicode MS"/>
          <w:color w:val="000000"/>
          <w:kern w:val="1"/>
          <w:lang w:eastAsia="hi-IN" w:bidi="hi-IN"/>
        </w:rPr>
        <w:t xml:space="preserve"> </w:t>
      </w:r>
      <w:proofErr w:type="gramStart"/>
      <w:r w:rsidRPr="000B6D59">
        <w:rPr>
          <w:rFonts w:eastAsia="Arial Unicode MS"/>
          <w:color w:val="000000"/>
          <w:kern w:val="1"/>
          <w:lang w:eastAsia="hi-IN" w:bidi="hi-IN"/>
        </w:rPr>
        <w:t>в</w:t>
      </w:r>
      <w:proofErr w:type="gramEnd"/>
      <w:r w:rsidRPr="000B6D59">
        <w:rPr>
          <w:rFonts w:eastAsia="Arial Unicode MS"/>
          <w:color w:val="000000"/>
          <w:kern w:val="1"/>
          <w:lang w:eastAsia="hi-IN" w:bidi="hi-IN"/>
        </w:rPr>
        <w:t xml:space="preserve"> </w:t>
      </w:r>
      <w:proofErr w:type="gramStart"/>
      <w:r w:rsidRPr="000B6D59">
        <w:rPr>
          <w:rFonts w:eastAsia="Arial Unicode MS"/>
          <w:color w:val="000000"/>
          <w:kern w:val="1"/>
          <w:lang w:eastAsia="hi-IN" w:bidi="hi-IN"/>
        </w:rPr>
        <w:t>Новоалександровском</w:t>
      </w:r>
      <w:proofErr w:type="gramEnd"/>
      <w:r w:rsidRPr="000B6D59">
        <w:rPr>
          <w:rFonts w:eastAsia="Arial Unicode MS"/>
          <w:color w:val="000000"/>
          <w:kern w:val="1"/>
          <w:lang w:eastAsia="hi-IN" w:bidi="hi-IN"/>
        </w:rPr>
        <w:t xml:space="preserve"> городском округе по крупным и средним организациям сложился положительный финансовый результат (прибыль минус убыток) и составил 4506,6 млн. руб. (2021 г. – 2879,6 млн. руб.).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color w:val="000000"/>
          <w:kern w:val="1"/>
          <w:lang w:eastAsia="hi-IN" w:bidi="hi-IN"/>
        </w:rPr>
      </w:pPr>
      <w:r w:rsidRPr="000B6D59">
        <w:rPr>
          <w:rFonts w:eastAsia="Arial Unicode MS"/>
          <w:color w:val="000000"/>
          <w:kern w:val="1"/>
          <w:lang w:eastAsia="hi-IN" w:bidi="hi-IN"/>
        </w:rPr>
        <w:t>Прибыль получена по следующим видам экономической деятельности: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color w:val="000000"/>
          <w:kern w:val="1"/>
          <w:lang w:eastAsia="hi-IN" w:bidi="hi-IN"/>
        </w:rPr>
      </w:pPr>
      <w:r w:rsidRPr="000B6D59">
        <w:rPr>
          <w:rFonts w:eastAsia="Arial Unicode MS"/>
          <w:color w:val="000000"/>
          <w:kern w:val="1"/>
          <w:lang w:eastAsia="hi-IN" w:bidi="hi-IN"/>
        </w:rPr>
        <w:t>- промышленное производство – 191,8 млн. рублей (2021 г. – 66,8 млн. руб.);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color w:val="000000"/>
          <w:kern w:val="1"/>
          <w:lang w:eastAsia="hi-IN" w:bidi="hi-IN"/>
        </w:rPr>
      </w:pPr>
      <w:r w:rsidRPr="000B6D59">
        <w:rPr>
          <w:rFonts w:eastAsia="Arial Unicode MS"/>
          <w:color w:val="000000"/>
          <w:kern w:val="1"/>
          <w:lang w:eastAsia="hi-IN" w:bidi="hi-IN"/>
        </w:rPr>
        <w:t>- сельское хозяйство – 3878,5 млн. рублей (2021г. – 2519,6 млн. руб.);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color w:val="000000"/>
          <w:kern w:val="1"/>
          <w:lang w:eastAsia="hi-IN" w:bidi="hi-IN"/>
        </w:rPr>
      </w:pPr>
      <w:r w:rsidRPr="000B6D59">
        <w:rPr>
          <w:rFonts w:eastAsia="Arial Unicode MS"/>
          <w:color w:val="000000"/>
          <w:kern w:val="1"/>
          <w:lang w:eastAsia="hi-IN" w:bidi="hi-IN"/>
        </w:rPr>
        <w:t>- торговля оптовая и розничная – 3994,5 млн. рублей (2021 г. – 264,8 млн. руб.)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color w:val="000000"/>
          <w:kern w:val="1"/>
          <w:lang w:eastAsia="hi-IN" w:bidi="hi-IN"/>
        </w:rPr>
      </w:pPr>
      <w:r w:rsidRPr="000B6D59">
        <w:rPr>
          <w:rFonts w:eastAsia="Arial Unicode MS"/>
          <w:color w:val="000000"/>
          <w:kern w:val="1"/>
          <w:lang w:eastAsia="hi-IN" w:bidi="hi-IN"/>
        </w:rPr>
        <w:t xml:space="preserve">Из 25 наблюдаемых организаций, в 23 - </w:t>
      </w:r>
      <w:proofErr w:type="spellStart"/>
      <w:r w:rsidRPr="000B6D59">
        <w:rPr>
          <w:rFonts w:eastAsia="Arial Unicode MS"/>
          <w:color w:val="000000"/>
          <w:kern w:val="1"/>
          <w:lang w:eastAsia="hi-IN" w:bidi="hi-IN"/>
        </w:rPr>
        <w:t>х</w:t>
      </w:r>
      <w:proofErr w:type="spellEnd"/>
      <w:r w:rsidRPr="000B6D59">
        <w:rPr>
          <w:rFonts w:eastAsia="Arial Unicode MS"/>
          <w:color w:val="000000"/>
          <w:kern w:val="1"/>
          <w:lang w:eastAsia="hi-IN" w:bidi="hi-IN"/>
        </w:rPr>
        <w:t xml:space="preserve"> получена прибыль в сумме 4528,2 млн. руб. (2021 г. - прибыль получена в 23 - </w:t>
      </w:r>
      <w:proofErr w:type="spellStart"/>
      <w:r w:rsidRPr="000B6D59">
        <w:rPr>
          <w:rFonts w:eastAsia="Arial Unicode MS"/>
          <w:color w:val="000000"/>
          <w:kern w:val="1"/>
          <w:lang w:eastAsia="hi-IN" w:bidi="hi-IN"/>
        </w:rPr>
        <w:t>х</w:t>
      </w:r>
      <w:proofErr w:type="spellEnd"/>
      <w:r w:rsidRPr="000B6D59">
        <w:rPr>
          <w:rFonts w:eastAsia="Arial Unicode MS"/>
          <w:color w:val="000000"/>
          <w:kern w:val="1"/>
          <w:lang w:eastAsia="hi-IN" w:bidi="hi-IN"/>
        </w:rPr>
        <w:t xml:space="preserve"> наблюдаемых организациях в сумме 2899,7 млн. руб.).</w:t>
      </w:r>
    </w:p>
    <w:p w:rsidR="000B6D59" w:rsidRPr="000B6D59" w:rsidRDefault="000B6D59" w:rsidP="000B6D59">
      <w:pPr>
        <w:widowControl w:val="0"/>
        <w:ind w:firstLine="567"/>
        <w:jc w:val="both"/>
        <w:rPr>
          <w:rFonts w:eastAsia="Arial Unicode MS"/>
          <w:color w:val="000000"/>
          <w:kern w:val="1"/>
          <w:lang w:eastAsia="hi-IN" w:bidi="hi-IN"/>
        </w:rPr>
      </w:pPr>
      <w:r w:rsidRPr="000B6D59">
        <w:rPr>
          <w:rFonts w:eastAsia="Arial Unicode MS"/>
          <w:color w:val="000000"/>
          <w:kern w:val="1"/>
          <w:lang w:eastAsia="hi-IN" w:bidi="hi-IN"/>
        </w:rPr>
        <w:t>Доля прибыльных организаций составила 92 % (2021 г. – 92 %).</w:t>
      </w:r>
    </w:p>
    <w:p w:rsidR="000B6D59" w:rsidRPr="000B6D59" w:rsidRDefault="000B6D59" w:rsidP="000B6D59">
      <w:pPr>
        <w:widowControl w:val="0"/>
        <w:tabs>
          <w:tab w:val="left" w:pos="0"/>
        </w:tabs>
        <w:ind w:firstLine="567"/>
        <w:jc w:val="both"/>
        <w:rPr>
          <w:rFonts w:eastAsia="Arial Unicode MS"/>
          <w:color w:val="000000"/>
          <w:kern w:val="1"/>
          <w:lang w:eastAsia="hi-IN" w:bidi="hi-IN"/>
        </w:rPr>
      </w:pPr>
      <w:r w:rsidRPr="000B6D59">
        <w:rPr>
          <w:rFonts w:eastAsia="Arial Unicode MS"/>
          <w:color w:val="000000"/>
          <w:kern w:val="1"/>
          <w:lang w:eastAsia="hi-IN" w:bidi="hi-IN"/>
        </w:rPr>
        <w:t xml:space="preserve">Убыток получен в 2 </w:t>
      </w:r>
      <w:proofErr w:type="spellStart"/>
      <w:r w:rsidRPr="000B6D59">
        <w:rPr>
          <w:rFonts w:eastAsia="Arial Unicode MS"/>
          <w:color w:val="000000"/>
          <w:kern w:val="1"/>
          <w:lang w:eastAsia="hi-IN" w:bidi="hi-IN"/>
        </w:rPr>
        <w:t>х</w:t>
      </w:r>
      <w:proofErr w:type="spellEnd"/>
      <w:r w:rsidRPr="000B6D59">
        <w:rPr>
          <w:rFonts w:eastAsia="Arial Unicode MS"/>
          <w:color w:val="000000"/>
          <w:kern w:val="1"/>
          <w:lang w:eastAsia="hi-IN" w:bidi="hi-IN"/>
        </w:rPr>
        <w:t xml:space="preserve"> организациях в сумме 21,6 млн. руб. (2021 г. – убыток в 2 - </w:t>
      </w:r>
      <w:proofErr w:type="spellStart"/>
      <w:r w:rsidRPr="000B6D59">
        <w:rPr>
          <w:rFonts w:eastAsia="Arial Unicode MS"/>
          <w:color w:val="000000"/>
          <w:kern w:val="1"/>
          <w:lang w:eastAsia="hi-IN" w:bidi="hi-IN"/>
        </w:rPr>
        <w:t>х</w:t>
      </w:r>
      <w:proofErr w:type="spellEnd"/>
      <w:r w:rsidRPr="000B6D59">
        <w:rPr>
          <w:rFonts w:eastAsia="Arial Unicode MS"/>
          <w:color w:val="000000"/>
          <w:kern w:val="1"/>
          <w:lang w:eastAsia="hi-IN" w:bidi="hi-IN"/>
        </w:rPr>
        <w:t xml:space="preserve"> организациях в сумме 20 млн. руб.).</w:t>
      </w:r>
    </w:p>
    <w:p w:rsidR="000B6D59" w:rsidRPr="000B6D59" w:rsidRDefault="000B6D59" w:rsidP="000B6D59">
      <w:pPr>
        <w:ind w:firstLine="567"/>
        <w:jc w:val="both"/>
      </w:pPr>
      <w:r w:rsidRPr="000B6D59">
        <w:t>В 1 полугодии 2023 года сальдированный финансовый результат по крупным и средним предприятиям городского округа положительный и составил 1556,3 млн. рублей, что ниже соответствующего периода прошлого года на 1449,9 млн. рублей (1 пол. 2022 г. – 3006,2 млн. руб.).</w:t>
      </w:r>
    </w:p>
    <w:p w:rsidR="000B6D59" w:rsidRPr="000B6D59" w:rsidRDefault="000B6D59" w:rsidP="000B6D59">
      <w:pPr>
        <w:ind w:firstLine="567"/>
        <w:jc w:val="both"/>
      </w:pPr>
      <w:r w:rsidRPr="000B6D59">
        <w:t>Из 25 наблюдаемых предприятий, в 22 получена прибыль в сумме 1658,7 млн. руб. (1 пол. 2022 г. наблюдалось 25 предприятий, прибыль получена в 21 предприятии в сумме 3033,8 млн. руб.).</w:t>
      </w:r>
    </w:p>
    <w:p w:rsidR="000B6D59" w:rsidRPr="000B6D59" w:rsidRDefault="000B6D59" w:rsidP="000B6D59">
      <w:pPr>
        <w:pStyle w:val="31"/>
        <w:tabs>
          <w:tab w:val="clear" w:pos="180"/>
          <w:tab w:val="clear" w:pos="720"/>
          <w:tab w:val="clear" w:pos="900"/>
          <w:tab w:val="clear" w:pos="1080"/>
          <w:tab w:val="clear" w:pos="1260"/>
          <w:tab w:val="clear" w:pos="1440"/>
        </w:tabs>
        <w:ind w:left="0" w:firstLine="567"/>
        <w:jc w:val="both"/>
        <w:rPr>
          <w:rFonts w:cs="Times New Roman"/>
          <w:sz w:val="24"/>
        </w:rPr>
      </w:pPr>
      <w:r w:rsidRPr="000B6D59">
        <w:rPr>
          <w:rFonts w:cs="Times New Roman"/>
          <w:sz w:val="24"/>
        </w:rPr>
        <w:t>Убыток получен 3 предприятиями в сумме 102,4 млн. руб. (1 пол.2022 г. – убыток получен 4 предприятиями в сумме 27,7 млн. руб.).</w:t>
      </w:r>
    </w:p>
    <w:p w:rsidR="000B6D59" w:rsidRPr="000B6D59" w:rsidRDefault="000B6D59" w:rsidP="000B6D59">
      <w:pPr>
        <w:pStyle w:val="31"/>
        <w:tabs>
          <w:tab w:val="clear" w:pos="180"/>
          <w:tab w:val="clear" w:pos="720"/>
          <w:tab w:val="clear" w:pos="900"/>
          <w:tab w:val="clear" w:pos="1080"/>
          <w:tab w:val="clear" w:pos="1260"/>
          <w:tab w:val="clear" w:pos="1440"/>
        </w:tabs>
        <w:ind w:left="0" w:firstLine="567"/>
        <w:jc w:val="both"/>
        <w:rPr>
          <w:rFonts w:cs="Times New Roman"/>
          <w:sz w:val="24"/>
        </w:rPr>
      </w:pPr>
      <w:r w:rsidRPr="000B6D59">
        <w:rPr>
          <w:rFonts w:cs="Times New Roman"/>
          <w:color w:val="000000"/>
          <w:kern w:val="1"/>
          <w:sz w:val="24"/>
        </w:rPr>
        <w:lastRenderedPageBreak/>
        <w:t>Доля прибыльных организаций составила 88 % (1 пол. 2023г. – 84 %).</w:t>
      </w:r>
    </w:p>
    <w:p w:rsidR="000B6D59" w:rsidRPr="000B6D59" w:rsidRDefault="000B6D59" w:rsidP="000B6D59">
      <w:pPr>
        <w:pStyle w:val="31"/>
        <w:tabs>
          <w:tab w:val="clear" w:pos="180"/>
          <w:tab w:val="clear" w:pos="720"/>
          <w:tab w:val="clear" w:pos="900"/>
          <w:tab w:val="clear" w:pos="1080"/>
          <w:tab w:val="clear" w:pos="1260"/>
          <w:tab w:val="clear" w:pos="1440"/>
          <w:tab w:val="left" w:pos="0"/>
        </w:tabs>
        <w:ind w:left="0" w:firstLine="567"/>
        <w:jc w:val="both"/>
        <w:rPr>
          <w:rFonts w:cs="Times New Roman"/>
          <w:kern w:val="1"/>
          <w:sz w:val="24"/>
        </w:rPr>
      </w:pPr>
      <w:r w:rsidRPr="000B6D59">
        <w:rPr>
          <w:rFonts w:cs="Times New Roman"/>
          <w:kern w:val="1"/>
          <w:sz w:val="24"/>
        </w:rPr>
        <w:t>В оценке на 2023 год планируется на уровне 86 %, в прогнозе на 2024 - 2026 годы по базовому варианту планируется на уровне от 87 до 90 %.</w:t>
      </w:r>
    </w:p>
    <w:p w:rsidR="000B6D59" w:rsidRPr="000B6D59" w:rsidRDefault="000B6D59" w:rsidP="000B6D59">
      <w:pPr>
        <w:contextualSpacing/>
        <w:jc w:val="center"/>
      </w:pPr>
    </w:p>
    <w:p w:rsidR="000B6D59" w:rsidRPr="000B6D59" w:rsidRDefault="000B6D59" w:rsidP="000B6D59">
      <w:pPr>
        <w:contextualSpacing/>
        <w:jc w:val="center"/>
      </w:pPr>
      <w:r w:rsidRPr="000B6D59">
        <w:t>Развитие социальной сферы</w:t>
      </w:r>
    </w:p>
    <w:p w:rsidR="000B6D59" w:rsidRPr="000B6D59" w:rsidRDefault="000B6D59" w:rsidP="000B6D59">
      <w:pPr>
        <w:ind w:firstLine="567"/>
        <w:contextualSpacing/>
        <w:jc w:val="both"/>
      </w:pPr>
      <w:r w:rsidRPr="000B6D59">
        <w:t>Раздел «Развитие социальной сферы» заполнен по предоставленным данным управления</w:t>
      </w:r>
      <w:r w:rsidRPr="000B6D59">
        <w:rPr>
          <w:color w:val="FF0000"/>
        </w:rPr>
        <w:t xml:space="preserve"> </w:t>
      </w:r>
      <w:r w:rsidRPr="000B6D59">
        <w:t xml:space="preserve">образования и управления культуры администрации </w:t>
      </w:r>
      <w:proofErr w:type="spellStart"/>
      <w:r w:rsidRPr="000B6D59">
        <w:t>Новоалександровского</w:t>
      </w:r>
      <w:proofErr w:type="spellEnd"/>
      <w:r w:rsidRPr="000B6D59">
        <w:t xml:space="preserve"> муниципального округа Ставропольского края, ГБУЗ СК «Новоалександровская районная больница».</w:t>
      </w:r>
    </w:p>
    <w:p w:rsidR="000B6D59" w:rsidRPr="000B6D59" w:rsidRDefault="000B6D59" w:rsidP="000B6D59">
      <w:pPr>
        <w:ind w:firstLine="567"/>
        <w:jc w:val="both"/>
      </w:pPr>
      <w:r w:rsidRPr="000B6D59">
        <w:t xml:space="preserve">Сеть образовательных организаций </w:t>
      </w:r>
      <w:proofErr w:type="spellStart"/>
      <w:r w:rsidRPr="000B6D59">
        <w:t>Новоалександровского</w:t>
      </w:r>
      <w:proofErr w:type="spellEnd"/>
      <w:r w:rsidRPr="000B6D59">
        <w:t xml:space="preserve"> муниципального округа Ставропольского края представлена 36 дошкольными образовательными организациями (далее - ДОУ). Проектная мощность по дошкольным организациям составляет 3055 мест.</w:t>
      </w:r>
    </w:p>
    <w:p w:rsidR="000B6D59" w:rsidRPr="000B6D59" w:rsidRDefault="000B6D59" w:rsidP="000B6D59">
      <w:pPr>
        <w:ind w:firstLine="567"/>
        <w:jc w:val="both"/>
      </w:pPr>
      <w:r w:rsidRPr="000B6D59">
        <w:t>В 2021 году численность детей в ДОУ составила 2595 чел., в 2022 показатель численности воспитанников уменьшился на 161 чел. и составил 2434 человека. Причина уменьшения количества детей в возрасте 1 - 6 лет связана с увеличением количества детей в возрасте 6 - 7 лет, получающих дошкольную образовательную услугу по их содержанию в муниципальных образовательных учреждениях, а также в связи с низкой рождаемостью детей. В 2023 году данный показатель снизился на 173 чел., и составил 2261 чел. С 2024 года планируется небольшое увеличение воспитанников: консервативный вариант составит 2300 чел., базовый вариант – 2315 чел.</w:t>
      </w:r>
    </w:p>
    <w:p w:rsidR="000B6D59" w:rsidRPr="000B6D59" w:rsidRDefault="000B6D59" w:rsidP="000B6D59">
      <w:pPr>
        <w:ind w:firstLine="567"/>
        <w:jc w:val="both"/>
      </w:pPr>
      <w:r w:rsidRPr="000B6D59">
        <w:t>Показатель обеспеченности дошкольными образовательными организациями в 2021 - 2022 годах составил 580 мест на 1000 детей в возрасте 1 - 6 лет. В 2024 году данный показатель останется на уровне 2021 - 2022 года. В 2025 - 2026 году увеличения мест не планируется.</w:t>
      </w:r>
    </w:p>
    <w:p w:rsidR="000B6D59" w:rsidRPr="000B6D59" w:rsidRDefault="000B6D59" w:rsidP="000B6D59">
      <w:pPr>
        <w:ind w:firstLine="567"/>
        <w:jc w:val="both"/>
      </w:pPr>
      <w:proofErr w:type="gramStart"/>
      <w:r w:rsidRPr="000B6D59">
        <w:t xml:space="preserve">Основной целью развития отрасли культуры в Новоалександровском муниципальном округе является сохранение единого культурно – информационного пространства, улучшение условий доступа к культурным ценностям, в том числе обеспечение права граждан на свободный и бесплатный доступ к информационным ресурсам библиотек, привлечение к чтению большего количества жителей округа, обеспечение высокого уровня и качества культурно - </w:t>
      </w:r>
      <w:proofErr w:type="spellStart"/>
      <w:r w:rsidRPr="000B6D59">
        <w:t>досуговых</w:t>
      </w:r>
      <w:proofErr w:type="spellEnd"/>
      <w:r w:rsidRPr="000B6D59">
        <w:t xml:space="preserve"> услуг населению.</w:t>
      </w:r>
      <w:proofErr w:type="gramEnd"/>
    </w:p>
    <w:p w:rsidR="000B6D59" w:rsidRPr="000B6D59" w:rsidRDefault="000B6D59" w:rsidP="000B6D59">
      <w:pPr>
        <w:ind w:firstLine="567"/>
        <w:jc w:val="both"/>
      </w:pPr>
      <w:r w:rsidRPr="000B6D59">
        <w:t xml:space="preserve">Услуги по культурному обслуживанию населения и дополнительному образованию детей </w:t>
      </w:r>
      <w:proofErr w:type="gramStart"/>
      <w:r w:rsidRPr="000B6D59">
        <w:t>в</w:t>
      </w:r>
      <w:proofErr w:type="gramEnd"/>
      <w:r w:rsidRPr="000B6D59">
        <w:t xml:space="preserve"> </w:t>
      </w:r>
      <w:proofErr w:type="gramStart"/>
      <w:r w:rsidRPr="000B6D59">
        <w:t>Новоалександровском</w:t>
      </w:r>
      <w:proofErr w:type="gramEnd"/>
      <w:r w:rsidRPr="000B6D59">
        <w:t xml:space="preserve"> городском округе осуществляют 65 муниципальных учреждений: 36 учреждений культурно – </w:t>
      </w:r>
      <w:proofErr w:type="spellStart"/>
      <w:r w:rsidRPr="000B6D59">
        <w:t>досугового</w:t>
      </w:r>
      <w:proofErr w:type="spellEnd"/>
      <w:r w:rsidRPr="000B6D59">
        <w:t xml:space="preserve"> типа, 25 библиотек, 2 учреждения дополнительного образования, музей, парк культуры и отдыха. Кроме того на территории города Новоалександровска расположен частный 3D кинотеатр «Мир». Количество учреждений культуры соответствует в полном объёме нормативам обеспеченности.</w:t>
      </w:r>
    </w:p>
    <w:p w:rsidR="000B6D59" w:rsidRPr="000B6D59" w:rsidRDefault="000B6D59" w:rsidP="000B6D59">
      <w:pPr>
        <w:ind w:firstLine="567"/>
        <w:jc w:val="both"/>
      </w:pPr>
      <w:r w:rsidRPr="000B6D59">
        <w:t>В оценке 2023 года обеспеченность учреждениями КДУ и общедоступными библиотеками составила 57,4 и 39,9 учреждения на 100 тыс. населения соответственно. В 2024 - 2026 году планируется на уровне 2023 года.</w:t>
      </w:r>
    </w:p>
    <w:p w:rsidR="000B6D59" w:rsidRPr="000B6D59" w:rsidRDefault="000B6D59" w:rsidP="000B6D5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B6D59">
        <w:t xml:space="preserve">Обеспеченность больничными койками на 10 000 человек населения </w:t>
      </w:r>
      <w:r w:rsidRPr="000B6D59">
        <w:rPr>
          <w:bCs/>
        </w:rPr>
        <w:t>в 2022 году составила 46,4 коек и увеличилась к 2021 году на 1,5 %.</w:t>
      </w:r>
    </w:p>
    <w:p w:rsidR="000B6D59" w:rsidRPr="000B6D59" w:rsidRDefault="000B6D59" w:rsidP="000B6D59">
      <w:pPr>
        <w:ind w:firstLine="567"/>
        <w:jc w:val="both"/>
        <w:rPr>
          <w:lang w:eastAsia="ru-RU"/>
        </w:rPr>
      </w:pPr>
      <w:r w:rsidRPr="000B6D59">
        <w:rPr>
          <w:color w:val="1A1A1A"/>
          <w:lang w:eastAsia="ru-RU"/>
        </w:rPr>
        <w:t xml:space="preserve">В прогнозе на 2024 год и на плановый период 2025 и 2026 годов не ожидается ни увеличение, ни уменьшение числа круглосуточных коек (290 шт.). </w:t>
      </w:r>
      <w:r w:rsidRPr="000B6D59">
        <w:rPr>
          <w:lang w:eastAsia="ru-RU"/>
        </w:rPr>
        <w:t xml:space="preserve">Возможны изменения в структуре коечного фонда за счет перепрофилирования общетерапевтических коек в </w:t>
      </w:r>
      <w:proofErr w:type="spellStart"/>
      <w:r w:rsidRPr="000B6D59">
        <w:rPr>
          <w:lang w:eastAsia="ru-RU"/>
        </w:rPr>
        <w:t>гериатрические</w:t>
      </w:r>
      <w:proofErr w:type="spellEnd"/>
      <w:r w:rsidRPr="000B6D59">
        <w:rPr>
          <w:lang w:eastAsia="ru-RU"/>
        </w:rPr>
        <w:t xml:space="preserve"> и паллиативные. Следует отметить, что тенденции в современном Российском здравоохранении ориентированы на развитие </w:t>
      </w:r>
      <w:proofErr w:type="spellStart"/>
      <w:r w:rsidRPr="000B6D59">
        <w:rPr>
          <w:lang w:eastAsia="ru-RU"/>
        </w:rPr>
        <w:t>стационарозамещающих</w:t>
      </w:r>
      <w:proofErr w:type="spellEnd"/>
      <w:r w:rsidRPr="000B6D59">
        <w:rPr>
          <w:lang w:eastAsia="ru-RU"/>
        </w:rPr>
        <w:t xml:space="preserve"> технологий и перенос акцента на первичную </w:t>
      </w:r>
      <w:proofErr w:type="spellStart"/>
      <w:r w:rsidRPr="000B6D59">
        <w:rPr>
          <w:lang w:eastAsia="ru-RU"/>
        </w:rPr>
        <w:t>медико</w:t>
      </w:r>
      <w:proofErr w:type="spellEnd"/>
      <w:r w:rsidRPr="000B6D59">
        <w:rPr>
          <w:lang w:eastAsia="ru-RU"/>
        </w:rPr>
        <w:t xml:space="preserve"> - санитарную помощь и профилактическое направление.</w:t>
      </w:r>
    </w:p>
    <w:p w:rsidR="000B6D59" w:rsidRPr="000B6D59" w:rsidRDefault="000B6D59" w:rsidP="00003BA9">
      <w:pPr>
        <w:spacing w:line="276" w:lineRule="auto"/>
        <w:jc w:val="both"/>
        <w:rPr>
          <w:b/>
        </w:rPr>
      </w:pPr>
    </w:p>
    <w:sectPr w:rsidR="000B6D59" w:rsidRPr="000B6D59" w:rsidSect="00FB375E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606485"/>
      <w:docPartObj>
        <w:docPartGallery w:val="Page Numbers (Top of Page)"/>
        <w:docPartUnique/>
      </w:docPartObj>
    </w:sdtPr>
    <w:sdtEndPr/>
    <w:sdtContent>
      <w:p w:rsidR="003E2C1E" w:rsidRDefault="000B6D5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3E2C1E" w:rsidRDefault="000B6D5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A4D"/>
    <w:multiLevelType w:val="hybridMultilevel"/>
    <w:tmpl w:val="8920FE3C"/>
    <w:lvl w:ilvl="0" w:tplc="9710EC0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2667736"/>
    <w:multiLevelType w:val="hybridMultilevel"/>
    <w:tmpl w:val="C34A60EE"/>
    <w:lvl w:ilvl="0" w:tplc="7DC42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E5E1DB8"/>
    <w:multiLevelType w:val="hybridMultilevel"/>
    <w:tmpl w:val="9574292A"/>
    <w:lvl w:ilvl="0" w:tplc="5B983BE8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E57"/>
    <w:rsid w:val="00003BA9"/>
    <w:rsid w:val="00096A18"/>
    <w:rsid w:val="000B1B11"/>
    <w:rsid w:val="000B6D59"/>
    <w:rsid w:val="000D2DFE"/>
    <w:rsid w:val="000E2DA0"/>
    <w:rsid w:val="00146BB6"/>
    <w:rsid w:val="00164877"/>
    <w:rsid w:val="001C0211"/>
    <w:rsid w:val="001C7689"/>
    <w:rsid w:val="001D4D88"/>
    <w:rsid w:val="001D6E5F"/>
    <w:rsid w:val="00214102"/>
    <w:rsid w:val="002A0E03"/>
    <w:rsid w:val="002F5D62"/>
    <w:rsid w:val="003B4787"/>
    <w:rsid w:val="00432956"/>
    <w:rsid w:val="00435E57"/>
    <w:rsid w:val="00447968"/>
    <w:rsid w:val="00452593"/>
    <w:rsid w:val="00474221"/>
    <w:rsid w:val="004B74C0"/>
    <w:rsid w:val="004D3E07"/>
    <w:rsid w:val="00585B30"/>
    <w:rsid w:val="00586F7E"/>
    <w:rsid w:val="005C77C5"/>
    <w:rsid w:val="005D0B4E"/>
    <w:rsid w:val="005D5901"/>
    <w:rsid w:val="00626183"/>
    <w:rsid w:val="006369AB"/>
    <w:rsid w:val="00677D6A"/>
    <w:rsid w:val="006A32E4"/>
    <w:rsid w:val="006B546A"/>
    <w:rsid w:val="006C545E"/>
    <w:rsid w:val="006D12A5"/>
    <w:rsid w:val="006E2ACF"/>
    <w:rsid w:val="00745B9A"/>
    <w:rsid w:val="0076759A"/>
    <w:rsid w:val="0078321F"/>
    <w:rsid w:val="007A4365"/>
    <w:rsid w:val="007C13F0"/>
    <w:rsid w:val="008B5E92"/>
    <w:rsid w:val="008B63CA"/>
    <w:rsid w:val="008E4F51"/>
    <w:rsid w:val="008F4415"/>
    <w:rsid w:val="00925E01"/>
    <w:rsid w:val="00954FF6"/>
    <w:rsid w:val="00987137"/>
    <w:rsid w:val="009A14DF"/>
    <w:rsid w:val="009A74C4"/>
    <w:rsid w:val="009B4C0B"/>
    <w:rsid w:val="009D439D"/>
    <w:rsid w:val="00A0352C"/>
    <w:rsid w:val="00A060E9"/>
    <w:rsid w:val="00A72697"/>
    <w:rsid w:val="00A74213"/>
    <w:rsid w:val="00AF7259"/>
    <w:rsid w:val="00B02E47"/>
    <w:rsid w:val="00B13812"/>
    <w:rsid w:val="00B33B3B"/>
    <w:rsid w:val="00B63F65"/>
    <w:rsid w:val="00B81928"/>
    <w:rsid w:val="00C33DE2"/>
    <w:rsid w:val="00C4006B"/>
    <w:rsid w:val="00C6105F"/>
    <w:rsid w:val="00CE055A"/>
    <w:rsid w:val="00DA271C"/>
    <w:rsid w:val="00DC5D64"/>
    <w:rsid w:val="00E60E1C"/>
    <w:rsid w:val="00E87FE3"/>
    <w:rsid w:val="00EA3913"/>
    <w:rsid w:val="00EE6C63"/>
    <w:rsid w:val="00F15040"/>
    <w:rsid w:val="00F37216"/>
    <w:rsid w:val="00F47D32"/>
    <w:rsid w:val="00F5697E"/>
    <w:rsid w:val="00FC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5E57"/>
    <w:rPr>
      <w:sz w:val="32"/>
    </w:rPr>
  </w:style>
  <w:style w:type="character" w:customStyle="1" w:styleId="a4">
    <w:name w:val="Основной текст Знак"/>
    <w:basedOn w:val="a0"/>
    <w:link w:val="a3"/>
    <w:rsid w:val="00435E5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List Paragraph"/>
    <w:basedOn w:val="a"/>
    <w:uiPriority w:val="34"/>
    <w:qFormat/>
    <w:rsid w:val="00435E57"/>
    <w:pPr>
      <w:ind w:left="720"/>
      <w:contextualSpacing/>
    </w:pPr>
  </w:style>
  <w:style w:type="paragraph" w:styleId="a6">
    <w:name w:val="No Spacing"/>
    <w:link w:val="a7"/>
    <w:uiPriority w:val="1"/>
    <w:qFormat/>
    <w:rsid w:val="00A7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26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72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259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rsid w:val="000E2DA0"/>
    <w:rPr>
      <w:rFonts w:cs="Times New Roman"/>
      <w:color w:val="0000FF"/>
      <w:u w:val="single"/>
    </w:rPr>
  </w:style>
  <w:style w:type="character" w:customStyle="1" w:styleId="layout">
    <w:name w:val="layout"/>
    <w:basedOn w:val="a0"/>
    <w:rsid w:val="000E2DA0"/>
  </w:style>
  <w:style w:type="character" w:styleId="ab">
    <w:name w:val="FollowedHyperlink"/>
    <w:basedOn w:val="a0"/>
    <w:uiPriority w:val="99"/>
    <w:semiHidden/>
    <w:unhideWhenUsed/>
    <w:rsid w:val="000B6D59"/>
    <w:rPr>
      <w:color w:val="800080"/>
      <w:u w:val="single"/>
    </w:rPr>
  </w:style>
  <w:style w:type="paragraph" w:customStyle="1" w:styleId="xl65">
    <w:name w:val="xl65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0B6D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0B6D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0B6D59"/>
    <w:pPr>
      <w:suppressAutoHyphens w:val="0"/>
      <w:spacing w:before="100" w:beforeAutospacing="1" w:after="100" w:afterAutospacing="1"/>
    </w:pPr>
    <w:rPr>
      <w:sz w:val="50"/>
      <w:szCs w:val="50"/>
      <w:lang w:eastAsia="ru-RU"/>
    </w:rPr>
  </w:style>
  <w:style w:type="paragraph" w:customStyle="1" w:styleId="xl71">
    <w:name w:val="xl71"/>
    <w:basedOn w:val="a"/>
    <w:rsid w:val="000B6D59"/>
    <w:pPr>
      <w:suppressAutoHyphens w:val="0"/>
      <w:spacing w:before="100" w:beforeAutospacing="1" w:after="100" w:afterAutospacing="1"/>
    </w:pPr>
    <w:rPr>
      <w:sz w:val="50"/>
      <w:szCs w:val="50"/>
      <w:lang w:eastAsia="ru-RU"/>
    </w:rPr>
  </w:style>
  <w:style w:type="paragraph" w:customStyle="1" w:styleId="xl72">
    <w:name w:val="xl72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0B6D59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0">
    <w:name w:val="xl80"/>
    <w:basedOn w:val="a"/>
    <w:rsid w:val="000B6D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0B6D59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0B6D5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0B6D59"/>
    <w:pPr>
      <w:pBdr>
        <w:lef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0B6D5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0B6D5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0B6D59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0B6D5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0B6D59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0B6D59"/>
    <w:pPr>
      <w:pBdr>
        <w:lef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0">
    <w:name w:val="xl90"/>
    <w:basedOn w:val="a"/>
    <w:rsid w:val="000B6D59"/>
    <w:pPr>
      <w:shd w:val="clear" w:color="000000" w:fill="F2F2F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0B6D59"/>
    <w:pPr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B6D59"/>
    <w:pPr>
      <w:pBdr>
        <w:top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B6D5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0B6D5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0B6D5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0B6D59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0B6D59"/>
    <w:pP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  <w:lang w:eastAsia="ru-RU"/>
    </w:rPr>
  </w:style>
  <w:style w:type="paragraph" w:customStyle="1" w:styleId="xl109">
    <w:name w:val="xl109"/>
    <w:basedOn w:val="a"/>
    <w:rsid w:val="000B6D5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0">
    <w:name w:val="xl110"/>
    <w:basedOn w:val="a"/>
    <w:rsid w:val="000B6D5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0B6D5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0B6D5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0B6D5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0B6D59"/>
    <w:pP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0B6D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0B6D59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0B6D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table" w:styleId="ac">
    <w:name w:val="Table Grid"/>
    <w:basedOn w:val="a1"/>
    <w:uiPriority w:val="39"/>
    <w:rsid w:val="000B6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nhideWhenUsed/>
    <w:rsid w:val="000B6D5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0B6D59"/>
  </w:style>
  <w:style w:type="paragraph" w:styleId="af">
    <w:name w:val="footer"/>
    <w:basedOn w:val="a"/>
    <w:link w:val="af0"/>
    <w:uiPriority w:val="99"/>
    <w:unhideWhenUsed/>
    <w:rsid w:val="000B6D5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6D59"/>
  </w:style>
  <w:style w:type="paragraph" w:customStyle="1" w:styleId="af1">
    <w:name w:val="Стиль"/>
    <w:rsid w:val="000B6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0B6D5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3">
    <w:name w:val="Название Знак"/>
    <w:basedOn w:val="a0"/>
    <w:link w:val="af2"/>
    <w:rsid w:val="000B6D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0B6D59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B6D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B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rsid w:val="000B6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0B6D59"/>
    <w:pPr>
      <w:widowControl w:val="0"/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ind w:left="720"/>
    </w:pPr>
    <w:rPr>
      <w:rFonts w:eastAsia="Arial Unicode MS" w:cs="Mangal"/>
      <w:kern w:val="2"/>
      <w:sz w:val="28"/>
      <w:lang w:eastAsia="hi-IN" w:bidi="hi-IN"/>
    </w:rPr>
  </w:style>
  <w:style w:type="paragraph" w:customStyle="1" w:styleId="32">
    <w:name w:val="Основной текст с отступом 32"/>
    <w:basedOn w:val="a"/>
    <w:rsid w:val="000B6D59"/>
    <w:pPr>
      <w:widowControl w:val="0"/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ind w:left="720"/>
    </w:pPr>
    <w:rPr>
      <w:rFonts w:eastAsia="Arial Unicode MS" w:cs="Mangal"/>
      <w:kern w:val="2"/>
      <w:sz w:val="28"/>
      <w:lang w:eastAsia="hi-IN" w:bidi="hi-IN"/>
    </w:rPr>
  </w:style>
  <w:style w:type="paragraph" w:styleId="af4">
    <w:name w:val="Normal (Web)"/>
    <w:basedOn w:val="a"/>
    <w:uiPriority w:val="99"/>
    <w:unhideWhenUsed/>
    <w:rsid w:val="000B6D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0B6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B6D59"/>
    <w:pPr>
      <w:suppressAutoHyphens w:val="0"/>
      <w:spacing w:after="120" w:line="276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B6D59"/>
    <w:rPr>
      <w:rFonts w:ascii="Times New Roman" w:hAnsi="Times New Roman"/>
      <w:sz w:val="28"/>
    </w:rPr>
  </w:style>
  <w:style w:type="paragraph" w:customStyle="1" w:styleId="310">
    <w:name w:val="Основной текст 31"/>
    <w:basedOn w:val="a"/>
    <w:rsid w:val="000B6D59"/>
    <w:pPr>
      <w:widowControl w:val="0"/>
      <w:spacing w:after="120"/>
    </w:pPr>
    <w:rPr>
      <w:rFonts w:eastAsia="Arial Unicode MS" w:cs="Mangal"/>
      <w:kern w:val="1"/>
      <w:sz w:val="16"/>
      <w:szCs w:val="16"/>
      <w:lang w:eastAsia="hi-IN" w:bidi="hi-IN"/>
    </w:rPr>
  </w:style>
  <w:style w:type="paragraph" w:customStyle="1" w:styleId="Default">
    <w:name w:val="Default"/>
    <w:rsid w:val="000B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6D59"/>
    <w:rPr>
      <w:rFonts w:ascii="Times New Roman" w:hAnsi="Times New Roman" w:cs="Times New Roman"/>
      <w:sz w:val="28"/>
      <w:szCs w:val="28"/>
    </w:rPr>
  </w:style>
  <w:style w:type="paragraph" w:customStyle="1" w:styleId="Style101">
    <w:name w:val="Style101"/>
    <w:basedOn w:val="a"/>
    <w:uiPriority w:val="99"/>
    <w:rsid w:val="000B6D59"/>
    <w:pPr>
      <w:widowControl w:val="0"/>
      <w:suppressAutoHyphens w:val="0"/>
      <w:autoSpaceDE w:val="0"/>
      <w:autoSpaceDN w:val="0"/>
      <w:adjustRightInd w:val="0"/>
      <w:spacing w:line="277" w:lineRule="exact"/>
      <w:ind w:firstLine="715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BDCF8066F9B7E183B3262235685B170A8AB60D6BE156BB4D2E6D805881211F092ACFA41621FD22AFDAA8u6v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890A7E668B568ABAE06BC9DE0B5822BF37F468734DA44F1D0614E8414F66B5EBD67F56D7F555541F0B2FCD4FU7VDG" TargetMode="External"/><Relationship Id="rId5" Type="http://schemas.openxmlformats.org/officeDocument/2006/relationships/hyperlink" Target="https://newalexandrovsk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26</Pages>
  <Words>7735</Words>
  <Characters>44090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DNA7 X86</cp:lastModifiedBy>
  <cp:revision>77</cp:revision>
  <cp:lastPrinted>2023-10-30T08:32:00Z</cp:lastPrinted>
  <dcterms:created xsi:type="dcterms:W3CDTF">2018-10-08T10:56:00Z</dcterms:created>
  <dcterms:modified xsi:type="dcterms:W3CDTF">2023-10-30T12:17:00Z</dcterms:modified>
</cp:coreProperties>
</file>