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Pr="003F714D" w:rsidRDefault="00721867" w:rsidP="00FF4B6D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721867" w:rsidP="00CB1E4A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 </w:t>
            </w:r>
            <w:r w:rsidR="008A70C9">
              <w:rPr>
                <w:b w:val="0"/>
                <w:bCs w:val="0"/>
                <w:lang w:eastAsia="ar-SA"/>
              </w:rPr>
              <w:t xml:space="preserve"> </w:t>
            </w:r>
            <w:r w:rsidR="00421C26">
              <w:rPr>
                <w:b w:val="0"/>
                <w:bCs w:val="0"/>
                <w:lang w:eastAsia="ar-SA"/>
              </w:rPr>
              <w:t>2021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721867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 w:rsidR="00721867">
        <w:rPr>
          <w:b w:val="0"/>
        </w:rPr>
        <w:t>29 октября</w:t>
      </w:r>
      <w:r>
        <w:rPr>
          <w:b w:val="0"/>
        </w:rPr>
        <w:t xml:space="preserve"> 2021 год</w:t>
      </w:r>
      <w:r w:rsidR="0096417F">
        <w:rPr>
          <w:b w:val="0"/>
        </w:rPr>
        <w:t xml:space="preserve">а № </w:t>
      </w:r>
      <w:r w:rsidR="00721867">
        <w:rPr>
          <w:b w:val="0"/>
        </w:rPr>
        <w:t>54/510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 xml:space="preserve">, утвержденную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</w:t>
      </w:r>
      <w:r w:rsidR="00421C26">
        <w:rPr>
          <w:b w:val="0"/>
        </w:rPr>
        <w:t>дского округа от 29 декабря 2020</w:t>
      </w:r>
      <w:r>
        <w:rPr>
          <w:b w:val="0"/>
        </w:rPr>
        <w:t xml:space="preserve"> г.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96417F">
        <w:rPr>
          <w:b w:val="0"/>
        </w:rPr>
        <w:t xml:space="preserve">(в редакции постановления 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</w:t>
      </w:r>
      <w:r w:rsidR="0096417F">
        <w:rPr>
          <w:b w:val="0"/>
        </w:rPr>
        <w:lastRenderedPageBreak/>
        <w:t>края от 26.03.2021 года № 436</w:t>
      </w:r>
      <w:r w:rsidR="000D32C8">
        <w:rPr>
          <w:b w:val="0"/>
        </w:rPr>
        <w:t xml:space="preserve">, </w:t>
      </w:r>
      <w:r w:rsidR="009817AF">
        <w:rPr>
          <w:b w:val="0"/>
        </w:rPr>
        <w:t xml:space="preserve">от </w:t>
      </w:r>
      <w:r w:rsidR="000D32C8">
        <w:rPr>
          <w:b w:val="0"/>
        </w:rPr>
        <w:t>27.05.2021 года № 711</w:t>
      </w:r>
      <w:r w:rsidR="00721867">
        <w:rPr>
          <w:b w:val="0"/>
        </w:rPr>
        <w:t>, от 30.08.2021 года № 1183</w:t>
      </w:r>
      <w:r w:rsidR="0096417F"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Pr="00FF13AF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(</w:t>
      </w:r>
      <w:r>
        <w:rPr>
          <w:b w:val="0"/>
          <w:lang w:val="en-US"/>
        </w:rPr>
        <w:t>http</w:t>
      </w:r>
      <w:r>
        <w:rPr>
          <w:b w:val="0"/>
        </w:rPr>
        <w:t>:</w:t>
      </w:r>
      <w:r w:rsidRPr="00076BEF">
        <w:rPr>
          <w:b w:val="0"/>
        </w:rPr>
        <w:t>//</w:t>
      </w:r>
      <w:proofErr w:type="spellStart"/>
      <w:r>
        <w:rPr>
          <w:b w:val="0"/>
          <w:lang w:val="en-US"/>
        </w:rPr>
        <w:t>newalexandrovsk</w:t>
      </w:r>
      <w:proofErr w:type="spellEnd"/>
      <w:r w:rsidRPr="00076BEF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B3DA4">
        <w:rPr>
          <w:b w:val="0"/>
        </w:rPr>
        <w:t>Новоалександровского</w:t>
      </w:r>
      <w:proofErr w:type="spellEnd"/>
      <w:r w:rsidRPr="00DB3DA4">
        <w:rPr>
          <w:b w:val="0"/>
        </w:rPr>
        <w:t xml:space="preserve"> </w:t>
      </w:r>
      <w:r>
        <w:rPr>
          <w:b w:val="0"/>
        </w:rPr>
        <w:t>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Горовенко Л.Н.</w:t>
      </w:r>
    </w:p>
    <w:p w:rsidR="00FF4B6D" w:rsidRPr="00DB3DA4" w:rsidRDefault="00FF4B6D" w:rsidP="00FF4B6D">
      <w:pPr>
        <w:ind w:firstLine="709"/>
        <w:jc w:val="both"/>
        <w:rPr>
          <w:b w:val="0"/>
        </w:rPr>
      </w:pPr>
    </w:p>
    <w:p w:rsidR="00421C26" w:rsidRPr="00A268FF" w:rsidRDefault="00421C26" w:rsidP="00421C26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721867">
        <w:rPr>
          <w:b w:val="0"/>
        </w:rPr>
        <w:t>29 октября</w:t>
      </w:r>
      <w:r>
        <w:rPr>
          <w:b w:val="0"/>
        </w:rPr>
        <w:t xml:space="preserve"> 2021</w:t>
      </w:r>
      <w:r w:rsidRPr="00A268FF">
        <w:rPr>
          <w:b w:val="0"/>
        </w:rPr>
        <w:t xml:space="preserve"> года.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lastRenderedPageBreak/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1775AE" w:rsidRDefault="001775AE" w:rsidP="001775AE">
      <w:pPr>
        <w:rPr>
          <w:b w:val="0"/>
        </w:rPr>
      </w:pPr>
      <w:r>
        <w:rPr>
          <w:b w:val="0"/>
        </w:rPr>
        <w:t>Исполняющий</w:t>
      </w:r>
      <w:r w:rsidRPr="001775AE">
        <w:rPr>
          <w:b w:val="0"/>
        </w:rPr>
        <w:t xml:space="preserve"> обязанности заместителя главы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администрации-начальника финансового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 xml:space="preserve">управления администрации                                                  </w:t>
      </w:r>
      <w:r>
        <w:rPr>
          <w:b w:val="0"/>
        </w:rPr>
        <w:t xml:space="preserve">                           </w:t>
      </w:r>
      <w:proofErr w:type="spellStart"/>
      <w:r w:rsidRPr="001775AE">
        <w:rPr>
          <w:b w:val="0"/>
        </w:rPr>
        <w:t>Новоалександровского</w:t>
      </w:r>
      <w:proofErr w:type="spellEnd"/>
      <w:r w:rsidRPr="001775AE">
        <w:rPr>
          <w:b w:val="0"/>
        </w:rPr>
        <w:t xml:space="preserve"> городского округа </w:t>
      </w:r>
    </w:p>
    <w:p w:rsidR="001775AE" w:rsidRDefault="001775AE" w:rsidP="001775AE">
      <w:pPr>
        <w:rPr>
          <w:b w:val="0"/>
        </w:rPr>
      </w:pPr>
      <w:r w:rsidRPr="001775AE">
        <w:rPr>
          <w:b w:val="0"/>
        </w:rPr>
        <w:t>С</w:t>
      </w:r>
      <w:r>
        <w:rPr>
          <w:b w:val="0"/>
        </w:rPr>
        <w:t>тавропольского края, заместитель</w:t>
      </w:r>
      <w:r w:rsidRPr="001775AE">
        <w:rPr>
          <w:b w:val="0"/>
        </w:rPr>
        <w:t xml:space="preserve"> начальника </w:t>
      </w:r>
    </w:p>
    <w:p w:rsidR="001775AE" w:rsidRDefault="001775AE" w:rsidP="001775AE">
      <w:pPr>
        <w:rPr>
          <w:b w:val="0"/>
        </w:rPr>
      </w:pPr>
      <w:r>
        <w:rPr>
          <w:b w:val="0"/>
        </w:rPr>
        <w:t xml:space="preserve">финансового управления </w:t>
      </w:r>
      <w:r w:rsidRPr="001775AE">
        <w:rPr>
          <w:b w:val="0"/>
        </w:rPr>
        <w:t xml:space="preserve">администрации </w:t>
      </w:r>
    </w:p>
    <w:p w:rsidR="001775AE" w:rsidRPr="001775AE" w:rsidRDefault="001775AE" w:rsidP="001775AE">
      <w:pPr>
        <w:rPr>
          <w:b w:val="0"/>
        </w:rPr>
      </w:pPr>
      <w:proofErr w:type="spellStart"/>
      <w:r w:rsidRPr="001775AE">
        <w:rPr>
          <w:b w:val="0"/>
        </w:rPr>
        <w:t>Новоалександровского</w:t>
      </w:r>
      <w:proofErr w:type="spellEnd"/>
      <w:r w:rsidRPr="001775AE">
        <w:rPr>
          <w:b w:val="0"/>
        </w:rPr>
        <w:t xml:space="preserve">                                                                          </w:t>
      </w:r>
    </w:p>
    <w:p w:rsidR="00C15F0A" w:rsidRPr="007B32F9" w:rsidRDefault="001775AE" w:rsidP="00C15F0A">
      <w:pPr>
        <w:rPr>
          <w:b w:val="0"/>
        </w:rPr>
      </w:pPr>
      <w:r w:rsidRPr="001775AE">
        <w:rPr>
          <w:b w:val="0"/>
        </w:rPr>
        <w:t>городского округа Ставропольского края</w:t>
      </w:r>
      <w:r>
        <w:rPr>
          <w:b w:val="0"/>
        </w:rPr>
        <w:t xml:space="preserve">                                 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 w:rsidRPr="007B32F9">
        <w:rPr>
          <w:b w:val="0"/>
        </w:rPr>
        <w:t>Начальник</w:t>
      </w:r>
      <w:r w:rsidRPr="00A33FB1">
        <w:rPr>
          <w:b w:val="0"/>
        </w:rPr>
        <w:t xml:space="preserve"> </w:t>
      </w:r>
      <w:r w:rsidRPr="007B32F9">
        <w:rPr>
          <w:b w:val="0"/>
        </w:rPr>
        <w:t>правового</w:t>
      </w:r>
      <w:r>
        <w:rPr>
          <w:b w:val="0"/>
        </w:rPr>
        <w:t xml:space="preserve"> отдела</w:t>
      </w:r>
      <w:r w:rsidRPr="007B32F9">
        <w:rPr>
          <w:b w:val="0"/>
        </w:rPr>
        <w:t xml:space="preserve">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</w:t>
      </w:r>
    </w:p>
    <w:p w:rsidR="00C15F0A" w:rsidRDefault="00C15F0A" w:rsidP="00C15F0A">
      <w:pPr>
        <w:jc w:val="both"/>
        <w:rPr>
          <w:b w:val="0"/>
        </w:rPr>
      </w:pP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  <w:r>
        <w:rPr>
          <w:b w:val="0"/>
        </w:rPr>
        <w:t xml:space="preserve">городского округа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</w:t>
      </w:r>
      <w:r>
        <w:rPr>
          <w:b w:val="0"/>
        </w:rPr>
        <w:t xml:space="preserve">                  </w:t>
      </w:r>
      <w:r w:rsidRPr="007B32F9">
        <w:rPr>
          <w:b w:val="0"/>
        </w:rPr>
        <w:t xml:space="preserve">    </w:t>
      </w:r>
      <w:r>
        <w:rPr>
          <w:b w:val="0"/>
        </w:rPr>
        <w:t xml:space="preserve">                               </w:t>
      </w:r>
      <w:r w:rsidRPr="007B32F9">
        <w:rPr>
          <w:b w:val="0"/>
        </w:rPr>
        <w:t>В.Е.</w:t>
      </w:r>
      <w:r>
        <w:rPr>
          <w:b w:val="0"/>
        </w:rPr>
        <w:t xml:space="preserve"> </w:t>
      </w:r>
      <w:proofErr w:type="spellStart"/>
      <w:r w:rsidRPr="007B32F9">
        <w:rPr>
          <w:b w:val="0"/>
        </w:rPr>
        <w:t>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 xml:space="preserve">Е.В. </w:t>
      </w:r>
      <w:proofErr w:type="spellStart"/>
      <w:r>
        <w:rPr>
          <w:b w:val="0"/>
        </w:rPr>
        <w:t>Красюкова</w:t>
      </w:r>
      <w:proofErr w:type="spellEnd"/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C15F0A" w:rsidRDefault="00721867" w:rsidP="00C15F0A">
      <w:pPr>
        <w:rPr>
          <w:b w:val="0"/>
        </w:rPr>
      </w:pPr>
      <w:r>
        <w:rPr>
          <w:b w:val="0"/>
        </w:rPr>
        <w:t>Заместитель н</w:t>
      </w:r>
      <w:r w:rsidR="00D51CDA">
        <w:rPr>
          <w:b w:val="0"/>
        </w:rPr>
        <w:t>ачальник</w:t>
      </w:r>
      <w:r>
        <w:rPr>
          <w:b w:val="0"/>
        </w:rPr>
        <w:t>а</w:t>
      </w:r>
      <w:r w:rsidR="00C15F0A" w:rsidRPr="007B32F9">
        <w:rPr>
          <w:b w:val="0"/>
        </w:rPr>
        <w:t xml:space="preserve"> </w:t>
      </w:r>
      <w:r w:rsidR="00C15F0A">
        <w:rPr>
          <w:b w:val="0"/>
        </w:rPr>
        <w:t>управления образования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</w:t>
      </w:r>
      <w:r>
        <w:rPr>
          <w:b w:val="0"/>
        </w:rPr>
        <w:t xml:space="preserve">                                  </w:t>
      </w:r>
      <w:proofErr w:type="spellStart"/>
      <w:r>
        <w:rPr>
          <w:b w:val="0"/>
        </w:rPr>
        <w:t>Н.</w:t>
      </w:r>
      <w:r w:rsidR="00721867">
        <w:rPr>
          <w:b w:val="0"/>
        </w:rPr>
        <w:t>В.Бороденко</w:t>
      </w:r>
      <w:proofErr w:type="spellEnd"/>
      <w:r w:rsidRPr="007B32F9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</w:t>
      </w:r>
      <w:r w:rsidR="00043978">
        <w:rPr>
          <w:b w:val="0"/>
          <w:bCs w:val="0"/>
          <w:sz w:val="24"/>
          <w:szCs w:val="24"/>
          <w:lang w:eastAsia="ar-SA"/>
        </w:rPr>
        <w:t xml:space="preserve">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043978">
        <w:rPr>
          <w:b w:val="0"/>
          <w:bCs w:val="0"/>
          <w:sz w:val="24"/>
          <w:szCs w:val="24"/>
          <w:lang w:eastAsia="ar-SA"/>
        </w:rPr>
        <w:t xml:space="preserve"> </w:t>
      </w:r>
      <w:r w:rsidR="006811B4">
        <w:rPr>
          <w:b w:val="0"/>
          <w:bCs w:val="0"/>
          <w:sz w:val="24"/>
          <w:szCs w:val="24"/>
          <w:lang w:eastAsia="ar-SA"/>
        </w:rPr>
        <w:t xml:space="preserve">                         </w:t>
      </w:r>
      <w:bookmarkStart w:id="0" w:name="_GoBack"/>
      <w:bookmarkEnd w:id="0"/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Pr="00FF4B6D">
        <w:rPr>
          <w:b w:val="0"/>
          <w:bCs w:val="0"/>
          <w:lang w:eastAsia="ar-SA"/>
        </w:rPr>
        <w:t xml:space="preserve"> г. № </w:t>
      </w:r>
      <w:r w:rsidR="00A2750F">
        <w:rPr>
          <w:b w:val="0"/>
          <w:bCs w:val="0"/>
          <w:lang w:eastAsia="ar-SA"/>
        </w:rPr>
        <w:t>2067</w:t>
      </w:r>
      <w:r w:rsidR="0096417F">
        <w:rPr>
          <w:b w:val="0"/>
          <w:bCs w:val="0"/>
          <w:lang w:eastAsia="ar-SA"/>
        </w:rPr>
        <w:t xml:space="preserve"> </w:t>
      </w:r>
      <w:r w:rsidR="0096417F">
        <w:rPr>
          <w:b w:val="0"/>
        </w:rPr>
        <w:t xml:space="preserve">(в редакции постановления 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края от 26.03.2021 года № 436</w:t>
      </w:r>
      <w:r w:rsidR="009817AF">
        <w:rPr>
          <w:b w:val="0"/>
        </w:rPr>
        <w:t>, от 27.05.2021 года № 711</w:t>
      </w:r>
      <w:r w:rsidR="00721867">
        <w:rPr>
          <w:b w:val="0"/>
        </w:rPr>
        <w:t>, от 30.08.2021 года № 1183</w:t>
      </w:r>
      <w:r w:rsidR="0096417F">
        <w:rPr>
          <w:b w:val="0"/>
        </w:rPr>
        <w:t>).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Pr="00223E69">
              <w:rPr>
                <w:b w:val="0"/>
                <w:bCs w:val="0"/>
                <w:lang w:val="ru-RU" w:eastAsia="ru-RU"/>
              </w:rPr>
              <w:t>4</w:t>
            </w:r>
            <w:r w:rsidR="009976C6">
              <w:rPr>
                <w:b w:val="0"/>
                <w:bCs w:val="0"/>
                <w:lang w:val="ru-RU" w:eastAsia="ru-RU"/>
              </w:rPr>
              <w:t> 810 213,06</w:t>
            </w:r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4A50A1">
              <w:rPr>
                <w:b w:val="0"/>
                <w:lang w:val="ru-RU"/>
              </w:rPr>
              <w:t>806 220,41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882E31" w:rsidRPr="00882E31">
              <w:rPr>
                <w:b w:val="0"/>
              </w:rPr>
              <w:t>786 757,36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</w:t>
            </w:r>
            <w:proofErr w:type="spellStart"/>
            <w:r w:rsidRPr="00A8188E">
              <w:rPr>
                <w:b w:val="0"/>
                <w:bCs w:val="0"/>
                <w:lang w:val="ru-RU" w:eastAsia="ru-RU"/>
              </w:rPr>
              <w:t>Новоалександровского</w:t>
            </w:r>
            <w:proofErr w:type="spellEnd"/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9976C6">
              <w:rPr>
                <w:b w:val="0"/>
                <w:bCs w:val="0"/>
                <w:lang w:val="ru-RU" w:eastAsia="ru-RU"/>
              </w:rPr>
              <w:t> </w:t>
            </w:r>
            <w:r w:rsidR="004A50A1">
              <w:rPr>
                <w:b w:val="0"/>
                <w:bCs w:val="0"/>
                <w:lang w:val="ru-RU" w:eastAsia="ru-RU"/>
              </w:rPr>
              <w:t>0</w:t>
            </w:r>
            <w:r w:rsidR="009976C6">
              <w:rPr>
                <w:b w:val="0"/>
                <w:bCs w:val="0"/>
                <w:lang w:val="ru-RU" w:eastAsia="ru-RU"/>
              </w:rPr>
              <w:t xml:space="preserve">42 711,05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9976C6" w:rsidRPr="009976C6">
              <w:rPr>
                <w:b w:val="0"/>
                <w:bCs w:val="0"/>
                <w:lang w:val="ru-RU" w:eastAsia="ru-RU"/>
              </w:rPr>
              <w:t>373 660,94</w:t>
            </w:r>
            <w:r w:rsidR="004A50A1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333 476,11 тыс. 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 333 893,50 тыс.  рублей;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 333 893,50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333 893,50 тыс.  рублей; 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333 893,50 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9976C6">
              <w:rPr>
                <w:b w:val="0"/>
                <w:bCs w:val="0"/>
                <w:lang w:val="ru-RU" w:eastAsia="ru-RU"/>
              </w:rPr>
              <w:t> 610 727,47</w:t>
            </w:r>
            <w:r w:rsidR="00427E61"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9976C6" w:rsidRPr="009976C6">
              <w:rPr>
                <w:b w:val="0"/>
                <w:bCs w:val="0"/>
                <w:lang w:val="ru-RU" w:eastAsia="ru-RU"/>
              </w:rPr>
              <w:t xml:space="preserve">419 090,75 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2022 году – 427 152,16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2023 году – 441 121,14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441 121,14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2025 году – 441 121,14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2026 году – 441 121,14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156 774,54</w:t>
            </w:r>
            <w:r w:rsidRPr="00A8188E">
              <w:rPr>
                <w:b w:val="0"/>
                <w:bCs w:val="0"/>
                <w:lang w:eastAsia="ar-SA"/>
              </w:rPr>
              <w:t xml:space="preserve"> тыс. рублей, в том числе по годам:</w:t>
            </w:r>
          </w:p>
          <w:p w:rsidR="00A2750F" w:rsidRPr="00A8188E" w:rsidRDefault="00A2750F" w:rsidP="00721867">
            <w:pPr>
              <w:pStyle w:val="ab"/>
              <w:numPr>
                <w:ilvl w:val="0"/>
                <w:numId w:val="14"/>
              </w:numPr>
              <w:spacing w:after="0"/>
              <w:ind w:left="604" w:hanging="604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2022 год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у – 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721867" w:rsidP="00721867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val="ru-RU" w:eastAsia="ar-SA"/>
              </w:rPr>
              <w:t xml:space="preserve">2023 </w:t>
            </w:r>
            <w:r w:rsidR="00A2750F" w:rsidRPr="00A8188E">
              <w:rPr>
                <w:b w:val="0"/>
                <w:bCs w:val="0"/>
                <w:lang w:eastAsia="ar-SA"/>
              </w:rPr>
              <w:t xml:space="preserve">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widowControl w:val="0"/>
              <w:jc w:val="both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 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721867" w:rsidRDefault="00721867" w:rsidP="00721867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2026 </w:t>
            </w:r>
            <w:r w:rsidRPr="00721867">
              <w:rPr>
                <w:b w:val="0"/>
                <w:bCs w:val="0"/>
                <w:lang w:eastAsia="ar-SA"/>
              </w:rPr>
              <w:t>год</w:t>
            </w:r>
            <w:r w:rsidR="00A2750F" w:rsidRPr="00721867">
              <w:rPr>
                <w:b w:val="0"/>
                <w:bCs w:val="0"/>
                <w:lang w:eastAsia="ar-SA"/>
              </w:rPr>
              <w:t xml:space="preserve">у – </w:t>
            </w:r>
            <w:r w:rsidR="00026959" w:rsidRPr="00721867">
              <w:rPr>
                <w:b w:val="0"/>
                <w:bCs w:val="0"/>
              </w:rPr>
              <w:t xml:space="preserve">26 129,09 </w:t>
            </w:r>
            <w:r w:rsidR="00A2750F" w:rsidRPr="00721867">
              <w:rPr>
                <w:b w:val="0"/>
                <w:bCs w:val="0"/>
                <w:lang w:eastAsia="ar-SA"/>
              </w:rPr>
              <w:t>тыс. рублей.</w:t>
            </w:r>
            <w:r w:rsidR="00A2750F" w:rsidRPr="00721867">
              <w:rPr>
                <w:b w:val="0"/>
                <w:bCs w:val="0"/>
                <w:spacing w:val="-4"/>
                <w:lang w:eastAsia="ar-SA"/>
              </w:rPr>
              <w:t>»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</w:p>
        </w:tc>
      </w:tr>
    </w:tbl>
    <w:p w:rsidR="00721867" w:rsidRDefault="00721867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721867" w:rsidRDefault="00721867" w:rsidP="0072186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721867" w:rsidRDefault="00FF4B6D" w:rsidP="00721867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2186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финансового обеспечения Программы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D51CDA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691EE6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9A103E" w:rsidRPr="00FF4B6D" w:rsidRDefault="009A103E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CB1F8F" w:rsidP="00A26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818 880,78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786 757,36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09663A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</w:tr>
      <w:tr w:rsidR="00FF4B6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CB1F8F" w:rsidP="00CB1F8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373 660,94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333 476,11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9663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CB1F8F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419 090,75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427 152,16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537F2B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882E31" w:rsidP="001349B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26 129,09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882E31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CB1F8F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276 110,57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263 471,73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426FDA" w:rsidP="00CB1F8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165</w:t>
            </w:r>
            <w:r w:rsidR="00CB1F8F">
              <w:rPr>
                <w:b w:val="0"/>
                <w:bCs w:val="0"/>
                <w:sz w:val="24"/>
                <w:szCs w:val="24"/>
              </w:rPr>
              <w:t> 757,19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CB1F8F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AF6C62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8940BF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CB1F8F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CB1F8F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426FDA" w:rsidP="00CB1F8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176</w:t>
            </w:r>
            <w:r w:rsidR="00CB1F8F">
              <w:rPr>
                <w:b w:val="0"/>
                <w:bCs w:val="0"/>
                <w:sz w:val="24"/>
                <w:szCs w:val="24"/>
              </w:rPr>
              <w:t> 734,68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161 603,28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CB1F8F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165 757,19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026959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026959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6E643D" w:rsidRDefault="006E643D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448 541,18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433 216,21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6E643D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155 308,61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136 901,98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6E643D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282 392,57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285 474,23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</w:tr>
      <w:tr w:rsidR="00026959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29 576,67 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1 478,83 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28 097,84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</w:tr>
      <w:tr w:rsidR="00026959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213 475,70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204 271,86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69 025,49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60 089,98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139 758,66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139 490,33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B77784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211 968,94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203 232,51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B1EBC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77 837,87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 xml:space="preserve">68 185,55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128 673,13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129 589,02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132 720,37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E55541" w:rsidRDefault="00B77784" w:rsidP="005F2281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23 096,54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25 711,84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</w:t>
            </w:r>
            <w:r w:rsidR="005F2281" w:rsidRPr="00782FCB">
              <w:rPr>
                <w:b w:val="0"/>
                <w:bCs w:val="0"/>
                <w:sz w:val="24"/>
                <w:szCs w:val="24"/>
              </w:rPr>
              <w:t> 094,88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8 445,25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8 626,45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B77784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13 960,78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394,88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</w:tr>
      <w:tr w:rsidR="0079185F" w:rsidRPr="00FF4B6D" w:rsidTr="00D51CDA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9A103E" w:rsidRDefault="0079185F" w:rsidP="0079185F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193386" w:rsidP="0079185F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28 479,00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color w:val="000000"/>
                <w:sz w:val="24"/>
                <w:szCs w:val="24"/>
              </w:rPr>
              <w:t>23 797,69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193386" w:rsidRDefault="009B1EBC" w:rsidP="0019338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  <w:r w:rsidR="00193386">
              <w:rPr>
                <w:b w:val="0"/>
                <w:bCs w:val="0"/>
                <w:sz w:val="24"/>
                <w:szCs w:val="24"/>
              </w:rPr>
              <w:t> 251,00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970FE6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193386" w:rsidP="00E5554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28 479,00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color w:val="000000"/>
                <w:sz w:val="24"/>
                <w:szCs w:val="24"/>
              </w:rPr>
              <w:t>23</w:t>
            </w:r>
            <w:r w:rsidR="0079185F">
              <w:rPr>
                <w:b w:val="0"/>
                <w:bCs w:val="0"/>
                <w:color w:val="000000"/>
                <w:sz w:val="24"/>
                <w:szCs w:val="24"/>
              </w:rPr>
              <w:t>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 w:rsidR="0079185F"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19338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</w:t>
            </w:r>
            <w:r w:rsidR="00193386">
              <w:rPr>
                <w:b w:val="0"/>
                <w:bCs w:val="0"/>
                <w:sz w:val="24"/>
                <w:szCs w:val="24"/>
              </w:rPr>
              <w:t> 251,00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9185F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8940BF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AF6C62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70020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8</w:t>
            </w:r>
            <w:r w:rsidR="00070020">
              <w:rPr>
                <w:bCs w:val="0"/>
                <w:sz w:val="24"/>
                <w:szCs w:val="24"/>
              </w:rPr>
              <w:t> 943,83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7002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070020">
              <w:rPr>
                <w:b w:val="0"/>
                <w:bCs w:val="0"/>
                <w:sz w:val="24"/>
                <w:szCs w:val="24"/>
              </w:rPr>
              <w:t> 860,23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7002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070020">
              <w:rPr>
                <w:b w:val="0"/>
                <w:bCs w:val="0"/>
                <w:sz w:val="24"/>
                <w:szCs w:val="24"/>
              </w:rPr>
              <w:t> 860,23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7002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070020">
              <w:rPr>
                <w:b w:val="0"/>
                <w:bCs w:val="0"/>
                <w:sz w:val="24"/>
                <w:szCs w:val="24"/>
              </w:rPr>
              <w:t> 860,23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70020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25 396,03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24 791,20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7002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25 396,03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7002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25 396,03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70020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25 396,03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 xml:space="preserve">Развитие системы образования 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AE469F" w:rsidP="008D164E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</w:t>
            </w:r>
            <w:r w:rsidR="008D164E">
              <w:rPr>
                <w:bCs w:val="0"/>
                <w:sz w:val="24"/>
                <w:szCs w:val="24"/>
              </w:rPr>
              <w:t> 849,87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8D164E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19 045,33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6959" w:rsidRPr="002F7F92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2355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5</w:t>
            </w:r>
            <w:r w:rsidR="00235546">
              <w:rPr>
                <w:b w:val="0"/>
                <w:bCs w:val="0"/>
                <w:sz w:val="24"/>
                <w:szCs w:val="24"/>
              </w:rPr>
              <w:t> </w:t>
            </w:r>
            <w:r w:rsidR="009F1706">
              <w:rPr>
                <w:b w:val="0"/>
                <w:bCs w:val="0"/>
                <w:sz w:val="24"/>
                <w:szCs w:val="24"/>
              </w:rPr>
              <w:t>62</w:t>
            </w:r>
            <w:r w:rsidR="00235546">
              <w:rPr>
                <w:b w:val="0"/>
                <w:bCs w:val="0"/>
                <w:sz w:val="24"/>
                <w:szCs w:val="24"/>
              </w:rPr>
              <w:t>0,45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2355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3</w:t>
            </w:r>
            <w:r w:rsidR="00235546">
              <w:rPr>
                <w:b w:val="0"/>
                <w:bCs w:val="0"/>
                <w:sz w:val="24"/>
                <w:szCs w:val="24"/>
              </w:rPr>
              <w:t> </w:t>
            </w:r>
            <w:r w:rsidR="002F5D58">
              <w:rPr>
                <w:b w:val="0"/>
                <w:bCs w:val="0"/>
                <w:sz w:val="24"/>
                <w:szCs w:val="24"/>
              </w:rPr>
              <w:t>81</w:t>
            </w:r>
            <w:r w:rsidR="00235546">
              <w:rPr>
                <w:b w:val="0"/>
                <w:bCs w:val="0"/>
                <w:sz w:val="24"/>
                <w:szCs w:val="24"/>
              </w:rPr>
              <w:t>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AE469F" w:rsidP="00983D1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10</w:t>
            </w:r>
            <w:r w:rsidR="00983D18" w:rsidRPr="00983D18">
              <w:rPr>
                <w:b w:val="0"/>
                <w:bCs w:val="0"/>
                <w:sz w:val="24"/>
                <w:szCs w:val="24"/>
              </w:rPr>
              <w:t> 515,95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AE469F" w:rsidP="00983D1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10</w:t>
            </w:r>
            <w:r w:rsidR="00983D18" w:rsidRPr="00983D18">
              <w:rPr>
                <w:b w:val="0"/>
                <w:bCs w:val="0"/>
                <w:sz w:val="24"/>
                <w:szCs w:val="24"/>
              </w:rPr>
              <w:t> 515,95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983D18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3D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983D1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4</w:t>
            </w:r>
            <w:r w:rsidR="00983D18" w:rsidRPr="00983D18">
              <w:rPr>
                <w:b w:val="0"/>
                <w:bCs w:val="0"/>
                <w:sz w:val="24"/>
                <w:szCs w:val="24"/>
              </w:rPr>
              <w:t> 713,47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983D1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4</w:t>
            </w:r>
            <w:r w:rsidR="00983D18" w:rsidRPr="00983D18">
              <w:rPr>
                <w:b w:val="0"/>
                <w:bCs w:val="0"/>
                <w:sz w:val="24"/>
                <w:szCs w:val="24"/>
              </w:rPr>
              <w:t> 713,47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83D18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83D18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983D18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3D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</w:t>
            </w:r>
            <w:r w:rsidRPr="008940BF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60179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27E61">
              <w:rPr>
                <w:b w:val="0"/>
                <w:bCs w:val="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«Развитие образования </w:t>
      </w:r>
      <w:proofErr w:type="spellStart"/>
      <w:r w:rsidRPr="00FF4B6D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FF4B6D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Муниципальная программа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«Обеспечение деятельности управления образования, образовательных учреждений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6 «Обеспечение реализации муниципальной программы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 xml:space="preserve">» и </w:t>
            </w:r>
            <w:proofErr w:type="spellStart"/>
            <w:r w:rsidR="00223E69">
              <w:rPr>
                <w:b w:val="0"/>
                <w:bCs w:val="0"/>
                <w:lang w:eastAsia="ar-SA"/>
              </w:rPr>
              <w:t>общепрограммные</w:t>
            </w:r>
            <w:proofErr w:type="spellEnd"/>
            <w:r w:rsidR="00223E69">
              <w:rPr>
                <w:b w:val="0"/>
                <w:bCs w:val="0"/>
                <w:lang w:eastAsia="ar-SA"/>
              </w:rPr>
              <w:t xml:space="preserve">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Создание в общеобразовательных организациях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центров образования цифрового и гуманитарного профилей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»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DE" w:rsidRDefault="00BF02DE">
      <w:r>
        <w:separator/>
      </w:r>
    </w:p>
  </w:endnote>
  <w:endnote w:type="continuationSeparator" w:id="0">
    <w:p w:rsidR="00BF02DE" w:rsidRDefault="00BF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>
    <w:pPr>
      <w:pStyle w:val="a5"/>
    </w:pPr>
  </w:p>
  <w:p w:rsidR="00235546" w:rsidRDefault="00235546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DE" w:rsidRDefault="00BF02DE">
      <w:r>
        <w:separator/>
      </w:r>
    </w:p>
  </w:footnote>
  <w:footnote w:type="continuationSeparator" w:id="0">
    <w:p w:rsidR="00BF02DE" w:rsidRDefault="00BF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46" w:rsidRDefault="002355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A8"/>
    <w:multiLevelType w:val="hybridMultilevel"/>
    <w:tmpl w:val="265262DE"/>
    <w:lvl w:ilvl="0" w:tplc="10004E1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631"/>
    <w:multiLevelType w:val="hybridMultilevel"/>
    <w:tmpl w:val="AE00B01A"/>
    <w:lvl w:ilvl="0" w:tplc="C5D043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77540"/>
    <w:multiLevelType w:val="hybridMultilevel"/>
    <w:tmpl w:val="59EE95E2"/>
    <w:lvl w:ilvl="0" w:tplc="2152938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0F49E2"/>
    <w:multiLevelType w:val="hybridMultilevel"/>
    <w:tmpl w:val="9BEADD76"/>
    <w:lvl w:ilvl="0" w:tplc="5F92BD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98C"/>
    <w:multiLevelType w:val="hybridMultilevel"/>
    <w:tmpl w:val="D0C824DE"/>
    <w:lvl w:ilvl="0" w:tplc="2236E94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7404"/>
    <w:multiLevelType w:val="hybridMultilevel"/>
    <w:tmpl w:val="8004A2E2"/>
    <w:lvl w:ilvl="0" w:tplc="FCCCADE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1B24ED"/>
    <w:multiLevelType w:val="hybridMultilevel"/>
    <w:tmpl w:val="0D1E9308"/>
    <w:lvl w:ilvl="0" w:tplc="F45C314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882056"/>
    <w:multiLevelType w:val="hybridMultilevel"/>
    <w:tmpl w:val="A288DE34"/>
    <w:lvl w:ilvl="0" w:tplc="DED4F74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7258"/>
    <w:multiLevelType w:val="hybridMultilevel"/>
    <w:tmpl w:val="9424CC70"/>
    <w:lvl w:ilvl="0" w:tplc="FDB21FF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26959"/>
    <w:rsid w:val="00043978"/>
    <w:rsid w:val="00057A56"/>
    <w:rsid w:val="00070020"/>
    <w:rsid w:val="00073D7D"/>
    <w:rsid w:val="00087844"/>
    <w:rsid w:val="0009348E"/>
    <w:rsid w:val="000951FF"/>
    <w:rsid w:val="00095D46"/>
    <w:rsid w:val="0009663A"/>
    <w:rsid w:val="000B4EA3"/>
    <w:rsid w:val="000D02A7"/>
    <w:rsid w:val="000D32C8"/>
    <w:rsid w:val="000E11B2"/>
    <w:rsid w:val="001349B2"/>
    <w:rsid w:val="001657B7"/>
    <w:rsid w:val="001775AE"/>
    <w:rsid w:val="00177780"/>
    <w:rsid w:val="00193386"/>
    <w:rsid w:val="00193834"/>
    <w:rsid w:val="0022389E"/>
    <w:rsid w:val="00223E69"/>
    <w:rsid w:val="00235546"/>
    <w:rsid w:val="00266CEB"/>
    <w:rsid w:val="00281D68"/>
    <w:rsid w:val="002B75C9"/>
    <w:rsid w:val="002C6D8A"/>
    <w:rsid w:val="002E0191"/>
    <w:rsid w:val="002F5D58"/>
    <w:rsid w:val="002F7F92"/>
    <w:rsid w:val="003218EB"/>
    <w:rsid w:val="00363E36"/>
    <w:rsid w:val="003858FF"/>
    <w:rsid w:val="003B0FA7"/>
    <w:rsid w:val="003B6AD3"/>
    <w:rsid w:val="003D4882"/>
    <w:rsid w:val="0040234F"/>
    <w:rsid w:val="00421C26"/>
    <w:rsid w:val="00426FDA"/>
    <w:rsid w:val="00427E61"/>
    <w:rsid w:val="004A50A1"/>
    <w:rsid w:val="004A669E"/>
    <w:rsid w:val="00537F2B"/>
    <w:rsid w:val="0054469A"/>
    <w:rsid w:val="00544E39"/>
    <w:rsid w:val="00550A50"/>
    <w:rsid w:val="00562D15"/>
    <w:rsid w:val="00581119"/>
    <w:rsid w:val="005837AC"/>
    <w:rsid w:val="005B3454"/>
    <w:rsid w:val="005D0110"/>
    <w:rsid w:val="005F2281"/>
    <w:rsid w:val="005F6177"/>
    <w:rsid w:val="00601554"/>
    <w:rsid w:val="0060179F"/>
    <w:rsid w:val="00615C3D"/>
    <w:rsid w:val="006519EF"/>
    <w:rsid w:val="006629EF"/>
    <w:rsid w:val="006811B4"/>
    <w:rsid w:val="00691EE6"/>
    <w:rsid w:val="0069424C"/>
    <w:rsid w:val="006E643D"/>
    <w:rsid w:val="007134F0"/>
    <w:rsid w:val="00721867"/>
    <w:rsid w:val="00730F56"/>
    <w:rsid w:val="00745384"/>
    <w:rsid w:val="00757C18"/>
    <w:rsid w:val="007625EE"/>
    <w:rsid w:val="0077466C"/>
    <w:rsid w:val="00782FCB"/>
    <w:rsid w:val="0079185F"/>
    <w:rsid w:val="007D3539"/>
    <w:rsid w:val="0084068B"/>
    <w:rsid w:val="00867B72"/>
    <w:rsid w:val="00882E31"/>
    <w:rsid w:val="008940BF"/>
    <w:rsid w:val="008A70C9"/>
    <w:rsid w:val="008D164E"/>
    <w:rsid w:val="008D52D1"/>
    <w:rsid w:val="008F7FDE"/>
    <w:rsid w:val="0096417F"/>
    <w:rsid w:val="00970FE6"/>
    <w:rsid w:val="00971D35"/>
    <w:rsid w:val="009817AF"/>
    <w:rsid w:val="00983D18"/>
    <w:rsid w:val="009976C6"/>
    <w:rsid w:val="009A103E"/>
    <w:rsid w:val="009B1EBC"/>
    <w:rsid w:val="009C0752"/>
    <w:rsid w:val="009F1706"/>
    <w:rsid w:val="009F6848"/>
    <w:rsid w:val="00A11EE8"/>
    <w:rsid w:val="00A26BCA"/>
    <w:rsid w:val="00A2750F"/>
    <w:rsid w:val="00A36594"/>
    <w:rsid w:val="00A820CB"/>
    <w:rsid w:val="00AE469F"/>
    <w:rsid w:val="00AF6C62"/>
    <w:rsid w:val="00B039A3"/>
    <w:rsid w:val="00B42524"/>
    <w:rsid w:val="00B7217D"/>
    <w:rsid w:val="00B77784"/>
    <w:rsid w:val="00BF02DE"/>
    <w:rsid w:val="00C15F0A"/>
    <w:rsid w:val="00C32F78"/>
    <w:rsid w:val="00C36782"/>
    <w:rsid w:val="00CB1E4A"/>
    <w:rsid w:val="00CB1F8F"/>
    <w:rsid w:val="00D02C51"/>
    <w:rsid w:val="00D20D23"/>
    <w:rsid w:val="00D23235"/>
    <w:rsid w:val="00D51CDA"/>
    <w:rsid w:val="00D76C84"/>
    <w:rsid w:val="00D9451E"/>
    <w:rsid w:val="00E251FA"/>
    <w:rsid w:val="00E55541"/>
    <w:rsid w:val="00E7554D"/>
    <w:rsid w:val="00E91D1F"/>
    <w:rsid w:val="00E94157"/>
    <w:rsid w:val="00E97C29"/>
    <w:rsid w:val="00EC5499"/>
    <w:rsid w:val="00EE3833"/>
    <w:rsid w:val="00EF48A6"/>
    <w:rsid w:val="00F16966"/>
    <w:rsid w:val="00F243CE"/>
    <w:rsid w:val="00F3115F"/>
    <w:rsid w:val="00F779C5"/>
    <w:rsid w:val="00F81758"/>
    <w:rsid w:val="00FA1C43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EC5C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16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122</cp:revision>
  <cp:lastPrinted>2021-11-08T06:44:00Z</cp:lastPrinted>
  <dcterms:created xsi:type="dcterms:W3CDTF">2020-10-12T12:12:00Z</dcterms:created>
  <dcterms:modified xsi:type="dcterms:W3CDTF">2021-11-08T06:46:00Z</dcterms:modified>
</cp:coreProperties>
</file>