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AE" w:rsidRPr="005F1AAE" w:rsidRDefault="005F1AAE" w:rsidP="005F1AAE">
      <w:pPr>
        <w:pStyle w:val="ConsPlusTitle"/>
        <w:jc w:val="right"/>
        <w:outlineLvl w:val="0"/>
        <w:rPr>
          <w:rFonts w:ascii="Times New Roman" w:hAnsi="Times New Roman" w:cs="Times New Roman"/>
          <w:b w:val="0"/>
          <w:sz w:val="28"/>
          <w:szCs w:val="28"/>
        </w:rPr>
      </w:pPr>
      <w:r w:rsidRPr="005F1AAE">
        <w:rPr>
          <w:rFonts w:ascii="Times New Roman" w:hAnsi="Times New Roman" w:cs="Times New Roman"/>
          <w:b w:val="0"/>
          <w:sz w:val="28"/>
          <w:szCs w:val="28"/>
        </w:rPr>
        <w:t>ПРОЕКТ</w:t>
      </w:r>
    </w:p>
    <w:p w:rsidR="005F1AAE" w:rsidRPr="005F1AAE" w:rsidRDefault="005F1AAE">
      <w:pPr>
        <w:pStyle w:val="ConsPlusTitle"/>
        <w:jc w:val="center"/>
        <w:outlineLvl w:val="0"/>
        <w:rPr>
          <w:rFonts w:ascii="Times New Roman" w:hAnsi="Times New Roman" w:cs="Times New Roman"/>
          <w:b w:val="0"/>
          <w:sz w:val="28"/>
          <w:szCs w:val="28"/>
        </w:rPr>
      </w:pPr>
      <w:r w:rsidRPr="005F1AAE">
        <w:rPr>
          <w:rFonts w:ascii="Times New Roman" w:hAnsi="Times New Roman" w:cs="Times New Roman"/>
          <w:b w:val="0"/>
          <w:sz w:val="28"/>
          <w:szCs w:val="28"/>
        </w:rPr>
        <w:t>СОВЕТ ДЕПУТАТОВ НОВОАЛЕКСАНДРОВСКОГО</w:t>
      </w:r>
    </w:p>
    <w:p w:rsidR="005F1AAE" w:rsidRPr="005F1AAE" w:rsidRDefault="005F1AAE">
      <w:pPr>
        <w:pStyle w:val="ConsPlusTitle"/>
        <w:jc w:val="center"/>
        <w:rPr>
          <w:rFonts w:ascii="Times New Roman" w:hAnsi="Times New Roman" w:cs="Times New Roman"/>
          <w:b w:val="0"/>
          <w:sz w:val="28"/>
          <w:szCs w:val="28"/>
        </w:rPr>
      </w:pPr>
      <w:r w:rsidRPr="005F1AAE">
        <w:rPr>
          <w:rFonts w:ascii="Times New Roman" w:hAnsi="Times New Roman" w:cs="Times New Roman"/>
          <w:b w:val="0"/>
          <w:sz w:val="28"/>
          <w:szCs w:val="28"/>
        </w:rPr>
        <w:t>ГОРОДСКОГО ОКРУГА СТАВРОПОЛЬСКОГО КРАЯ</w:t>
      </w:r>
    </w:p>
    <w:p w:rsidR="005F1AAE" w:rsidRPr="005F1AAE" w:rsidRDefault="005F1AAE">
      <w:pPr>
        <w:pStyle w:val="ConsPlusTitle"/>
        <w:jc w:val="both"/>
        <w:rPr>
          <w:rFonts w:ascii="Times New Roman" w:hAnsi="Times New Roman" w:cs="Times New Roman"/>
          <w:b w:val="0"/>
          <w:sz w:val="28"/>
          <w:szCs w:val="28"/>
        </w:rPr>
      </w:pPr>
    </w:p>
    <w:p w:rsidR="005F1AAE" w:rsidRPr="005F1AAE" w:rsidRDefault="005F1AAE">
      <w:pPr>
        <w:pStyle w:val="ConsPlusTitle"/>
        <w:jc w:val="center"/>
        <w:rPr>
          <w:rFonts w:ascii="Times New Roman" w:hAnsi="Times New Roman" w:cs="Times New Roman"/>
          <w:sz w:val="28"/>
          <w:szCs w:val="28"/>
        </w:rPr>
      </w:pPr>
      <w:r w:rsidRPr="005F1AAE">
        <w:rPr>
          <w:rFonts w:ascii="Times New Roman" w:hAnsi="Times New Roman" w:cs="Times New Roman"/>
          <w:sz w:val="28"/>
          <w:szCs w:val="28"/>
        </w:rPr>
        <w:t>РЕШЕНИЕ</w:t>
      </w:r>
    </w:p>
    <w:p w:rsidR="005F1AAE" w:rsidRPr="005F1AAE" w:rsidRDefault="005F1AAE">
      <w:pPr>
        <w:pStyle w:val="ConsPlusTitle"/>
        <w:jc w:val="both"/>
        <w:rPr>
          <w:rFonts w:ascii="Times New Roman" w:hAnsi="Times New Roman" w:cs="Times New Roman"/>
          <w:b w:val="0"/>
          <w:sz w:val="28"/>
          <w:szCs w:val="28"/>
        </w:rPr>
      </w:pPr>
    </w:p>
    <w:p w:rsidR="005F1AAE" w:rsidRPr="005F1AAE" w:rsidRDefault="005F1AAE">
      <w:pPr>
        <w:pStyle w:val="ConsPlusTitle"/>
        <w:jc w:val="center"/>
        <w:rPr>
          <w:rFonts w:ascii="Times New Roman" w:hAnsi="Times New Roman" w:cs="Times New Roman"/>
          <w:b w:val="0"/>
          <w:caps/>
          <w:sz w:val="28"/>
          <w:szCs w:val="28"/>
        </w:rPr>
      </w:pPr>
      <w:r w:rsidRPr="005F1AAE">
        <w:rPr>
          <w:rFonts w:ascii="Times New Roman" w:hAnsi="Times New Roman" w:cs="Times New Roman"/>
          <w:b w:val="0"/>
          <w:caps/>
          <w:sz w:val="28"/>
          <w:szCs w:val="28"/>
        </w:rPr>
        <w:t>О внесении изменений в ПРАВИЛа БЛАГОУСТРОЙСТВА ТЕРРИТОРИИ НОВОАЛЕКСАНДРОВСКОГО ГОРОДСКОГО ОКРУГА СТАВРОПОЛЬСКОГО КРАЯ</w:t>
      </w:r>
    </w:p>
    <w:p w:rsidR="005F1AAE" w:rsidRPr="005F1AAE" w:rsidRDefault="005F1AAE">
      <w:pPr>
        <w:pStyle w:val="ConsPlusNormal"/>
        <w:jc w:val="both"/>
        <w:rPr>
          <w:rFonts w:ascii="Times New Roman" w:hAnsi="Times New Roman" w:cs="Times New Roman"/>
          <w:sz w:val="28"/>
          <w:szCs w:val="28"/>
        </w:rPr>
      </w:pPr>
    </w:p>
    <w:p w:rsidR="005F1AAE" w:rsidRPr="005F1AAE" w:rsidRDefault="005F1AAE">
      <w:pPr>
        <w:pStyle w:val="ConsPlusNormal"/>
        <w:ind w:firstLine="540"/>
        <w:jc w:val="both"/>
        <w:rPr>
          <w:rFonts w:ascii="Times New Roman" w:hAnsi="Times New Roman" w:cs="Times New Roman"/>
          <w:sz w:val="28"/>
          <w:szCs w:val="28"/>
        </w:rPr>
      </w:pPr>
      <w:r w:rsidRPr="005F1AAE">
        <w:rPr>
          <w:rFonts w:ascii="Times New Roman" w:hAnsi="Times New Roman" w:cs="Times New Roman"/>
          <w:sz w:val="28"/>
          <w:szCs w:val="28"/>
        </w:rPr>
        <w:t xml:space="preserve">В соответствии с Градостроительным </w:t>
      </w:r>
      <w:hyperlink r:id="rId4" w:history="1">
        <w:r w:rsidRPr="005F1AAE">
          <w:rPr>
            <w:rFonts w:ascii="Times New Roman" w:hAnsi="Times New Roman" w:cs="Times New Roman"/>
            <w:color w:val="0000FF"/>
            <w:sz w:val="28"/>
            <w:szCs w:val="28"/>
          </w:rPr>
          <w:t>кодексом</w:t>
        </w:r>
      </w:hyperlink>
      <w:r w:rsidRPr="005F1AAE">
        <w:rPr>
          <w:rFonts w:ascii="Times New Roman" w:hAnsi="Times New Roman" w:cs="Times New Roman"/>
          <w:sz w:val="28"/>
          <w:szCs w:val="28"/>
        </w:rPr>
        <w:t xml:space="preserve"> Российской Федерации, Федеральным </w:t>
      </w:r>
      <w:hyperlink r:id="rId5" w:history="1">
        <w:r w:rsidRPr="005F1AAE">
          <w:rPr>
            <w:rFonts w:ascii="Times New Roman" w:hAnsi="Times New Roman" w:cs="Times New Roman"/>
            <w:color w:val="0000FF"/>
            <w:sz w:val="28"/>
            <w:szCs w:val="28"/>
          </w:rPr>
          <w:t>законом</w:t>
        </w:r>
      </w:hyperlink>
      <w:r w:rsidRPr="005F1AAE">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Федеральным </w:t>
      </w:r>
      <w:hyperlink r:id="rId6" w:history="1">
        <w:r w:rsidRPr="005F1AAE">
          <w:rPr>
            <w:rFonts w:ascii="Times New Roman" w:hAnsi="Times New Roman" w:cs="Times New Roman"/>
            <w:color w:val="0000FF"/>
            <w:sz w:val="28"/>
            <w:szCs w:val="28"/>
          </w:rPr>
          <w:t>законом</w:t>
        </w:r>
      </w:hyperlink>
      <w:r w:rsidRPr="005F1AAE">
        <w:rPr>
          <w:rFonts w:ascii="Times New Roman" w:hAnsi="Times New Roman" w:cs="Times New Roman"/>
          <w:sz w:val="28"/>
          <w:szCs w:val="28"/>
        </w:rPr>
        <w:t xml:space="preserve"> от 10 января 2002 г. N 7-ФЗ "Об охране окружающей среды", </w:t>
      </w:r>
      <w:hyperlink r:id="rId7" w:history="1">
        <w:r w:rsidRPr="005F1AAE">
          <w:rPr>
            <w:rFonts w:ascii="Times New Roman" w:hAnsi="Times New Roman" w:cs="Times New Roman"/>
            <w:color w:val="0000FF"/>
            <w:sz w:val="28"/>
            <w:szCs w:val="28"/>
          </w:rPr>
          <w:t>Уставом</w:t>
        </w:r>
      </w:hyperlink>
      <w:r w:rsidRPr="005F1AAE">
        <w:rPr>
          <w:rFonts w:ascii="Times New Roman" w:hAnsi="Times New Roman" w:cs="Times New Roman"/>
          <w:sz w:val="28"/>
          <w:szCs w:val="28"/>
        </w:rPr>
        <w:t xml:space="preserve"> Новоалександровского городского округа Ставропольского края, в целях повышения комфортности условий проживания граждан, поддержания и улучшения санитарного и эстетического состояния территории Новоалександровского городского округа Ставропольского края</w:t>
      </w:r>
      <w:r>
        <w:rPr>
          <w:rFonts w:ascii="Times New Roman" w:hAnsi="Times New Roman" w:cs="Times New Roman"/>
          <w:sz w:val="28"/>
          <w:szCs w:val="28"/>
        </w:rPr>
        <w:t>, учитывая требования Ставропольской межрайонной природоохранной прокуратуры №7-52-2019/531 от 14.03.2019 года «Об устранении законодательства об отходах производства и потребления»,</w:t>
      </w:r>
      <w:r w:rsidRPr="005F1AAE">
        <w:rPr>
          <w:rFonts w:ascii="Times New Roman" w:hAnsi="Times New Roman" w:cs="Times New Roman"/>
          <w:sz w:val="28"/>
          <w:szCs w:val="28"/>
        </w:rPr>
        <w:t xml:space="preserve"> Совет депутатов Новоалександровского городского округа Ставропольского края решил:</w:t>
      </w:r>
    </w:p>
    <w:p w:rsidR="005F1AAE" w:rsidRPr="005F1AAE" w:rsidRDefault="005F1AAE">
      <w:pPr>
        <w:pStyle w:val="ConsPlusNormal"/>
        <w:jc w:val="both"/>
        <w:rPr>
          <w:rFonts w:ascii="Times New Roman" w:hAnsi="Times New Roman" w:cs="Times New Roman"/>
          <w:sz w:val="28"/>
          <w:szCs w:val="28"/>
        </w:rPr>
      </w:pPr>
    </w:p>
    <w:p w:rsidR="005F1AAE" w:rsidRDefault="005F1AAE" w:rsidP="000C5A15">
      <w:pPr>
        <w:pStyle w:val="ConsPlusNormal"/>
        <w:spacing w:line="280" w:lineRule="exact"/>
        <w:ind w:firstLine="540"/>
        <w:jc w:val="both"/>
        <w:rPr>
          <w:rFonts w:ascii="Times New Roman" w:hAnsi="Times New Roman" w:cs="Times New Roman"/>
          <w:sz w:val="28"/>
          <w:szCs w:val="28"/>
        </w:rPr>
      </w:pPr>
      <w:r w:rsidRPr="005F1AAE">
        <w:rPr>
          <w:rFonts w:ascii="Times New Roman" w:hAnsi="Times New Roman" w:cs="Times New Roman"/>
          <w:sz w:val="28"/>
          <w:szCs w:val="28"/>
        </w:rPr>
        <w:t xml:space="preserve">1. </w:t>
      </w:r>
      <w:r>
        <w:rPr>
          <w:rFonts w:ascii="Times New Roman" w:hAnsi="Times New Roman" w:cs="Times New Roman"/>
          <w:sz w:val="28"/>
          <w:szCs w:val="28"/>
        </w:rPr>
        <w:t xml:space="preserve">Внести </w:t>
      </w:r>
      <w:r w:rsidR="002C0689">
        <w:rPr>
          <w:rFonts w:ascii="Times New Roman" w:hAnsi="Times New Roman" w:cs="Times New Roman"/>
          <w:sz w:val="28"/>
          <w:szCs w:val="28"/>
        </w:rPr>
        <w:t xml:space="preserve">следующие </w:t>
      </w:r>
      <w:r>
        <w:rPr>
          <w:rFonts w:ascii="Times New Roman" w:hAnsi="Times New Roman" w:cs="Times New Roman"/>
          <w:sz w:val="28"/>
          <w:szCs w:val="28"/>
        </w:rPr>
        <w:t>изменения в</w:t>
      </w:r>
      <w:r w:rsidRPr="005F1AAE">
        <w:rPr>
          <w:rFonts w:ascii="Times New Roman" w:hAnsi="Times New Roman" w:cs="Times New Roman"/>
          <w:sz w:val="28"/>
          <w:szCs w:val="28"/>
        </w:rPr>
        <w:t xml:space="preserve"> </w:t>
      </w:r>
      <w:hyperlink r:id="rId8" w:history="1">
        <w:r w:rsidRPr="005F1AAE">
          <w:rPr>
            <w:rFonts w:ascii="Times New Roman" w:hAnsi="Times New Roman" w:cs="Times New Roman"/>
            <w:color w:val="0000FF"/>
            <w:sz w:val="28"/>
            <w:szCs w:val="28"/>
          </w:rPr>
          <w:t>Правила</w:t>
        </w:r>
      </w:hyperlink>
      <w:r w:rsidRPr="005F1AAE">
        <w:rPr>
          <w:rFonts w:ascii="Times New Roman" w:hAnsi="Times New Roman" w:cs="Times New Roman"/>
          <w:sz w:val="28"/>
          <w:szCs w:val="28"/>
        </w:rPr>
        <w:t xml:space="preserve"> благоустройства территории Новоалександровского городск</w:t>
      </w:r>
      <w:r>
        <w:rPr>
          <w:rFonts w:ascii="Times New Roman" w:hAnsi="Times New Roman" w:cs="Times New Roman"/>
          <w:sz w:val="28"/>
          <w:szCs w:val="28"/>
        </w:rPr>
        <w:t xml:space="preserve">ого округа Ставропольского края, утвержденные </w:t>
      </w:r>
      <w:hyperlink r:id="rId9" w:history="1">
        <w:r>
          <w:rPr>
            <w:rFonts w:ascii="Times New Roman" w:hAnsi="Times New Roman" w:cs="Times New Roman"/>
            <w:color w:val="0000FF"/>
            <w:sz w:val="28"/>
            <w:szCs w:val="28"/>
          </w:rPr>
          <w:t>решением</w:t>
        </w:r>
      </w:hyperlink>
      <w:r w:rsidRPr="005F1AAE">
        <w:rPr>
          <w:rFonts w:ascii="Times New Roman" w:hAnsi="Times New Roman" w:cs="Times New Roman"/>
          <w:sz w:val="28"/>
          <w:szCs w:val="28"/>
        </w:rPr>
        <w:t xml:space="preserve"> Совета депутатов Новоалександровского городского округа Ставропольского края </w:t>
      </w:r>
      <w:r>
        <w:rPr>
          <w:rFonts w:ascii="Times New Roman" w:hAnsi="Times New Roman" w:cs="Times New Roman"/>
          <w:sz w:val="28"/>
          <w:szCs w:val="28"/>
        </w:rPr>
        <w:t>первого созыва от 13</w:t>
      </w:r>
      <w:r w:rsidRPr="005F1AAE">
        <w:rPr>
          <w:rFonts w:ascii="Times New Roman" w:hAnsi="Times New Roman" w:cs="Times New Roman"/>
          <w:sz w:val="28"/>
          <w:szCs w:val="28"/>
        </w:rPr>
        <w:t xml:space="preserve"> </w:t>
      </w:r>
      <w:r>
        <w:rPr>
          <w:rFonts w:ascii="Times New Roman" w:hAnsi="Times New Roman" w:cs="Times New Roman"/>
          <w:sz w:val="28"/>
          <w:szCs w:val="28"/>
        </w:rPr>
        <w:t xml:space="preserve">ноября 2018 года №20/280 </w:t>
      </w:r>
    </w:p>
    <w:p w:rsidR="000C5A15" w:rsidRDefault="000C5A15" w:rsidP="000C5A15">
      <w:pPr>
        <w:shd w:val="clear" w:color="auto" w:fill="FFFFFF"/>
        <w:spacing w:line="280" w:lineRule="exact"/>
        <w:ind w:right="53" w:firstLine="567"/>
        <w:jc w:val="both"/>
        <w:rPr>
          <w:sz w:val="28"/>
          <w:szCs w:val="28"/>
        </w:rPr>
      </w:pPr>
    </w:p>
    <w:p w:rsidR="005F1AAE" w:rsidRDefault="005F1AAE" w:rsidP="000C5A15">
      <w:pPr>
        <w:shd w:val="clear" w:color="auto" w:fill="FFFFFF"/>
        <w:spacing w:line="280" w:lineRule="exact"/>
        <w:ind w:right="53" w:firstLine="567"/>
        <w:jc w:val="both"/>
        <w:rPr>
          <w:sz w:val="28"/>
          <w:szCs w:val="28"/>
        </w:rPr>
      </w:pPr>
      <w:r>
        <w:rPr>
          <w:sz w:val="28"/>
          <w:szCs w:val="28"/>
        </w:rPr>
        <w:t>Статью 53</w:t>
      </w:r>
      <w:r w:rsidR="000C5A15">
        <w:rPr>
          <w:sz w:val="28"/>
          <w:szCs w:val="28"/>
        </w:rPr>
        <w:t>,</w:t>
      </w:r>
      <w:r>
        <w:rPr>
          <w:sz w:val="28"/>
          <w:szCs w:val="28"/>
        </w:rPr>
        <w:t xml:space="preserve"> изложить </w:t>
      </w:r>
      <w:r w:rsidRPr="003E0D9C">
        <w:rPr>
          <w:sz w:val="28"/>
          <w:szCs w:val="28"/>
        </w:rPr>
        <w:t xml:space="preserve">в </w:t>
      </w:r>
      <w:r w:rsidR="000C5A15">
        <w:rPr>
          <w:sz w:val="28"/>
          <w:szCs w:val="28"/>
        </w:rPr>
        <w:t>следующей редакции:</w:t>
      </w:r>
    </w:p>
    <w:p w:rsidR="000C5A15" w:rsidRDefault="000C5A15" w:rsidP="000C5A15">
      <w:pPr>
        <w:numPr>
          <w:ilvl w:val="2"/>
          <w:numId w:val="0"/>
        </w:numPr>
        <w:tabs>
          <w:tab w:val="num" w:pos="720"/>
        </w:tabs>
        <w:spacing w:line="280" w:lineRule="exact"/>
        <w:ind w:firstLine="567"/>
        <w:jc w:val="both"/>
        <w:outlineLvl w:val="2"/>
        <w:rPr>
          <w:sz w:val="28"/>
          <w:szCs w:val="28"/>
        </w:rPr>
      </w:pPr>
    </w:p>
    <w:p w:rsidR="000C5A15" w:rsidRPr="008245E8" w:rsidRDefault="000C5A15" w:rsidP="000C5A15">
      <w:pPr>
        <w:numPr>
          <w:ilvl w:val="2"/>
          <w:numId w:val="0"/>
        </w:numPr>
        <w:tabs>
          <w:tab w:val="num" w:pos="720"/>
        </w:tabs>
        <w:spacing w:line="280" w:lineRule="exact"/>
        <w:ind w:firstLine="567"/>
        <w:jc w:val="both"/>
        <w:outlineLvl w:val="2"/>
        <w:rPr>
          <w:b/>
          <w:sz w:val="28"/>
          <w:szCs w:val="28"/>
          <w:lang w:eastAsia="ar-SA"/>
        </w:rPr>
      </w:pPr>
      <w:r>
        <w:rPr>
          <w:sz w:val="28"/>
          <w:szCs w:val="28"/>
        </w:rPr>
        <w:t>«</w:t>
      </w:r>
      <w:r w:rsidRPr="008245E8">
        <w:rPr>
          <w:b/>
          <w:sz w:val="28"/>
          <w:szCs w:val="28"/>
          <w:lang w:eastAsia="ar-SA"/>
        </w:rPr>
        <w:t>Статья 53. Организация сбора вывоза, утилизации и переработки бытовых и промышленных отходов</w:t>
      </w:r>
    </w:p>
    <w:p w:rsidR="000C5A15" w:rsidRPr="008245E8" w:rsidRDefault="000C5A15" w:rsidP="000C5A15">
      <w:pPr>
        <w:numPr>
          <w:ilvl w:val="2"/>
          <w:numId w:val="0"/>
        </w:numPr>
        <w:tabs>
          <w:tab w:val="num" w:pos="720"/>
        </w:tabs>
        <w:spacing w:line="280" w:lineRule="exact"/>
        <w:ind w:firstLine="567"/>
        <w:jc w:val="both"/>
        <w:outlineLvl w:val="2"/>
        <w:rPr>
          <w:rFonts w:eastAsia="Arial Unicode MS"/>
          <w:sz w:val="28"/>
          <w:szCs w:val="28"/>
          <w:lang w:eastAsia="ar-SA"/>
        </w:rPr>
      </w:pP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1. Обращение с отходами организует собственник (владелец) отходов, </w:t>
      </w:r>
      <w:r>
        <w:rPr>
          <w:sz w:val="28"/>
          <w:szCs w:val="28"/>
          <w:lang w:eastAsia="ar-SA"/>
        </w:rPr>
        <w:t xml:space="preserve">путем заключения договора с региональным оператором осуществляющий соответствующую деятельность на территории </w:t>
      </w:r>
      <w:r w:rsidRPr="008245E8">
        <w:rPr>
          <w:sz w:val="28"/>
          <w:szCs w:val="28"/>
          <w:lang w:eastAsia="ar-SA"/>
        </w:rPr>
        <w:t>Новоалександровского</w:t>
      </w:r>
      <w:r>
        <w:rPr>
          <w:sz w:val="28"/>
          <w:szCs w:val="28"/>
          <w:lang w:eastAsia="ar-SA"/>
        </w:rPr>
        <w:t xml:space="preserve"> городского округа</w:t>
      </w:r>
      <w:r w:rsidRPr="008245E8">
        <w:rPr>
          <w:sz w:val="28"/>
          <w:szCs w:val="28"/>
          <w:lang w:eastAsia="ar-SA"/>
        </w:rPr>
        <w:t>.</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Юридические и физические лица заключают </w:t>
      </w:r>
      <w:r>
        <w:rPr>
          <w:sz w:val="28"/>
          <w:szCs w:val="28"/>
          <w:lang w:eastAsia="ar-SA"/>
        </w:rPr>
        <w:t xml:space="preserve">договора с региональным оператором </w:t>
      </w:r>
      <w:r w:rsidRPr="008245E8">
        <w:rPr>
          <w:sz w:val="28"/>
          <w:szCs w:val="28"/>
          <w:lang w:eastAsia="ar-SA"/>
        </w:rPr>
        <w:t>на</w:t>
      </w:r>
      <w:r>
        <w:rPr>
          <w:sz w:val="28"/>
          <w:szCs w:val="28"/>
          <w:lang w:eastAsia="ar-SA"/>
        </w:rPr>
        <w:t xml:space="preserve"> сбор и транспортирование твердых коммунальных отходов</w:t>
      </w:r>
      <w:r w:rsidRPr="008245E8">
        <w:rPr>
          <w:sz w:val="28"/>
          <w:szCs w:val="28"/>
          <w:lang w:eastAsia="ar-SA"/>
        </w:rPr>
        <w:t xml:space="preserve"> с целью обеспечения транспортирования </w:t>
      </w:r>
      <w:r>
        <w:rPr>
          <w:sz w:val="28"/>
          <w:szCs w:val="28"/>
          <w:lang w:eastAsia="ar-SA"/>
        </w:rPr>
        <w:t xml:space="preserve">этих </w:t>
      </w:r>
      <w:r w:rsidRPr="008245E8">
        <w:rPr>
          <w:sz w:val="28"/>
          <w:szCs w:val="28"/>
          <w:lang w:eastAsia="ar-SA"/>
        </w:rPr>
        <w:t>отходов (перемещения с помощью транспортных средств к месту их утилизации) в соответствии с законодательством Российской Федерации.</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w:t>
      </w:r>
      <w:r>
        <w:rPr>
          <w:sz w:val="28"/>
          <w:szCs w:val="28"/>
          <w:lang w:eastAsia="ar-SA"/>
        </w:rPr>
        <w:t>с региональным оператором,</w:t>
      </w:r>
      <w:r w:rsidRPr="008245E8">
        <w:rPr>
          <w:sz w:val="28"/>
          <w:szCs w:val="28"/>
          <w:lang w:eastAsia="ar-SA"/>
        </w:rPr>
        <w:t xml:space="preserve"> осуществляющим </w:t>
      </w:r>
      <w:r>
        <w:rPr>
          <w:sz w:val="28"/>
          <w:szCs w:val="28"/>
          <w:lang w:eastAsia="ar-SA"/>
        </w:rPr>
        <w:t>соответствующую деятельность</w:t>
      </w:r>
      <w:r w:rsidRPr="008245E8">
        <w:rPr>
          <w:sz w:val="28"/>
          <w:szCs w:val="28"/>
          <w:lang w:eastAsia="ar-SA"/>
        </w:rPr>
        <w:t xml:space="preserve"> по отношению к арендатору или субарендатору в соответствии с законодательством Российской Федерации.</w:t>
      </w:r>
    </w:p>
    <w:p w:rsidR="000C5A15" w:rsidRPr="00D8337E" w:rsidRDefault="000C5A15" w:rsidP="000C5A15">
      <w:pPr>
        <w:spacing w:line="280" w:lineRule="exact"/>
        <w:ind w:firstLine="567"/>
        <w:jc w:val="both"/>
        <w:rPr>
          <w:sz w:val="28"/>
          <w:szCs w:val="28"/>
          <w:lang w:eastAsia="ar-SA"/>
        </w:rPr>
      </w:pPr>
      <w:bookmarkStart w:id="0" w:name="Par411"/>
      <w:bookmarkEnd w:id="0"/>
      <w:r w:rsidRPr="008245E8">
        <w:rPr>
          <w:sz w:val="28"/>
          <w:szCs w:val="28"/>
          <w:lang w:eastAsia="ar-SA"/>
        </w:rPr>
        <w:t>2. Накопление твердых коммунальных отходов собственниками индивидуальных жилых домов осуществляется в контейнерах для сбора твердых коммунальных отходов, которые размещаются на специально оборудованных контейнерных площадках,</w:t>
      </w:r>
      <w:r>
        <w:rPr>
          <w:sz w:val="28"/>
          <w:szCs w:val="28"/>
          <w:lang w:eastAsia="ar-SA"/>
        </w:rPr>
        <w:t xml:space="preserve"> администрацией </w:t>
      </w:r>
      <w:r w:rsidRPr="008245E8">
        <w:rPr>
          <w:sz w:val="28"/>
          <w:szCs w:val="28"/>
          <w:lang w:eastAsia="ar-SA"/>
        </w:rPr>
        <w:t>Новоалександровского</w:t>
      </w:r>
      <w:r>
        <w:rPr>
          <w:sz w:val="28"/>
          <w:szCs w:val="28"/>
          <w:lang w:eastAsia="ar-SA"/>
        </w:rPr>
        <w:t xml:space="preserve"> городского округа</w:t>
      </w:r>
      <w:r w:rsidRPr="008245E8">
        <w:rPr>
          <w:sz w:val="28"/>
          <w:szCs w:val="28"/>
          <w:lang w:eastAsia="ar-SA"/>
        </w:rPr>
        <w:t xml:space="preserve"> либо собственниками отходов на земельных </w:t>
      </w:r>
      <w:r w:rsidRPr="00D8337E">
        <w:rPr>
          <w:sz w:val="28"/>
          <w:szCs w:val="28"/>
          <w:lang w:eastAsia="ar-SA"/>
        </w:rPr>
        <w:t>участках, находящихся в их собственности, владении или пользовании, если иное не предусмотрено договором.</w:t>
      </w:r>
    </w:p>
    <w:p w:rsidR="000C5A15" w:rsidRPr="00D8337E" w:rsidRDefault="000C5A15" w:rsidP="000C5A15">
      <w:pPr>
        <w:spacing w:line="280" w:lineRule="exact"/>
        <w:ind w:firstLine="539"/>
        <w:jc w:val="both"/>
        <w:rPr>
          <w:sz w:val="28"/>
          <w:szCs w:val="28"/>
        </w:rPr>
      </w:pPr>
      <w:r w:rsidRPr="00D8337E">
        <w:rPr>
          <w:sz w:val="28"/>
          <w:szCs w:val="28"/>
        </w:rPr>
        <w:t>Места (площадки) накопления твердых коммунальных отходов создаются администрацией округа, за исключением установленных законодательством Российской Федерации случаев, когда такая обязанность лежит на других лицах. Администрация Новоалександровского городского округа Ставропольского края округа создает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0C5A15" w:rsidRPr="00D8337E" w:rsidRDefault="000C5A15" w:rsidP="000C5A15">
      <w:pPr>
        <w:spacing w:line="280" w:lineRule="exact"/>
        <w:ind w:firstLine="539"/>
        <w:jc w:val="both"/>
        <w:rPr>
          <w:sz w:val="28"/>
          <w:szCs w:val="28"/>
        </w:rPr>
      </w:pPr>
      <w:r w:rsidRPr="00D8337E">
        <w:rPr>
          <w:sz w:val="28"/>
          <w:szCs w:val="28"/>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округа на основании письменной заявки, форма которой устанавливается администрацией </w:t>
      </w:r>
      <w:r w:rsidRPr="008245E8">
        <w:rPr>
          <w:sz w:val="28"/>
          <w:szCs w:val="28"/>
          <w:lang w:eastAsia="ar-SA"/>
        </w:rPr>
        <w:t>Новоалександровского</w:t>
      </w:r>
      <w:r>
        <w:rPr>
          <w:sz w:val="28"/>
          <w:szCs w:val="28"/>
          <w:lang w:eastAsia="ar-SA"/>
        </w:rPr>
        <w:t xml:space="preserve"> городского округа</w:t>
      </w:r>
      <w:r w:rsidRPr="00D8337E">
        <w:rPr>
          <w:sz w:val="28"/>
          <w:szCs w:val="28"/>
        </w:rPr>
        <w:t>).</w:t>
      </w:r>
    </w:p>
    <w:p w:rsidR="000C5A15" w:rsidRPr="008245E8" w:rsidRDefault="000C5A15" w:rsidP="000C5A15">
      <w:pPr>
        <w:spacing w:line="280" w:lineRule="exact"/>
        <w:ind w:firstLine="567"/>
        <w:jc w:val="both"/>
        <w:rPr>
          <w:sz w:val="28"/>
          <w:szCs w:val="28"/>
          <w:lang w:eastAsia="ar-SA"/>
        </w:rPr>
      </w:pPr>
      <w:bookmarkStart w:id="1" w:name="Par412"/>
      <w:bookmarkEnd w:id="1"/>
      <w:r w:rsidRPr="00D8337E">
        <w:rPr>
          <w:sz w:val="28"/>
          <w:szCs w:val="28"/>
          <w:lang w:eastAsia="ar-SA"/>
        </w:rPr>
        <w:t>3. Собственники и наниматели жилых и нежилых помещений в многоквартирных домах для размещения твердых коммунальных отходов используют контейнерные площадки многоквартирных домов в соответствии с договором управления или договором обслуживания на основании</w:t>
      </w:r>
      <w:r>
        <w:rPr>
          <w:sz w:val="28"/>
          <w:szCs w:val="28"/>
          <w:lang w:eastAsia="ar-SA"/>
        </w:rPr>
        <w:t xml:space="preserve"> договора заключенного с региональным оператором</w:t>
      </w:r>
      <w:r w:rsidRPr="008245E8">
        <w:rPr>
          <w:sz w:val="28"/>
          <w:szCs w:val="28"/>
          <w:lang w:eastAsia="ar-SA"/>
        </w:rPr>
        <w:t xml:space="preserve">. Запрещается складирование в контейнеры </w:t>
      </w:r>
      <w:r>
        <w:rPr>
          <w:sz w:val="28"/>
          <w:szCs w:val="28"/>
          <w:lang w:eastAsia="ar-SA"/>
        </w:rPr>
        <w:t xml:space="preserve">для сбора </w:t>
      </w:r>
      <w:r w:rsidRPr="00D8337E">
        <w:rPr>
          <w:sz w:val="28"/>
          <w:szCs w:val="28"/>
          <w:lang w:eastAsia="ar-SA"/>
        </w:rPr>
        <w:t>твердых коммунальных отходов</w:t>
      </w:r>
      <w:r>
        <w:rPr>
          <w:sz w:val="28"/>
          <w:szCs w:val="28"/>
          <w:lang w:eastAsia="ar-SA"/>
        </w:rPr>
        <w:t xml:space="preserve"> </w:t>
      </w:r>
      <w:r w:rsidRPr="008245E8">
        <w:rPr>
          <w:sz w:val="28"/>
          <w:szCs w:val="28"/>
          <w:lang w:eastAsia="ar-SA"/>
        </w:rPr>
        <w:t>и в непосредственной близости к контейнерн</w:t>
      </w:r>
      <w:r>
        <w:rPr>
          <w:sz w:val="28"/>
          <w:szCs w:val="28"/>
          <w:lang w:eastAsia="ar-SA"/>
        </w:rPr>
        <w:t>ым</w:t>
      </w:r>
      <w:r w:rsidRPr="008245E8">
        <w:rPr>
          <w:sz w:val="28"/>
          <w:szCs w:val="28"/>
          <w:lang w:eastAsia="ar-SA"/>
        </w:rPr>
        <w:t xml:space="preserve"> площадк</w:t>
      </w:r>
      <w:r>
        <w:rPr>
          <w:sz w:val="28"/>
          <w:szCs w:val="28"/>
          <w:lang w:eastAsia="ar-SA"/>
        </w:rPr>
        <w:t>ам</w:t>
      </w:r>
      <w:r w:rsidRPr="008245E8">
        <w:rPr>
          <w:sz w:val="28"/>
          <w:szCs w:val="28"/>
          <w:lang w:eastAsia="ar-SA"/>
        </w:rPr>
        <w:t xml:space="preserve"> порубочных остатков деревьев, строительного мусора, навоза отходов тары, упаковки, отходов 1-го и 2-го классов опасности и прочих отходов производства собственников и нанимателей нежилых помещений в многоквартирных домах.</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5. Администрация Новоалександровского городского округа разрабатывает и утверждает «Генеральную схему очистки территорий населенных пунктов Новоалександровского района Ставропольского края» с учетом мест расположения контейнерных площадок и указанием количества устанавливаемых на них контейнеров либо бункер-накопителей в соответствии с законами и нормативными правовыми актами Российской Федерации, Ставропольского края и Новоалександровского городского округа, пожарными и санитарными нормами и правилами. сбора твердых бытовых отходов.</w:t>
      </w:r>
    </w:p>
    <w:p w:rsidR="000C5A15" w:rsidRDefault="000C5A15" w:rsidP="000C5A15">
      <w:pPr>
        <w:spacing w:line="280" w:lineRule="exact"/>
        <w:ind w:firstLine="567"/>
        <w:jc w:val="both"/>
        <w:rPr>
          <w:sz w:val="28"/>
          <w:szCs w:val="28"/>
          <w:lang w:eastAsia="ar-SA"/>
        </w:rPr>
      </w:pPr>
      <w:r w:rsidRPr="008245E8">
        <w:rPr>
          <w:sz w:val="28"/>
          <w:szCs w:val="28"/>
          <w:lang w:eastAsia="ar-SA"/>
        </w:rPr>
        <w:t xml:space="preserve">6. Организация содержания, технического обслуживания, обеспечения чистоты на местах сбора твердых бытовых отходов и контейнерных площадках, за исключением контейнерных площадок, указанных в </w:t>
      </w:r>
      <w:hyperlink w:anchor="Par412" w:history="1">
        <w:r w:rsidRPr="008245E8">
          <w:rPr>
            <w:sz w:val="28"/>
            <w:szCs w:val="28"/>
            <w:lang w:eastAsia="ar-SA"/>
          </w:rPr>
          <w:t>части 3</w:t>
        </w:r>
      </w:hyperlink>
      <w:r w:rsidRPr="008245E8">
        <w:rPr>
          <w:sz w:val="28"/>
          <w:szCs w:val="28"/>
          <w:lang w:eastAsia="ar-SA"/>
        </w:rPr>
        <w:t xml:space="preserve"> настоящей статьи, осуществляется администрацией Новоалександровского городского округа путем передачи их в управление </w:t>
      </w:r>
      <w:r>
        <w:rPr>
          <w:sz w:val="28"/>
          <w:szCs w:val="28"/>
          <w:lang w:eastAsia="ar-SA"/>
        </w:rPr>
        <w:t>региональному оператору</w:t>
      </w:r>
      <w:r w:rsidRPr="008245E8">
        <w:rPr>
          <w:sz w:val="28"/>
          <w:szCs w:val="28"/>
          <w:lang w:eastAsia="ar-SA"/>
        </w:rPr>
        <w:t xml:space="preserve"> (далее - специализированн</w:t>
      </w:r>
      <w:r>
        <w:rPr>
          <w:sz w:val="28"/>
          <w:szCs w:val="28"/>
          <w:lang w:eastAsia="ar-SA"/>
        </w:rPr>
        <w:t>ая</w:t>
      </w:r>
      <w:r w:rsidRPr="008245E8">
        <w:rPr>
          <w:sz w:val="28"/>
          <w:szCs w:val="28"/>
          <w:lang w:eastAsia="ar-SA"/>
        </w:rPr>
        <w:t xml:space="preserve"> организаци</w:t>
      </w:r>
      <w:r>
        <w:rPr>
          <w:sz w:val="28"/>
          <w:szCs w:val="28"/>
          <w:lang w:eastAsia="ar-SA"/>
        </w:rPr>
        <w:t>я</w:t>
      </w:r>
      <w:r w:rsidRPr="008245E8">
        <w:rPr>
          <w:sz w:val="28"/>
          <w:szCs w:val="28"/>
          <w:lang w:eastAsia="ar-SA"/>
        </w:rPr>
        <w:t xml:space="preserve">) в порядке, установленном муниципальным правовым актом администрации Новоалександровского городского округа, а контейнерных площадок физических и юридических лиц, установленных в соответствии с </w:t>
      </w:r>
      <w:hyperlink w:anchor="Par411" w:history="1">
        <w:r w:rsidRPr="008245E8">
          <w:rPr>
            <w:sz w:val="28"/>
            <w:szCs w:val="28"/>
            <w:lang w:eastAsia="ar-SA"/>
          </w:rPr>
          <w:t>частью 2</w:t>
        </w:r>
      </w:hyperlink>
      <w:r w:rsidRPr="008245E8">
        <w:rPr>
          <w:sz w:val="28"/>
          <w:szCs w:val="28"/>
          <w:lang w:eastAsia="ar-SA"/>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Новоалександровского городского округа, не допускается.</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При отсутствии возможности размещения достаточного количества контейнеров увеличивается кратность вывоза отходов, согласно требованиям </w:t>
      </w:r>
      <w:proofErr w:type="spellStart"/>
      <w:r w:rsidRPr="008245E8">
        <w:rPr>
          <w:sz w:val="28"/>
          <w:szCs w:val="28"/>
          <w:lang w:eastAsia="ar-SA"/>
        </w:rPr>
        <w:t>СНИПа</w:t>
      </w:r>
      <w:proofErr w:type="spellEnd"/>
      <w:r w:rsidRPr="008245E8">
        <w:rPr>
          <w:sz w:val="28"/>
          <w:szCs w:val="28"/>
          <w:lang w:eastAsia="ar-SA"/>
        </w:rPr>
        <w:t>.</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9. Запрещается устанавливать контейнеры на проезжей части, тротуарах, газонах и в проходных арках домов.</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бытовых отходов, времени вывоза отходов.</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0C5A15" w:rsidRDefault="000C5A15" w:rsidP="000C5A15">
      <w:pPr>
        <w:spacing w:line="280" w:lineRule="exact"/>
        <w:ind w:firstLine="567"/>
        <w:jc w:val="both"/>
        <w:rPr>
          <w:sz w:val="28"/>
          <w:szCs w:val="28"/>
          <w:lang w:eastAsia="ar-SA"/>
        </w:rPr>
      </w:pPr>
      <w:r w:rsidRPr="008245E8">
        <w:rPr>
          <w:sz w:val="28"/>
          <w:szCs w:val="28"/>
          <w:lang w:eastAsia="ar-SA"/>
        </w:rPr>
        <w:t xml:space="preserve">13. В случае невозможности установления виновников возникновения несанкционированных свалок мусора и иных загрязнений территорий их </w:t>
      </w:r>
      <w:r>
        <w:rPr>
          <w:sz w:val="28"/>
          <w:szCs w:val="28"/>
          <w:lang w:eastAsia="ar-SA"/>
        </w:rPr>
        <w:t>ликвидация осуществляется региональным оператором в соответствии с законодательством Российской Федерации</w:t>
      </w:r>
      <w:r w:rsidRPr="008245E8">
        <w:rPr>
          <w:sz w:val="28"/>
          <w:szCs w:val="28"/>
          <w:lang w:eastAsia="ar-SA"/>
        </w:rPr>
        <w:t xml:space="preserve">. </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14. Региональный оператор после сбора отходов в специальный транспорт производит уборку мусора в случае падения его на территорию двора или улицы.</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15. Не допускается применение «поквартирной» системы удаления твердых бытовых отходов.</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16. Для уменьшения воздействия шума на жителей бытовые отходы вывозятся не ранее 7-00 часов утра и не позднее 23-00 часов.</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Не допускается выставлять контейнеры с отходами за пределы </w:t>
      </w:r>
      <w:proofErr w:type="spellStart"/>
      <w:r w:rsidRPr="008245E8">
        <w:rPr>
          <w:sz w:val="28"/>
          <w:szCs w:val="28"/>
          <w:lang w:eastAsia="ar-SA"/>
        </w:rPr>
        <w:t>мусоросборного</w:t>
      </w:r>
      <w:proofErr w:type="spellEnd"/>
      <w:r w:rsidRPr="008245E8">
        <w:rPr>
          <w:sz w:val="28"/>
          <w:szCs w:val="28"/>
          <w:lang w:eastAsia="ar-SA"/>
        </w:rPr>
        <w:t xml:space="preserve"> помещения заблаговременно (ранее одного часа) до прибытия специального транспорта.</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8245E8">
        <w:rPr>
          <w:sz w:val="28"/>
          <w:szCs w:val="28"/>
          <w:lang w:eastAsia="ar-SA"/>
        </w:rPr>
        <w:t>шумоглушения</w:t>
      </w:r>
      <w:proofErr w:type="spellEnd"/>
      <w:r w:rsidRPr="008245E8">
        <w:rPr>
          <w:sz w:val="28"/>
          <w:szCs w:val="28"/>
          <w:lang w:eastAsia="ar-SA"/>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1) не допускать разлива отработавших масел и </w:t>
      </w:r>
      <w:proofErr w:type="spellStart"/>
      <w:r w:rsidRPr="008245E8">
        <w:rPr>
          <w:sz w:val="28"/>
          <w:szCs w:val="28"/>
          <w:lang w:eastAsia="ar-SA"/>
        </w:rPr>
        <w:t>автожидкостей</w:t>
      </w:r>
      <w:proofErr w:type="spellEnd"/>
      <w:r w:rsidRPr="008245E8">
        <w:rPr>
          <w:sz w:val="28"/>
          <w:szCs w:val="28"/>
          <w:lang w:eastAsia="ar-SA"/>
        </w:rPr>
        <w:t>;</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 xml:space="preserve">2) определить места и емкости для сбора отработавших масел и </w:t>
      </w:r>
      <w:proofErr w:type="spellStart"/>
      <w:r w:rsidRPr="008245E8">
        <w:rPr>
          <w:sz w:val="28"/>
          <w:szCs w:val="28"/>
          <w:lang w:eastAsia="ar-SA"/>
        </w:rPr>
        <w:t>автожидкостей</w:t>
      </w:r>
      <w:proofErr w:type="spellEnd"/>
      <w:r w:rsidRPr="008245E8">
        <w:rPr>
          <w:sz w:val="28"/>
          <w:szCs w:val="28"/>
          <w:lang w:eastAsia="ar-SA"/>
        </w:rPr>
        <w:t>;</w:t>
      </w:r>
    </w:p>
    <w:p w:rsidR="000C5A15" w:rsidRPr="008245E8" w:rsidRDefault="000C5A15" w:rsidP="000C5A15">
      <w:pPr>
        <w:spacing w:line="280" w:lineRule="exact"/>
        <w:ind w:firstLine="567"/>
        <w:jc w:val="both"/>
        <w:rPr>
          <w:sz w:val="28"/>
          <w:szCs w:val="28"/>
          <w:lang w:eastAsia="ar-SA"/>
        </w:rPr>
      </w:pPr>
      <w:r w:rsidRPr="008245E8">
        <w:rPr>
          <w:sz w:val="28"/>
          <w:szCs w:val="28"/>
          <w:lang w:eastAsia="ar-SA"/>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r>
        <w:rPr>
          <w:sz w:val="28"/>
          <w:szCs w:val="28"/>
          <w:lang w:eastAsia="ar-SA"/>
        </w:rPr>
        <w:t>»</w:t>
      </w:r>
    </w:p>
    <w:p w:rsidR="005F1AAE" w:rsidRPr="005F1AAE" w:rsidRDefault="005F1AAE">
      <w:pPr>
        <w:pStyle w:val="ConsPlusNormal"/>
        <w:spacing w:before="200"/>
        <w:ind w:firstLine="540"/>
        <w:jc w:val="both"/>
        <w:rPr>
          <w:rFonts w:ascii="Times New Roman" w:hAnsi="Times New Roman" w:cs="Times New Roman"/>
          <w:sz w:val="28"/>
          <w:szCs w:val="28"/>
        </w:rPr>
      </w:pPr>
      <w:bookmarkStart w:id="2" w:name="_GoBack"/>
      <w:bookmarkEnd w:id="2"/>
      <w:r>
        <w:rPr>
          <w:rFonts w:ascii="Times New Roman" w:hAnsi="Times New Roman" w:cs="Times New Roman"/>
          <w:sz w:val="28"/>
          <w:szCs w:val="28"/>
        </w:rPr>
        <w:t>2</w:t>
      </w:r>
      <w:r w:rsidRPr="005F1AAE">
        <w:rPr>
          <w:rFonts w:ascii="Times New Roman" w:hAnsi="Times New Roman" w:cs="Times New Roman"/>
          <w:sz w:val="28"/>
          <w:szCs w:val="28"/>
        </w:rPr>
        <w:t>. Настоящее решение вступает в силу со дня его официального опубликования.</w:t>
      </w:r>
    </w:p>
    <w:p w:rsidR="005F1AAE" w:rsidRPr="005F1AAE" w:rsidRDefault="005F1AAE">
      <w:pPr>
        <w:pStyle w:val="ConsPlusNormal"/>
        <w:jc w:val="both"/>
        <w:rPr>
          <w:rFonts w:ascii="Times New Roman" w:hAnsi="Times New Roman" w:cs="Times New Roman"/>
          <w:sz w:val="28"/>
          <w:szCs w:val="28"/>
        </w:rPr>
      </w:pP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Председатель Совета депутатов</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Новоалександровского</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городского округа</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Ставропольского края</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Д.В.СТРАХОВ</w:t>
      </w:r>
    </w:p>
    <w:p w:rsidR="005F1AAE" w:rsidRPr="005F1AAE" w:rsidRDefault="005F1AAE">
      <w:pPr>
        <w:pStyle w:val="ConsPlusNormal"/>
        <w:jc w:val="both"/>
        <w:rPr>
          <w:rFonts w:ascii="Times New Roman" w:hAnsi="Times New Roman" w:cs="Times New Roman"/>
          <w:sz w:val="28"/>
          <w:szCs w:val="28"/>
        </w:rPr>
      </w:pP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Глава Новоалександровского</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городского округа</w:t>
      </w:r>
    </w:p>
    <w:p w:rsidR="005F1AAE" w:rsidRP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Ставропольского края</w:t>
      </w:r>
    </w:p>
    <w:p w:rsidR="005F1AAE" w:rsidRDefault="005F1AAE">
      <w:pPr>
        <w:pStyle w:val="ConsPlusNormal"/>
        <w:jc w:val="right"/>
        <w:rPr>
          <w:rFonts w:ascii="Times New Roman" w:hAnsi="Times New Roman" w:cs="Times New Roman"/>
          <w:sz w:val="28"/>
          <w:szCs w:val="28"/>
        </w:rPr>
      </w:pPr>
      <w:r w:rsidRPr="005F1AAE">
        <w:rPr>
          <w:rFonts w:ascii="Times New Roman" w:hAnsi="Times New Roman" w:cs="Times New Roman"/>
          <w:sz w:val="28"/>
          <w:szCs w:val="28"/>
        </w:rPr>
        <w:t>С.Ф.САГАЛАЕВ</w:t>
      </w:r>
    </w:p>
    <w:p w:rsidR="005F1AAE" w:rsidRDefault="005F1AAE">
      <w:pPr>
        <w:pStyle w:val="ConsPlusNormal"/>
        <w:jc w:val="right"/>
        <w:rPr>
          <w:rFonts w:ascii="Times New Roman" w:hAnsi="Times New Roman" w:cs="Times New Roman"/>
          <w:sz w:val="28"/>
          <w:szCs w:val="28"/>
        </w:rPr>
      </w:pPr>
    </w:p>
    <w:p w:rsidR="00103E57" w:rsidRDefault="00103E57" w:rsidP="005F1AAE">
      <w:pPr>
        <w:ind w:left="4962"/>
        <w:rPr>
          <w:sz w:val="24"/>
          <w:szCs w:val="24"/>
        </w:rPr>
      </w:pPr>
    </w:p>
    <w:p w:rsidR="00103E57" w:rsidRDefault="00103E57" w:rsidP="005F1AAE">
      <w:pPr>
        <w:ind w:left="4962"/>
        <w:rPr>
          <w:sz w:val="24"/>
          <w:szCs w:val="24"/>
        </w:rPr>
      </w:pPr>
    </w:p>
    <w:sectPr w:rsidR="00103E57" w:rsidSect="00103E5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E"/>
    <w:rsid w:val="000C5A15"/>
    <w:rsid w:val="00103E57"/>
    <w:rsid w:val="0010673F"/>
    <w:rsid w:val="002C0689"/>
    <w:rsid w:val="005F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D8E2A-02FB-456E-800B-6CCE4796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AE"/>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AAE"/>
    <w:pPr>
      <w:widowControl w:val="0"/>
      <w:autoSpaceDE w:val="0"/>
      <w:autoSpaceDN w:val="0"/>
    </w:pPr>
    <w:rPr>
      <w:rFonts w:ascii="Arial" w:eastAsia="Times New Roman" w:hAnsi="Arial" w:cs="Arial"/>
      <w:sz w:val="20"/>
      <w:szCs w:val="20"/>
      <w:lang w:eastAsia="ru-RU"/>
    </w:rPr>
  </w:style>
  <w:style w:type="paragraph" w:customStyle="1" w:styleId="ConsPlusTitle">
    <w:name w:val="ConsPlusTitle"/>
    <w:rsid w:val="005F1AAE"/>
    <w:pPr>
      <w:widowControl w:val="0"/>
      <w:autoSpaceDE w:val="0"/>
      <w:autoSpaceDN w:val="0"/>
    </w:pPr>
    <w:rPr>
      <w:rFonts w:ascii="Arial" w:eastAsia="Times New Roman" w:hAnsi="Arial" w:cs="Arial"/>
      <w:b/>
      <w:sz w:val="20"/>
      <w:szCs w:val="20"/>
      <w:lang w:eastAsia="ru-RU"/>
    </w:rPr>
  </w:style>
  <w:style w:type="paragraph" w:styleId="a3">
    <w:name w:val="Balloon Text"/>
    <w:basedOn w:val="a"/>
    <w:link w:val="a4"/>
    <w:uiPriority w:val="99"/>
    <w:semiHidden/>
    <w:unhideWhenUsed/>
    <w:rsid w:val="00103E57"/>
    <w:rPr>
      <w:rFonts w:ascii="Segoe UI" w:hAnsi="Segoe UI" w:cs="Segoe UI"/>
      <w:sz w:val="18"/>
      <w:szCs w:val="18"/>
    </w:rPr>
  </w:style>
  <w:style w:type="character" w:customStyle="1" w:styleId="a4">
    <w:name w:val="Текст выноски Знак"/>
    <w:basedOn w:val="a0"/>
    <w:link w:val="a3"/>
    <w:uiPriority w:val="99"/>
    <w:semiHidden/>
    <w:rsid w:val="00103E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538BE664F65DE6D1DD8F8C605CEC989EFD984BFE91495990F49CAB05121A18B0B95CEC0F046606E10E9BE67E321C412160520E2F9BCB182582173CV3f5L" TargetMode="External"/><Relationship Id="rId3" Type="http://schemas.openxmlformats.org/officeDocument/2006/relationships/webSettings" Target="webSettings.xml"/><Relationship Id="rId7" Type="http://schemas.openxmlformats.org/officeDocument/2006/relationships/hyperlink" Target="consultantplus://offline/ref=1B538BE664F65DE6D1DD8F8C605CEC989EFD984BFE96435994F99CAB05121A18B0B95CEC1D043E0AE00985E77A274A1064V3f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538BE664F65DE6D1DD91817630B2929AF6C743FB9C4107CBA89AFC5A421C4DE2F902B54D477507E41099E77EV3f0L" TargetMode="External"/><Relationship Id="rId11" Type="http://schemas.openxmlformats.org/officeDocument/2006/relationships/theme" Target="theme/theme1.xml"/><Relationship Id="rId5" Type="http://schemas.openxmlformats.org/officeDocument/2006/relationships/hyperlink" Target="consultantplus://offline/ref=1B538BE664F65DE6D1DD91817630B2929AF7C140F9974107CBA89AFC5A421C4DE2F902B54D477507E41099E77EV3f0L" TargetMode="External"/><Relationship Id="rId10" Type="http://schemas.openxmlformats.org/officeDocument/2006/relationships/fontTable" Target="fontTable.xml"/><Relationship Id="rId4" Type="http://schemas.openxmlformats.org/officeDocument/2006/relationships/hyperlink" Target="consultantplus://offline/ref=1B538BE664F65DE6D1DD91817630B2929AF6C746FE944107CBA89AFC5A421C4DE2F902B54D477507E41099E77EV3f0L" TargetMode="External"/><Relationship Id="rId9" Type="http://schemas.openxmlformats.org/officeDocument/2006/relationships/hyperlink" Target="consultantplus://offline/ref=1B538BE664F65DE6D1DD8F8C605CEC989EFD984BFE964E5992F89CAB05121A18B0B95CEC1D043E0AE00985E77A274A1064V3f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Щепин</dc:creator>
  <cp:keywords/>
  <dc:description/>
  <cp:lastModifiedBy>Андрей Щепин</cp:lastModifiedBy>
  <cp:revision>1</cp:revision>
  <cp:lastPrinted>2019-05-17T11:49:00Z</cp:lastPrinted>
  <dcterms:created xsi:type="dcterms:W3CDTF">2019-05-17T11:31:00Z</dcterms:created>
  <dcterms:modified xsi:type="dcterms:W3CDTF">2019-05-17T12:11:00Z</dcterms:modified>
</cp:coreProperties>
</file>