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21139A" w:rsidRDefault="00FA0D88" w:rsidP="00FA0D88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27 марта 2018 г. №498</w:t>
      </w:r>
    </w:p>
    <w:p w:rsidR="00FA0D88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8B012A" w:rsidRPr="008B012A" w:rsidRDefault="008B012A" w:rsidP="00CD09B8">
      <w:pPr>
        <w:tabs>
          <w:tab w:val="left" w:pos="426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8B012A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</w:t>
      </w:r>
      <w:r w:rsidRPr="008B01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44887" w:rsidRPr="00744887">
        <w:rPr>
          <w:bCs/>
          <w:sz w:val="28"/>
          <w:szCs w:val="28"/>
        </w:rPr>
        <w:t>пр</w:t>
      </w:r>
      <w:r w:rsidR="00744887">
        <w:rPr>
          <w:bCs/>
          <w:sz w:val="28"/>
          <w:szCs w:val="28"/>
        </w:rPr>
        <w:t xml:space="preserve">иказом Минстроя России от 06 апреля </w:t>
      </w:r>
      <w:r w:rsidR="00744887" w:rsidRPr="00744887">
        <w:rPr>
          <w:bCs/>
          <w:sz w:val="28"/>
          <w:szCs w:val="28"/>
        </w:rPr>
        <w:t>2017</w:t>
      </w:r>
      <w:r w:rsidR="00744887">
        <w:rPr>
          <w:bCs/>
          <w:sz w:val="28"/>
          <w:szCs w:val="28"/>
        </w:rPr>
        <w:t>г. № 691/</w:t>
      </w:r>
      <w:proofErr w:type="spellStart"/>
      <w:r w:rsidR="00744887">
        <w:rPr>
          <w:bCs/>
          <w:sz w:val="28"/>
          <w:szCs w:val="28"/>
        </w:rPr>
        <w:t>пр</w:t>
      </w:r>
      <w:proofErr w:type="spellEnd"/>
      <w:r w:rsidR="00744887">
        <w:rPr>
          <w:bCs/>
          <w:sz w:val="28"/>
          <w:szCs w:val="28"/>
        </w:rPr>
        <w:t xml:space="preserve"> «</w:t>
      </w:r>
      <w:r w:rsidR="00744887" w:rsidRPr="00744887">
        <w:rPr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744887">
        <w:rPr>
          <w:bCs/>
          <w:sz w:val="28"/>
          <w:szCs w:val="28"/>
        </w:rPr>
        <w:t>ализации приоритетного проекта «</w:t>
      </w:r>
      <w:r w:rsidR="00744887" w:rsidRPr="00744887">
        <w:rPr>
          <w:bCs/>
          <w:sz w:val="28"/>
          <w:szCs w:val="28"/>
        </w:rPr>
        <w:t>Формирование комфортной город</w:t>
      </w:r>
      <w:r w:rsidR="00744887">
        <w:rPr>
          <w:bCs/>
          <w:sz w:val="28"/>
          <w:szCs w:val="28"/>
        </w:rPr>
        <w:t>ской среды» ,</w:t>
      </w:r>
      <w:r w:rsidRPr="008B012A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>г.</w:t>
      </w:r>
      <w:r w:rsidRPr="008B012A">
        <w:rPr>
          <w:bCs/>
          <w:sz w:val="28"/>
          <w:szCs w:val="28"/>
        </w:rPr>
        <w:t xml:space="preserve"> №3 «Об утверждении Порядка разработки, реализации и оценки эффективности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</w:t>
      </w:r>
      <w:r>
        <w:rPr>
          <w:bCs/>
          <w:sz w:val="28"/>
          <w:szCs w:val="28"/>
        </w:rPr>
        <w:t>о округа Ставропольского края» (</w:t>
      </w:r>
      <w:r w:rsidRPr="008B012A">
        <w:rPr>
          <w:bCs/>
          <w:sz w:val="28"/>
          <w:szCs w:val="28"/>
        </w:rPr>
        <w:t xml:space="preserve">в редакции </w:t>
      </w:r>
      <w:r>
        <w:rPr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 </w:t>
      </w:r>
      <w:r w:rsidRPr="008B012A">
        <w:rPr>
          <w:bCs/>
          <w:sz w:val="28"/>
          <w:szCs w:val="28"/>
        </w:rPr>
        <w:t>от 10 октября 2019 г</w:t>
      </w:r>
      <w:r>
        <w:rPr>
          <w:bCs/>
          <w:sz w:val="28"/>
          <w:szCs w:val="28"/>
        </w:rPr>
        <w:t>.</w:t>
      </w:r>
      <w:r w:rsidRPr="008B012A">
        <w:rPr>
          <w:bCs/>
          <w:sz w:val="28"/>
          <w:szCs w:val="28"/>
        </w:rPr>
        <w:t xml:space="preserve"> №1490</w:t>
      </w:r>
      <w:r>
        <w:rPr>
          <w:bCs/>
          <w:sz w:val="28"/>
          <w:szCs w:val="28"/>
        </w:rPr>
        <w:t>), постановлением</w:t>
      </w:r>
      <w:r w:rsidRPr="008B012A">
        <w:rPr>
          <w:bCs/>
          <w:sz w:val="28"/>
          <w:szCs w:val="28"/>
        </w:rPr>
        <w:t xml:space="preserve">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 xml:space="preserve"> г.</w:t>
      </w:r>
      <w:r w:rsidRPr="008B012A">
        <w:rPr>
          <w:bCs/>
          <w:sz w:val="28"/>
          <w:szCs w:val="28"/>
        </w:rPr>
        <w:t xml:space="preserve"> №4 «Об утверждении Методических указаний по разработке и реализации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 округа Ставропольского края» (</w:t>
      </w:r>
      <w:r w:rsidRPr="008B012A">
        <w:rPr>
          <w:bCs/>
          <w:sz w:val="28"/>
          <w:szCs w:val="28"/>
        </w:rPr>
        <w:t xml:space="preserve">в редакции постановления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</w:t>
      </w:r>
      <w:r>
        <w:rPr>
          <w:bCs/>
          <w:sz w:val="28"/>
          <w:szCs w:val="28"/>
        </w:rPr>
        <w:t>28</w:t>
      </w:r>
      <w:r w:rsidRPr="008B0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сентября 2018 г. №1448), </w:t>
      </w:r>
      <w:r w:rsidR="00CD09B8" w:rsidRPr="008D7B1F">
        <w:rPr>
          <w:bCs/>
          <w:sz w:val="28"/>
          <w:szCs w:val="28"/>
        </w:rPr>
        <w:t xml:space="preserve">в целях обеспечения реализации мероприятий по благоустройству территории </w:t>
      </w:r>
      <w:proofErr w:type="spellStart"/>
      <w:r w:rsidR="00CD09B8" w:rsidRPr="008D7B1F">
        <w:rPr>
          <w:bCs/>
          <w:sz w:val="28"/>
          <w:szCs w:val="28"/>
        </w:rPr>
        <w:t>Новоалександровского</w:t>
      </w:r>
      <w:proofErr w:type="spellEnd"/>
      <w:r w:rsidR="00CD09B8" w:rsidRPr="008D7B1F">
        <w:rPr>
          <w:bCs/>
          <w:sz w:val="28"/>
          <w:szCs w:val="28"/>
        </w:rPr>
        <w:t xml:space="preserve"> </w:t>
      </w:r>
      <w:r w:rsidR="00CD09B8">
        <w:rPr>
          <w:bCs/>
          <w:sz w:val="28"/>
          <w:szCs w:val="28"/>
        </w:rPr>
        <w:t>городского округа</w:t>
      </w:r>
      <w:r w:rsidR="00CD09B8" w:rsidRPr="008D7B1F">
        <w:rPr>
          <w:bCs/>
          <w:sz w:val="28"/>
          <w:szCs w:val="28"/>
        </w:rPr>
        <w:t xml:space="preserve">, </w:t>
      </w:r>
      <w:r w:rsidRPr="008B012A">
        <w:rPr>
          <w:bCs/>
          <w:sz w:val="28"/>
          <w:szCs w:val="28"/>
        </w:rPr>
        <w:t xml:space="preserve">администрация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</w:t>
      </w:r>
    </w:p>
    <w:p w:rsidR="000F3923" w:rsidRPr="00E35619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Pr="00E61720" w:rsidRDefault="00231716" w:rsidP="00A51ACF">
      <w:pPr>
        <w:spacing w:line="280" w:lineRule="exact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A51ACF" w:rsidRPr="008B012A">
        <w:rPr>
          <w:sz w:val="28"/>
          <w:szCs w:val="28"/>
        </w:rPr>
        <w:t>Новоалександровского</w:t>
      </w:r>
      <w:proofErr w:type="spellEnd"/>
      <w:r w:rsidR="00A51ACF" w:rsidRPr="008B012A">
        <w:rPr>
          <w:sz w:val="28"/>
          <w:szCs w:val="28"/>
        </w:rPr>
        <w:t xml:space="preserve"> </w:t>
      </w:r>
      <w:r w:rsidR="00A51ACF" w:rsidRPr="00E61720">
        <w:rPr>
          <w:sz w:val="28"/>
          <w:szCs w:val="28"/>
        </w:rPr>
        <w:t>городского округа»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</w:t>
      </w:r>
      <w:proofErr w:type="spellStart"/>
      <w:r w:rsidR="00FA0D88" w:rsidRPr="008B012A">
        <w:rPr>
          <w:sz w:val="28"/>
          <w:szCs w:val="28"/>
        </w:rPr>
        <w:t>Новоалександровского</w:t>
      </w:r>
      <w:proofErr w:type="spellEnd"/>
      <w:r w:rsidR="00FA0D88"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  <w:r w:rsidR="00FA0D88">
        <w:rPr>
          <w:sz w:val="28"/>
          <w:szCs w:val="28"/>
        </w:rPr>
        <w:t>, согласно приложению.</w:t>
      </w:r>
    </w:p>
    <w:p w:rsidR="003B6CC2" w:rsidRPr="00E61720" w:rsidRDefault="003B6CC2" w:rsidP="00A51ACF">
      <w:pPr>
        <w:spacing w:line="280" w:lineRule="exact"/>
        <w:jc w:val="both"/>
        <w:rPr>
          <w:sz w:val="28"/>
          <w:szCs w:val="28"/>
        </w:rPr>
      </w:pPr>
    </w:p>
    <w:p w:rsidR="00547349" w:rsidRDefault="00547349" w:rsidP="00A51ACF">
      <w:pPr>
        <w:spacing w:line="280" w:lineRule="exact"/>
        <w:jc w:val="both"/>
        <w:rPr>
          <w:sz w:val="28"/>
          <w:szCs w:val="28"/>
        </w:rPr>
      </w:pPr>
    </w:p>
    <w:p w:rsidR="00686EA9" w:rsidRDefault="00231716" w:rsidP="00FA0D88">
      <w:pPr>
        <w:pStyle w:val="ConsPlusNormal"/>
        <w:tabs>
          <w:tab w:val="left" w:pos="426"/>
        </w:tabs>
        <w:adjustRightInd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70F02">
        <w:rPr>
          <w:rFonts w:ascii="Times New Roman" w:hAnsi="Times New Roman" w:cs="Times New Roman"/>
          <w:sz w:val="28"/>
          <w:szCs w:val="28"/>
        </w:rPr>
        <w:t>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FA0D88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округа Ставропольского края Волочек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lastRenderedPageBreak/>
        <w:t xml:space="preserve"> </w:t>
      </w: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70F02" w:rsidRDefault="002C6B39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0F02">
        <w:rPr>
          <w:sz w:val="28"/>
          <w:szCs w:val="28"/>
        </w:rPr>
        <w:t xml:space="preserve"> </w:t>
      </w:r>
    </w:p>
    <w:p w:rsidR="002C6B39" w:rsidRDefault="00A70F02" w:rsidP="00981E11">
      <w:pPr>
        <w:spacing w:line="28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70F02" w:rsidRDefault="002C6B39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70F0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С.Ф.Сагалаев</w:t>
      </w:r>
      <w:proofErr w:type="spellEnd"/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F6547F">
      <w:pPr>
        <w:spacing w:line="280" w:lineRule="exact"/>
        <w:rPr>
          <w:sz w:val="28"/>
          <w:szCs w:val="28"/>
        </w:rPr>
      </w:pPr>
    </w:p>
    <w:p w:rsidR="00F6547F" w:rsidRDefault="00F6547F" w:rsidP="00F6547F">
      <w:pPr>
        <w:spacing w:line="280" w:lineRule="exact"/>
        <w:rPr>
          <w:sz w:val="28"/>
          <w:szCs w:val="28"/>
        </w:rPr>
      </w:pPr>
    </w:p>
    <w:p w:rsidR="00425E67" w:rsidRDefault="00425E67" w:rsidP="003B6CC2">
      <w:pPr>
        <w:spacing w:line="280" w:lineRule="exact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2C6B39">
      <w:pPr>
        <w:jc w:val="right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C92672">
        <w:rPr>
          <w:sz w:val="28"/>
          <w:szCs w:val="28"/>
        </w:rPr>
        <w:t>__</w:t>
      </w:r>
      <w:r w:rsidR="00981E11">
        <w:rPr>
          <w:sz w:val="28"/>
          <w:szCs w:val="28"/>
        </w:rPr>
        <w:t>_2020</w:t>
      </w:r>
      <w:r w:rsidRPr="00231560">
        <w:rPr>
          <w:sz w:val="28"/>
          <w:szCs w:val="28"/>
        </w:rPr>
        <w:t xml:space="preserve"> года № ____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округа»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27 марта 2018 г. №498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FA0D88" w:rsidP="00FA0D88">
      <w:pPr>
        <w:rPr>
          <w:color w:val="000000"/>
          <w:sz w:val="28"/>
          <w:szCs w:val="28"/>
        </w:rPr>
      </w:pPr>
      <w:r w:rsidRPr="00FA0D88">
        <w:rPr>
          <w:color w:val="000000"/>
          <w:sz w:val="28"/>
          <w:szCs w:val="28"/>
        </w:rPr>
        <w:t>1.</w:t>
      </w:r>
      <w:r w:rsidRPr="00FA0D88">
        <w:rPr>
          <w:color w:val="000000"/>
          <w:sz w:val="28"/>
          <w:szCs w:val="28"/>
        </w:rPr>
        <w:tab/>
      </w:r>
      <w:r w:rsidR="00CF284A" w:rsidRPr="00FA0D88">
        <w:rPr>
          <w:color w:val="000000"/>
          <w:sz w:val="28"/>
          <w:szCs w:val="28"/>
        </w:rPr>
        <w:t>в</w:t>
      </w:r>
      <w:r w:rsidRPr="00FA0D88">
        <w:rPr>
          <w:color w:val="000000"/>
          <w:sz w:val="28"/>
          <w:szCs w:val="28"/>
        </w:rPr>
        <w:t xml:space="preserve"> паспорте Программы, раздел «Объемы и источники Финансового обеспечения программы»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E76FE2" w:rsidRPr="00E76FE2" w:rsidTr="00D56299">
        <w:trPr>
          <w:trHeight w:val="3976"/>
        </w:trPr>
        <w:tc>
          <w:tcPr>
            <w:tcW w:w="2835" w:type="dxa"/>
          </w:tcPr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>
              <w:rPr>
                <w:sz w:val="28"/>
                <w:szCs w:val="28"/>
              </w:rPr>
              <w:t>71144,03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2018г.- 3325,72 тыс. рублей; 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2019г.- 47,00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2020г.- </w:t>
            </w:r>
            <w:r>
              <w:rPr>
                <w:sz w:val="28"/>
                <w:szCs w:val="28"/>
              </w:rPr>
              <w:t>4010,96</w:t>
            </w:r>
            <w:r w:rsidRPr="00E9341A">
              <w:rPr>
                <w:sz w:val="28"/>
                <w:szCs w:val="28"/>
              </w:rPr>
              <w:t>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2018г.- 31959,34 тыс. рублей; 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2020г.- </w:t>
            </w:r>
            <w:r>
              <w:rPr>
                <w:sz w:val="28"/>
                <w:szCs w:val="28"/>
              </w:rPr>
              <w:t>31801,01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федерального бюджета,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2018г.- 0,00 тыс. рублей; 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2020г.- 0,00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Участников Программы, в том числе по годам: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E76FE2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972221" w:rsidRPr="00BB1E71" w:rsidRDefault="00972221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</w:tc>
      </w:tr>
      <w:bookmarkEnd w:id="0"/>
    </w:tbl>
    <w:p w:rsidR="00FA0D88" w:rsidRDefault="00FA0D88" w:rsidP="00FA0D88">
      <w:pPr>
        <w:rPr>
          <w:color w:val="000000"/>
          <w:sz w:val="28"/>
          <w:szCs w:val="28"/>
        </w:rPr>
      </w:pPr>
    </w:p>
    <w:p w:rsidR="00BF2A92" w:rsidRPr="00E35619" w:rsidRDefault="00E76FE2" w:rsidP="00220999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  <w:r w:rsidRPr="00E76FE2">
        <w:rPr>
          <w:rFonts w:eastAsia="Calibri"/>
          <w:sz w:val="28"/>
          <w:szCs w:val="28"/>
          <w:lang w:eastAsia="en-US"/>
        </w:rPr>
        <w:t>2. Приложение 2 к муниципальной программе изложить в следующей редакции:</w:t>
      </w: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153F6E" w:rsidRDefault="00153F6E" w:rsidP="00153F6E">
      <w:pPr>
        <w:spacing w:line="274" w:lineRule="exact"/>
        <w:ind w:left="709"/>
        <w:rPr>
          <w:spacing w:val="-4"/>
          <w:sz w:val="28"/>
          <w:szCs w:val="28"/>
        </w:rPr>
      </w:pPr>
    </w:p>
    <w:p w:rsidR="00BB1E71" w:rsidRPr="00BB1E71" w:rsidRDefault="00BB1E71" w:rsidP="0027601C">
      <w:pPr>
        <w:ind w:left="11199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Приложение </w:t>
      </w:r>
      <w:r w:rsidR="00E76FE2">
        <w:rPr>
          <w:spacing w:val="-4"/>
          <w:sz w:val="28"/>
          <w:szCs w:val="28"/>
        </w:rPr>
        <w:t>2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7F6E4D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7"/>
        <w:gridCol w:w="1859"/>
        <w:gridCol w:w="114"/>
        <w:gridCol w:w="4678"/>
        <w:gridCol w:w="1563"/>
        <w:gridCol w:w="1139"/>
        <w:gridCol w:w="1398"/>
        <w:gridCol w:w="24"/>
        <w:gridCol w:w="1252"/>
        <w:gridCol w:w="24"/>
        <w:gridCol w:w="773"/>
        <w:gridCol w:w="361"/>
        <w:gridCol w:w="850"/>
        <w:gridCol w:w="22"/>
        <w:gridCol w:w="13"/>
        <w:gridCol w:w="958"/>
      </w:tblGrid>
      <w:tr w:rsidR="00D770BA" w:rsidRPr="00BB1E71" w:rsidTr="00FA0D88">
        <w:trPr>
          <w:trHeight w:val="54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</w:tr>
      <w:tr w:rsidR="00D770BA" w:rsidRPr="00BB1E71" w:rsidTr="00FA0D88">
        <w:trPr>
          <w:trHeight w:val="1110"/>
        </w:trPr>
        <w:tc>
          <w:tcPr>
            <w:tcW w:w="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2024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10</w:t>
            </w:r>
          </w:p>
        </w:tc>
      </w:tr>
      <w:tr w:rsidR="00D770BA" w:rsidRPr="00BB1E71" w:rsidTr="00FA0D88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50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E57049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 </w:t>
            </w:r>
          </w:p>
        </w:tc>
      </w:tr>
      <w:tr w:rsidR="00D770BA" w:rsidRPr="00BB1E71" w:rsidTr="00FA0D88">
        <w:trPr>
          <w:trHeight w:val="4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35 285,06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4010,96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31801,01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3 325,72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35811,97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</w:tc>
      </w:tr>
      <w:tr w:rsidR="00D770BA" w:rsidRPr="00BB1E71" w:rsidTr="00FA0D88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484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</w:tr>
      <w:tr w:rsidR="00D770BA" w:rsidRPr="00BB1E71" w:rsidTr="00FA0D88">
        <w:trPr>
          <w:trHeight w:val="2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</w:tr>
      <w:tr w:rsidR="00D770BA" w:rsidRPr="00BB1E71" w:rsidTr="00FA0D88">
        <w:trPr>
          <w:trHeight w:val="2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6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770BA" w:rsidRPr="00BB1E71" w:rsidTr="00FA0D88">
        <w:trPr>
          <w:trHeight w:val="21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70BA" w:rsidRPr="000B0FDD" w:rsidRDefault="00D770BA" w:rsidP="00FA0D88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1.4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70BA" w:rsidRPr="000B0FDD" w:rsidRDefault="00D770BA" w:rsidP="00FA0D88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Благоустройство общественной территории «Парковый комплекс Маяк» по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0FDD">
              <w:rPr>
                <w:sz w:val="28"/>
                <w:szCs w:val="28"/>
              </w:rPr>
              <w:t>Расшеватская</w:t>
            </w:r>
            <w:proofErr w:type="spellEnd"/>
            <w:r w:rsidRPr="000B0FDD">
              <w:rPr>
                <w:sz w:val="28"/>
                <w:szCs w:val="28"/>
              </w:rPr>
              <w:t xml:space="preserve"> в г.</w:t>
            </w:r>
            <w:r>
              <w:rPr>
                <w:sz w:val="28"/>
                <w:szCs w:val="28"/>
              </w:rPr>
              <w:t xml:space="preserve"> </w:t>
            </w:r>
            <w:r w:rsidRPr="000B0FDD">
              <w:rPr>
                <w:sz w:val="28"/>
                <w:szCs w:val="28"/>
              </w:rPr>
              <w:t>Новоалександровске за счет средств бюджета городского округа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0BA" w:rsidRPr="00085FE4" w:rsidRDefault="00D770BA" w:rsidP="00FA0D88"/>
        </w:tc>
      </w:tr>
      <w:tr w:rsidR="00D770BA" w:rsidRPr="00BB1E71" w:rsidTr="00FA0D88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D770BA" w:rsidRPr="00BB1E71" w:rsidTr="00FA0D88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439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770BA" w:rsidRPr="00BB1E71" w:rsidTr="00FA0D88">
        <w:trPr>
          <w:trHeight w:val="22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770BA" w:rsidRPr="00BB1E71" w:rsidTr="00FA0D88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5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7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D770BA" w:rsidRPr="00BB1E71" w:rsidTr="00FA0D88">
        <w:trPr>
          <w:trHeight w:val="3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788,10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927EA4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788,10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96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D770BA" w:rsidRPr="00BB1E71" w:rsidTr="00FA0D88">
        <w:trPr>
          <w:trHeight w:val="3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770BA" w:rsidRPr="00BB1E71" w:rsidTr="00FA0D88">
        <w:trPr>
          <w:trHeight w:val="25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CF284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2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CF284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770BA" w:rsidRPr="00BB1E71" w:rsidTr="00FA0D88">
        <w:trPr>
          <w:trHeight w:val="30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4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3.3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770BA" w:rsidRPr="00BB1E71" w:rsidTr="00FA0D88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3.4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FF0600">
              <w:rPr>
                <w:spacing w:val="-4"/>
                <w:sz w:val="28"/>
                <w:szCs w:val="2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770BA" w:rsidRPr="00BB1E71" w:rsidTr="00FA0D88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284A" w:rsidRPr="00BB1E71" w:rsidRDefault="00CF284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306,45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FA0D88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CF284A" w:rsidP="00FA0D88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306,45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FA0D88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6A2D18" w:rsidTr="00FA0D88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FA0D8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Реализация регионального проекта «Формирование комфортной городской среды</w:t>
            </w:r>
            <w:r w:rsidRPr="006A2D18">
              <w:rPr>
                <w:bCs/>
                <w:sz w:val="28"/>
                <w:szCs w:val="28"/>
              </w:rPr>
              <w:t>, всего</w:t>
            </w:r>
          </w:p>
        </w:tc>
      </w:tr>
      <w:tr w:rsidR="00D770BA" w:rsidRPr="006A2D18" w:rsidTr="00FA0D88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6A2D18">
              <w:rPr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33504,08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770BA" w:rsidRPr="006A2D18" w:rsidTr="00FA0D88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770BA" w:rsidRPr="006A2D18" w:rsidTr="00FA0D88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6A2D18" w:rsidRDefault="00D770BA" w:rsidP="00FA0D8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</w:tbl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C4D97" w:rsidRDefault="004C4D97" w:rsidP="000B088D">
      <w:pPr>
        <w:spacing w:line="274" w:lineRule="exact"/>
        <w:rPr>
          <w:spacing w:val="-4"/>
          <w:sz w:val="28"/>
          <w:szCs w:val="28"/>
        </w:rPr>
      </w:pPr>
    </w:p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57" w:rsidRDefault="00594957" w:rsidP="00D7024D">
      <w:r>
        <w:separator/>
      </w:r>
    </w:p>
  </w:endnote>
  <w:endnote w:type="continuationSeparator" w:id="0">
    <w:p w:rsidR="00594957" w:rsidRDefault="00594957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57" w:rsidRDefault="00594957" w:rsidP="00D7024D">
      <w:r>
        <w:separator/>
      </w:r>
    </w:p>
  </w:footnote>
  <w:footnote w:type="continuationSeparator" w:id="0">
    <w:p w:rsidR="00594957" w:rsidRDefault="00594957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CA" w:rsidRDefault="00E51C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ECF"/>
    <w:rsid w:val="000A1D49"/>
    <w:rsid w:val="000B088D"/>
    <w:rsid w:val="000C4E7C"/>
    <w:rsid w:val="000D40D5"/>
    <w:rsid w:val="000E0D33"/>
    <w:rsid w:val="000E318F"/>
    <w:rsid w:val="000E7C2B"/>
    <w:rsid w:val="000F3923"/>
    <w:rsid w:val="000F71E8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3F42"/>
    <w:rsid w:val="001A640B"/>
    <w:rsid w:val="001B069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7601C"/>
    <w:rsid w:val="00287CD2"/>
    <w:rsid w:val="002906CF"/>
    <w:rsid w:val="002A0A47"/>
    <w:rsid w:val="002C13E1"/>
    <w:rsid w:val="002C1D2B"/>
    <w:rsid w:val="002C6AA0"/>
    <w:rsid w:val="002C6B39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619E7"/>
    <w:rsid w:val="00363925"/>
    <w:rsid w:val="00371A36"/>
    <w:rsid w:val="0038358D"/>
    <w:rsid w:val="00387A34"/>
    <w:rsid w:val="00391298"/>
    <w:rsid w:val="003B0690"/>
    <w:rsid w:val="003B2CF9"/>
    <w:rsid w:val="003B6CC2"/>
    <w:rsid w:val="003C0F0A"/>
    <w:rsid w:val="003C1630"/>
    <w:rsid w:val="003C646D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E79A1"/>
    <w:rsid w:val="005F06AB"/>
    <w:rsid w:val="0060040C"/>
    <w:rsid w:val="00605AA7"/>
    <w:rsid w:val="0061112F"/>
    <w:rsid w:val="0061320A"/>
    <w:rsid w:val="006143A5"/>
    <w:rsid w:val="00621403"/>
    <w:rsid w:val="00622682"/>
    <w:rsid w:val="00622D5B"/>
    <w:rsid w:val="006429D3"/>
    <w:rsid w:val="006511AE"/>
    <w:rsid w:val="006548BF"/>
    <w:rsid w:val="00655E42"/>
    <w:rsid w:val="00660D4E"/>
    <w:rsid w:val="006628CD"/>
    <w:rsid w:val="00666AD1"/>
    <w:rsid w:val="006716AD"/>
    <w:rsid w:val="0067245C"/>
    <w:rsid w:val="006751A8"/>
    <w:rsid w:val="00676E04"/>
    <w:rsid w:val="00680A34"/>
    <w:rsid w:val="00685B39"/>
    <w:rsid w:val="00686EA9"/>
    <w:rsid w:val="00687674"/>
    <w:rsid w:val="006A2D18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563E"/>
    <w:rsid w:val="00972221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1289A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5EB7"/>
    <w:rsid w:val="00A67A69"/>
    <w:rsid w:val="00A700EF"/>
    <w:rsid w:val="00A70F02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93618"/>
    <w:rsid w:val="00BA0D06"/>
    <w:rsid w:val="00BA62AE"/>
    <w:rsid w:val="00BB1E71"/>
    <w:rsid w:val="00BB6024"/>
    <w:rsid w:val="00BC24A6"/>
    <w:rsid w:val="00BD1EEF"/>
    <w:rsid w:val="00BD4ACA"/>
    <w:rsid w:val="00BD6CF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284A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70BA"/>
    <w:rsid w:val="00D8629F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DE7A2C"/>
    <w:rsid w:val="00E00AAD"/>
    <w:rsid w:val="00E241F5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92616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2531"/>
    <w:rsid w:val="00F30B71"/>
    <w:rsid w:val="00F33F0D"/>
    <w:rsid w:val="00F356F0"/>
    <w:rsid w:val="00F37257"/>
    <w:rsid w:val="00F40210"/>
    <w:rsid w:val="00F40DDD"/>
    <w:rsid w:val="00F462A4"/>
    <w:rsid w:val="00F5382B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0D88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88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C283-1641-4A03-9C06-0B2C15F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293</TotalTime>
  <Pages>12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19</cp:revision>
  <cp:lastPrinted>2020-11-17T07:03:00Z</cp:lastPrinted>
  <dcterms:created xsi:type="dcterms:W3CDTF">2020-10-15T12:15:00Z</dcterms:created>
  <dcterms:modified xsi:type="dcterms:W3CDTF">2020-11-17T07:04:00Z</dcterms:modified>
</cp:coreProperties>
</file>