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10884" w:rsidRPr="00D10884" w:rsidTr="00FD627D">
        <w:trPr>
          <w:trHeight w:val="853"/>
        </w:trPr>
        <w:tc>
          <w:tcPr>
            <w:tcW w:w="9639" w:type="dxa"/>
          </w:tcPr>
          <w:p w:rsidR="00D10884" w:rsidRPr="00D10884" w:rsidRDefault="00D10884" w:rsidP="00D10884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D108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АДМИНИСТРАЦИЯ НОВОАЛЕКСАНДРОВСКОГО</w:t>
            </w:r>
          </w:p>
          <w:p w:rsidR="00D10884" w:rsidRPr="00D10884" w:rsidRDefault="00D10884" w:rsidP="00D10884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ind w:right="-30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D1088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  <w:t>городского округа</w:t>
            </w:r>
            <w:r w:rsidRPr="00D108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СТАВРОПОЛЬСКОГО КРАЯ</w:t>
            </w:r>
          </w:p>
        </w:tc>
      </w:tr>
      <w:tr w:rsidR="00D10884" w:rsidRPr="00D10884" w:rsidTr="00FD627D">
        <w:tc>
          <w:tcPr>
            <w:tcW w:w="9639" w:type="dxa"/>
            <w:vAlign w:val="center"/>
          </w:tcPr>
          <w:p w:rsidR="00D10884" w:rsidRPr="00D10884" w:rsidRDefault="00D10884" w:rsidP="00D108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08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D10884" w:rsidRPr="00D10884" w:rsidRDefault="00D10884" w:rsidP="00D108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10884" w:rsidRPr="00FD6635" w:rsidRDefault="00D10884" w:rsidP="00FD6635">
      <w:pPr>
        <w:tabs>
          <w:tab w:val="left" w:pos="799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734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D6635" w:rsidRDefault="00D83176" w:rsidP="002D6CCE">
      <w:pPr>
        <w:tabs>
          <w:tab w:val="left" w:pos="7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0F1FD9" w:rsidRDefault="000F1FD9" w:rsidP="002D6CCE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FD9" w:rsidRPr="000F1FD9" w:rsidRDefault="000F1FD9" w:rsidP="00520CE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О порядке </w:t>
      </w:r>
      <w:r w:rsidR="00CE1279"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зеленых насаждений с целью 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выдачи разрешения на вырубку, </w:t>
      </w:r>
      <w:proofErr w:type="spellStart"/>
      <w:r w:rsidRPr="000F1FD9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 на территории Новоалександровского городского округа Ставропольского края </w:t>
      </w:r>
    </w:p>
    <w:p w:rsidR="000F1FD9" w:rsidRPr="000F1FD9" w:rsidRDefault="000F1FD9" w:rsidP="00520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CE1279" w:rsidP="00520CE8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gramStart"/>
      <w:r>
        <w:rPr>
          <w:rFonts w:ascii="Times New Roman" w:eastAsia="Times New Roman" w:hAnsi="Times New Roman" w:cs="Calibri"/>
          <w:sz w:val="28"/>
          <w:szCs w:val="28"/>
        </w:rPr>
        <w:t>В соответствии с Ф</w:t>
      </w:r>
      <w:r w:rsidR="002C3627">
        <w:rPr>
          <w:rFonts w:ascii="Times New Roman" w:eastAsia="Times New Roman" w:hAnsi="Times New Roman" w:cs="Calibri"/>
          <w:sz w:val="28"/>
          <w:szCs w:val="28"/>
        </w:rPr>
        <w:t>едеральным законом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</w:rPr>
        <w:t>от 06 октября 2003 г. N 131-ФЗ «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>Об общих принципах организации местного самоуправления в Российской Федерац</w:t>
      </w:r>
      <w:r>
        <w:rPr>
          <w:rFonts w:ascii="Times New Roman" w:eastAsia="Times New Roman" w:hAnsi="Times New Roman" w:cs="Calibri"/>
          <w:sz w:val="28"/>
          <w:szCs w:val="28"/>
        </w:rPr>
        <w:t>ии»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, </w:t>
      </w:r>
      <w:r w:rsidRPr="000F1FD9">
        <w:rPr>
          <w:rFonts w:ascii="Times New Roman" w:eastAsia="Times New Roman" w:hAnsi="Times New Roman" w:cs="Calibri"/>
          <w:sz w:val="28"/>
          <w:szCs w:val="28"/>
        </w:rPr>
        <w:t xml:space="preserve">Уставом </w:t>
      </w:r>
      <w:proofErr w:type="spellStart"/>
      <w:r w:rsidRPr="000F1FD9">
        <w:rPr>
          <w:rFonts w:ascii="Times New Roman" w:eastAsia="Times New Roman" w:hAnsi="Times New Roman" w:cs="Calibri"/>
          <w:sz w:val="28"/>
          <w:szCs w:val="28"/>
        </w:rPr>
        <w:t>Новоалександровского</w:t>
      </w:r>
      <w:proofErr w:type="spellEnd"/>
      <w:r w:rsidRPr="000F1FD9">
        <w:rPr>
          <w:rFonts w:ascii="Times New Roman" w:eastAsia="Times New Roman" w:hAnsi="Times New Roman" w:cs="Calibri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eastAsia="Times New Roman" w:hAnsi="Times New Roman" w:cs="Calibri"/>
          <w:sz w:val="28"/>
          <w:szCs w:val="28"/>
        </w:rPr>
        <w:t>,</w:t>
      </w:r>
      <w:r w:rsidRPr="002C3627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2C3627" w:rsidRPr="002C3627">
        <w:rPr>
          <w:rFonts w:ascii="Times New Roman" w:eastAsia="Times New Roman" w:hAnsi="Times New Roman" w:cs="Calibri"/>
          <w:sz w:val="28"/>
          <w:szCs w:val="28"/>
        </w:rPr>
        <w:t xml:space="preserve">Правилами благоустройства </w:t>
      </w:r>
      <w:proofErr w:type="spellStart"/>
      <w:r w:rsidR="002C3627" w:rsidRPr="002C3627">
        <w:rPr>
          <w:rFonts w:ascii="Times New Roman" w:eastAsia="Times New Roman" w:hAnsi="Times New Roman" w:cs="Calibri"/>
          <w:sz w:val="28"/>
          <w:szCs w:val="28"/>
        </w:rPr>
        <w:t>Новоалександровского</w:t>
      </w:r>
      <w:proofErr w:type="spellEnd"/>
      <w:r w:rsidR="002C3627" w:rsidRPr="002C3627">
        <w:rPr>
          <w:rFonts w:ascii="Times New Roman" w:eastAsia="Times New Roman" w:hAnsi="Times New Roman" w:cs="Calibri"/>
          <w:sz w:val="28"/>
          <w:szCs w:val="28"/>
        </w:rPr>
        <w:t xml:space="preserve"> городск</w:t>
      </w:r>
      <w:r>
        <w:rPr>
          <w:rFonts w:ascii="Times New Roman" w:eastAsia="Times New Roman" w:hAnsi="Times New Roman" w:cs="Calibri"/>
          <w:sz w:val="28"/>
          <w:szCs w:val="28"/>
        </w:rPr>
        <w:t>ого округа Ставропольского края</w:t>
      </w:r>
      <w:r w:rsidR="002C3627" w:rsidRPr="002C3627">
        <w:rPr>
          <w:rFonts w:ascii="Times New Roman" w:eastAsia="Times New Roman" w:hAnsi="Times New Roman" w:cs="Calibri"/>
          <w:sz w:val="28"/>
          <w:szCs w:val="28"/>
        </w:rPr>
        <w:t xml:space="preserve">, утвержденными решением Совета депутатов </w:t>
      </w:r>
      <w:proofErr w:type="spellStart"/>
      <w:r w:rsidR="002C3627" w:rsidRPr="002C3627">
        <w:rPr>
          <w:rFonts w:ascii="Times New Roman" w:eastAsia="Times New Roman" w:hAnsi="Times New Roman" w:cs="Calibri"/>
          <w:sz w:val="28"/>
          <w:szCs w:val="28"/>
        </w:rPr>
        <w:t>Новоалександровского</w:t>
      </w:r>
      <w:proofErr w:type="spellEnd"/>
      <w:r w:rsidR="002C3627" w:rsidRPr="002C3627">
        <w:rPr>
          <w:rFonts w:ascii="Times New Roman" w:eastAsia="Times New Roman" w:hAnsi="Times New Roman" w:cs="Calibri"/>
          <w:sz w:val="28"/>
          <w:szCs w:val="28"/>
        </w:rPr>
        <w:t xml:space="preserve"> городского округа Ставропольского края первого созыва от 13 ноября 2018 года </w:t>
      </w:r>
      <w:r w:rsidR="002C3627" w:rsidRPr="002C3627">
        <w:rPr>
          <w:rFonts w:ascii="Times New Roman" w:eastAsia="Calibri" w:hAnsi="Times New Roman" w:cs="Times New Roman"/>
          <w:sz w:val="28"/>
          <w:szCs w:val="28"/>
          <w:lang w:eastAsia="en-US"/>
        </w:rPr>
        <w:t>№ 20/280</w:t>
      </w:r>
      <w:r w:rsidR="002C3627">
        <w:rPr>
          <w:rFonts w:ascii="Times New Roman" w:eastAsia="Times New Roman" w:hAnsi="Times New Roman" w:cs="Calibri"/>
          <w:sz w:val="28"/>
          <w:szCs w:val="28"/>
        </w:rPr>
        <w:t xml:space="preserve">, 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>и в целях обеспечения сохранности и развития зеленого</w:t>
      </w:r>
      <w:proofErr w:type="gramEnd"/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 фонда на территории Новоалександровского </w:t>
      </w:r>
      <w:r w:rsidR="006D18C4">
        <w:rPr>
          <w:rFonts w:ascii="Times New Roman" w:eastAsia="Times New Roman" w:hAnsi="Times New Roman" w:cs="Calibri"/>
          <w:sz w:val="28"/>
          <w:szCs w:val="28"/>
        </w:rPr>
        <w:t>городского округа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 Ставропольского края, </w:t>
      </w:r>
      <w:r w:rsidR="000F1FD9" w:rsidRPr="000F1FD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Новоалександровского городского округа Ставропольского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 края</w:t>
      </w:r>
    </w:p>
    <w:p w:rsidR="00FD627D" w:rsidRDefault="00FD627D" w:rsidP="000F1FD9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CE8" w:rsidRPr="000F1FD9" w:rsidRDefault="00520CE8" w:rsidP="000F1FD9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F1FD9" w:rsidRDefault="000F1FD9" w:rsidP="00113E80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CE8" w:rsidRPr="000F1FD9" w:rsidRDefault="00520CE8" w:rsidP="00113E80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904" w:rsidRDefault="004C164C" w:rsidP="004C1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E1279"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орядок </w:t>
      </w:r>
      <w:r w:rsidR="00CE1279"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зеленых насаждений с целью 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выдачи разрешения на вырубку, </w:t>
      </w:r>
      <w:proofErr w:type="spellStart"/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 на территории Новоалександровского </w:t>
      </w:r>
      <w:r w:rsidR="006D18C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Ставропол</w:t>
      </w:r>
      <w:r w:rsidR="006D18C4">
        <w:rPr>
          <w:rFonts w:ascii="Times New Roman" w:eastAsia="Times New Roman" w:hAnsi="Times New Roman" w:cs="Times New Roman"/>
          <w:sz w:val="28"/>
          <w:szCs w:val="28"/>
        </w:rPr>
        <w:t>ьского края согласно приложению</w:t>
      </w:r>
      <w:r w:rsidR="00113E8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FC69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6904" w:rsidRDefault="004C164C" w:rsidP="004C1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комиссии по обследованию зеленых насаждений </w:t>
      </w:r>
      <w:r w:rsidR="003E52A5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выдачи разрешения на вырубку, </w:t>
      </w:r>
      <w:proofErr w:type="spellStart"/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 Новоалександровского городского округа Ставропол</w:t>
      </w:r>
      <w:r w:rsidR="006D18C4">
        <w:rPr>
          <w:rFonts w:ascii="Times New Roman" w:eastAsia="Times New Roman" w:hAnsi="Times New Roman" w:cs="Times New Roman"/>
          <w:sz w:val="28"/>
          <w:szCs w:val="28"/>
        </w:rPr>
        <w:t>ьского края согласно приложению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E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69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3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1FD9" w:rsidRDefault="004C164C" w:rsidP="004C1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Утвердить методику расчета восстановительной стоимости за вырубку (снос) или повреждение зеленых насаждений на территории Новоалександровского </w:t>
      </w:r>
      <w:r w:rsidR="006D18C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Ставрополь</w:t>
      </w:r>
      <w:r w:rsidR="006D18C4">
        <w:rPr>
          <w:rFonts w:ascii="Times New Roman" w:eastAsia="Times New Roman" w:hAnsi="Times New Roman" w:cs="Times New Roman"/>
          <w:sz w:val="28"/>
          <w:szCs w:val="28"/>
        </w:rPr>
        <w:t>ского края, согласно приложению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E80">
        <w:rPr>
          <w:rFonts w:ascii="Times New Roman" w:eastAsia="Times New Roman" w:hAnsi="Times New Roman" w:cs="Times New Roman"/>
          <w:sz w:val="28"/>
          <w:szCs w:val="28"/>
        </w:rPr>
        <w:t>3</w:t>
      </w:r>
      <w:r w:rsidR="00FC69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3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6420" w:rsidRPr="000F1FD9" w:rsidRDefault="004C164C" w:rsidP="004C1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36420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="00F36420">
        <w:rPr>
          <w:rFonts w:ascii="Times New Roman" w:eastAsia="Times New Roman" w:hAnsi="Times New Roman" w:cs="Times New Roman"/>
          <w:sz w:val="28"/>
          <w:szCs w:val="28"/>
        </w:rPr>
        <w:t>Новоалександровский</w:t>
      </w:r>
      <w:proofErr w:type="spellEnd"/>
      <w:r w:rsidR="00F36420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</w:t>
      </w:r>
      <w:r w:rsidR="00F36420">
        <w:rPr>
          <w:rFonts w:ascii="Times New Roman" w:hAnsi="Times New Roman" w:cs="Times New Roman"/>
          <w:sz w:val="28"/>
          <w:szCs w:val="28"/>
        </w:rPr>
        <w:t xml:space="preserve">официальном портале </w:t>
      </w:r>
      <w:proofErr w:type="spellStart"/>
      <w:r w:rsidR="00F3642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364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</w:t>
      </w:r>
      <w:r w:rsidR="00F3642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3642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6420">
        <w:rPr>
          <w:rFonts w:ascii="Times New Roman" w:hAnsi="Times New Roman" w:cs="Times New Roman"/>
          <w:sz w:val="28"/>
          <w:szCs w:val="28"/>
          <w:lang w:val="en-US"/>
        </w:rPr>
        <w:t>newalexandrovsk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36420">
        <w:rPr>
          <w:rFonts w:ascii="Times New Roman" w:hAnsi="Times New Roman" w:cs="Times New Roman"/>
          <w:sz w:val="28"/>
          <w:szCs w:val="28"/>
        </w:rPr>
        <w:t>)</w:t>
      </w:r>
    </w:p>
    <w:p w:rsidR="006D18C4" w:rsidRPr="000F1FD9" w:rsidRDefault="004C164C" w:rsidP="004C1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0F1FD9" w:rsidRDefault="00FC6904" w:rsidP="004C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4C164C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  <w:r w:rsidR="0011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64C" w:rsidRDefault="004C164C" w:rsidP="004C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64C" w:rsidRDefault="004C164C" w:rsidP="004C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64C" w:rsidRDefault="004C164C" w:rsidP="004C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64C" w:rsidRPr="000F1FD9" w:rsidRDefault="004C164C" w:rsidP="004C1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C2" w:rsidRPr="00C15714" w:rsidRDefault="002F2BC2" w:rsidP="002F2B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 xml:space="preserve">Глава </w:t>
      </w:r>
    </w:p>
    <w:p w:rsidR="002F2BC2" w:rsidRPr="00C15714" w:rsidRDefault="002F2BC2" w:rsidP="002F2B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  <w:proofErr w:type="spellStart"/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Новоалександровского</w:t>
      </w:r>
      <w:proofErr w:type="spellEnd"/>
    </w:p>
    <w:p w:rsidR="002F2BC2" w:rsidRPr="00C15714" w:rsidRDefault="002F2BC2" w:rsidP="002F2B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городского округа</w:t>
      </w:r>
    </w:p>
    <w:p w:rsidR="002F2BC2" w:rsidRDefault="002F2BC2" w:rsidP="002F2B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Ставропольского края</w:t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ab/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ab/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ab/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ab/>
        <w:t xml:space="preserve">                          С.Ф. </w:t>
      </w:r>
      <w:proofErr w:type="spellStart"/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Сагалаев</w:t>
      </w:r>
      <w:proofErr w:type="spellEnd"/>
    </w:p>
    <w:p w:rsidR="002F2BC2" w:rsidRDefault="002F2BC2" w:rsidP="002F2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CEC" w:rsidRPr="004E4CEC" w:rsidRDefault="004E4CEC" w:rsidP="004E4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E4CEC" w:rsidRPr="004E4CEC" w:rsidRDefault="004E4CEC" w:rsidP="004E4CEC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D188F" w:rsidRDefault="00CD188F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FD39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98A" w:rsidRDefault="00FD398A" w:rsidP="00FD39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98A" w:rsidRDefault="00FD398A" w:rsidP="00FD39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98A" w:rsidRDefault="00FD398A" w:rsidP="00FD39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BC2" w:rsidRDefault="002F2BC2" w:rsidP="00FD39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BC2" w:rsidRDefault="002F2BC2" w:rsidP="00FD39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BC2" w:rsidRDefault="002F2BC2" w:rsidP="00FD39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BC2" w:rsidRDefault="002F2BC2" w:rsidP="00FD39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BC2" w:rsidRDefault="002F2BC2" w:rsidP="00FD39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FD6" w:rsidRDefault="006B6FD6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164C" w:rsidRDefault="004C164C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Новоалександровского городского округа Ставропольского края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66B56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766B56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0F1FD9">
        <w:rPr>
          <w:rFonts w:ascii="Calibri" w:eastAsia="Times New Roman" w:hAnsi="Calibri" w:cs="Calibri"/>
          <w:sz w:val="20"/>
          <w:szCs w:val="20"/>
        </w:rPr>
        <w:t xml:space="preserve">                                      </w:t>
      </w: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F23F08" w:rsidRPr="000F1FD9" w:rsidRDefault="00F23F08" w:rsidP="000F1FD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0F1FD9" w:rsidRPr="000F1FD9" w:rsidRDefault="000F1FD9" w:rsidP="000F1FD9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0F1FD9" w:rsidRPr="000F1FD9" w:rsidRDefault="00670D86" w:rsidP="000F1FD9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D86">
        <w:rPr>
          <w:rFonts w:ascii="Times New Roman" w:eastAsia="Times New Roman" w:hAnsi="Times New Roman" w:cs="Times New Roman"/>
          <w:b/>
          <w:sz w:val="28"/>
          <w:szCs w:val="28"/>
        </w:rPr>
        <w:t>ОБСЛЕДОВАНИЯ ЗЕЛЕНЫХ НАСАЖДЕНИЙ С 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FD9" w:rsidRPr="000F1FD9">
        <w:rPr>
          <w:rFonts w:ascii="Times New Roman" w:eastAsia="Times New Roman" w:hAnsi="Times New Roman" w:cs="Times New Roman"/>
          <w:b/>
          <w:sz w:val="28"/>
          <w:szCs w:val="28"/>
        </w:rPr>
        <w:t>ВЫДАЧИ РАЗРЕШЕНИЯ НА ВЫРУБКУ, КРОНИРОВАНИЕ ИЛИ ПОСАДКУ ДЕРЕВЬЕВ И КУСТАРНИКОВ НА ТЕРРИТОРИИ НОВОАЛЕКСАНДРОВСКОГО ГОРОДСКОГО ОКРУГА СТАВРОПОЛЬСКОГО КРАЯ</w:t>
      </w:r>
    </w:p>
    <w:p w:rsidR="000F1FD9" w:rsidRPr="000F1FD9" w:rsidRDefault="000F1FD9" w:rsidP="000F1FD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0F1FD9" w:rsidRPr="000F1FD9" w:rsidRDefault="000F1FD9" w:rsidP="000F1FD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1. </w:t>
      </w:r>
      <w:proofErr w:type="gramStart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Порядок </w:t>
      </w:r>
      <w:r w:rsidR="00670D86"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зеленых насаждений с целью 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выдачи разрешения на вырубку, </w:t>
      </w:r>
      <w:proofErr w:type="spellStart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кронирование</w:t>
      </w:r>
      <w:proofErr w:type="spellEnd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или посадку деревьев и кустарников на территории </w:t>
      </w:r>
      <w:r w:rsidRPr="000F1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Новоалександровского городского округа 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(далее - Порядок) разработан в соответствии с Фед</w:t>
      </w:r>
      <w:r w:rsidR="00FC690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еральным законом от 06.10.2003 № 131-ФЗ «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Об общих принципах организации местного самоуп</w:t>
      </w:r>
      <w:r w:rsidR="00FC690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равления в Российской Федерации»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 приказом Госстроя Росс</w:t>
      </w:r>
      <w:r w:rsidR="00FC690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ийской Федерации от 15.12.1999 № 153 «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Об утверждении Правил создания, охраны и содержания зеленых насаждений</w:t>
      </w:r>
      <w:r w:rsidR="00FC690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в городах Российской</w:t>
      </w:r>
      <w:proofErr w:type="gramEnd"/>
      <w:r w:rsidR="00FC690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Федерации»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Pr="000F1FD9">
        <w:rPr>
          <w:rFonts w:ascii="Times New Roman" w:eastAsia="Times New Roman" w:hAnsi="Times New Roman" w:cs="Calibri"/>
          <w:sz w:val="28"/>
          <w:szCs w:val="28"/>
        </w:rPr>
        <w:t xml:space="preserve">Уставом </w:t>
      </w:r>
      <w:proofErr w:type="spellStart"/>
      <w:r w:rsidRPr="000F1FD9">
        <w:rPr>
          <w:rFonts w:ascii="Times New Roman" w:eastAsia="Times New Roman" w:hAnsi="Times New Roman" w:cs="Calibri"/>
          <w:sz w:val="28"/>
          <w:szCs w:val="28"/>
        </w:rPr>
        <w:t>Новоалександровского</w:t>
      </w:r>
      <w:proofErr w:type="spellEnd"/>
      <w:r w:rsidRPr="000F1FD9">
        <w:rPr>
          <w:rFonts w:ascii="Times New Roman" w:eastAsia="Times New Roman" w:hAnsi="Times New Roman" w:cs="Calibri"/>
          <w:sz w:val="28"/>
          <w:szCs w:val="28"/>
        </w:rPr>
        <w:t xml:space="preserve"> городского округа Ставропольского края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:rsidR="000F1FD9" w:rsidRPr="000F1FD9" w:rsidRDefault="000F1FD9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2. </w:t>
      </w:r>
      <w:proofErr w:type="gramStart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Настоящий Порядок регулирует отношения, возникающие при </w:t>
      </w:r>
      <w:r w:rsidR="00FC690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обследовании зеленых насаждений с целью выдачи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разрешения на вырубку, </w:t>
      </w:r>
      <w:proofErr w:type="spellStart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кронирование</w:t>
      </w:r>
      <w:proofErr w:type="spellEnd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или посадку деревьев и кустарников 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Новоалександровского </w:t>
      </w:r>
      <w:r w:rsidR="006D18C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далее </w:t>
      </w:r>
      <w:r w:rsidR="00AF2C7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–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AF2C7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(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Разрешение), произрастающих на территории </w:t>
      </w:r>
      <w:r w:rsidR="006D18C4" w:rsidRPr="000F1FD9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="006D18C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6D18C4" w:rsidRPr="000F1FD9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 и обязателен для исполнения юридическими и физическими лицами, в том числе индивидуальными предпринимателями, независимо от права пользования земельным участком, за исключением территорий</w:t>
      </w:r>
      <w:proofErr w:type="gramEnd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с лесными насаждениями.</w:t>
      </w:r>
    </w:p>
    <w:p w:rsidR="000F1FD9" w:rsidRPr="000F1FD9" w:rsidRDefault="00AF2C79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3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 В настоящем Порядке используются следующие основные понятия:</w:t>
      </w:r>
    </w:p>
    <w:p w:rsidR="000F1FD9" w:rsidRPr="000F1FD9" w:rsidRDefault="000F1FD9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1) акт обследования зеленых насаждений (далее - акт обследования) - документ установленной формы, составляемый комиссией по обследованию зеленых насаждений </w:t>
      </w:r>
      <w:r w:rsidR="00187E7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с целью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187E7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выдачи 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разрешения на вырубку, </w:t>
      </w:r>
      <w:proofErr w:type="spellStart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кронирование</w:t>
      </w:r>
      <w:proofErr w:type="spellEnd"/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или посадку деревьев и кустарников 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6D18C4" w:rsidRPr="000F1FD9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="006D18C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6D18C4" w:rsidRPr="000F1FD9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(далее - Комиссия), по результатам натурного обследования зеленых насаждений;</w:t>
      </w:r>
    </w:p>
    <w:p w:rsidR="000F1FD9" w:rsidRPr="000F1FD9" w:rsidRDefault="004842BF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2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) зеленые насаждения - совокупность древесных, кустарниковых и травянистых растений естественного происхождения, </w:t>
      </w:r>
      <w:proofErr w:type="gramStart"/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кроме</w:t>
      </w:r>
      <w:proofErr w:type="gramEnd"/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сорных или посаженных на определенной территории;</w:t>
      </w:r>
    </w:p>
    <w:p w:rsidR="000F1FD9" w:rsidRPr="000F1FD9" w:rsidRDefault="004842BF" w:rsidP="004842BF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3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) компенсационное озеленение - озеленение, проводимое во всех случаях вырубки (сноса), удаления или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повреждения зеленых насаждений;</w:t>
      </w:r>
    </w:p>
    <w:p w:rsidR="000F1FD9" w:rsidRPr="000F1FD9" w:rsidRDefault="004842BF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4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) восстановительная стоимость за вырубку (снос), удаление или повреждение зеленых насаждений - сумма затрат, которая требуется для 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>создания (воспроизводства) зеленых насаждений, аналогичных сносимым, поврежденным и уничтоженным зеленым насаждениям;</w:t>
      </w:r>
    </w:p>
    <w:p w:rsidR="000F1FD9" w:rsidRPr="000F1FD9" w:rsidRDefault="004842BF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) лесные насаждения - древесно-кустарниковая растительность на земельных участках и территориях, отнесенных в соответствии с материалами лесоустройства к лесам;</w:t>
      </w:r>
    </w:p>
    <w:p w:rsidR="000F1FD9" w:rsidRPr="000F1FD9" w:rsidRDefault="004842BF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6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) повреждение зеленых насаждений - причинение вреда кроне, стволу, веткам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0F1FD9" w:rsidRPr="000F1FD9" w:rsidRDefault="004842BF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7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) санитарная обрезка - удаление больных, усыхающих, сухих и поврежденных ветвей, создающих аварийные ситуации (лежащих на линиях электропередачи, газовых трубах, разрушающих кровлю зданий, создающих угрозу безопасности дорожного движения), надломленных, повисших вниз ветвей;</w:t>
      </w:r>
    </w:p>
    <w:p w:rsidR="000F1FD9" w:rsidRPr="000F1FD9" w:rsidRDefault="004842BF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8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) </w:t>
      </w:r>
      <w:proofErr w:type="spellStart"/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кронирование</w:t>
      </w:r>
      <w:proofErr w:type="spellEnd"/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- обрезка деревьев и кустарников с удалением части кроны с целью формирования кроны или отдельных ее ветвей;</w:t>
      </w:r>
    </w:p>
    <w:p w:rsidR="000F1FD9" w:rsidRPr="000F1FD9" w:rsidRDefault="004842BF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9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) уничтожение зеленых насаждений - причинение вреда зеленым насаждениям, повлекшее прекращение их роста.</w:t>
      </w:r>
    </w:p>
    <w:p w:rsidR="000F1FD9" w:rsidRPr="000F1FD9" w:rsidRDefault="00AF2C79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4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. Размер компенсационной стоимости за нанесение вреда (повреждение или уничтожение) зеленым насаждениям, порядок и форма возмещения причиненного ущерба определяется Методикой расчета восстановительной стоимости за вынужденную вырубку (снос) или повреждение зеленых насаждений (далее - Методика), утвержденной постановлением администрации </w:t>
      </w:r>
      <w:proofErr w:type="spellStart"/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2BF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:rsidR="000F1FD9" w:rsidRPr="000F1FD9" w:rsidRDefault="00AF2C79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. Вырубка, </w:t>
      </w:r>
      <w:proofErr w:type="spellStart"/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кронирование</w:t>
      </w:r>
      <w:proofErr w:type="spellEnd"/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или посадка деревьев и кустарников без Разрешения не допускается, кроме случаев, связанных с ликвидацией последствий чрезвычайных и аварийных ситуаций, в случаях, требующих безотлагательного проведения ремонтных работ для функционирования коммуникаций, исполнения заключений и предписаний государственных надзорных органов.</w:t>
      </w:r>
    </w:p>
    <w:p w:rsidR="000F1FD9" w:rsidRPr="000F1FD9" w:rsidRDefault="00AF2C79" w:rsidP="000F1FD9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6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 Если при обследовании сухостойных, аварийных зеленых насаждений установлено, что гибель деревьев произошла не от старости и болезней, а по вине юридических, физических лиц или индивидуальных предпринимателей, производится оценка этих деревьев в порядке, установленном Методикой, а виновные в их гибели лица привлекаются к ответственности в соответствии с действующим законодательством.</w:t>
      </w:r>
    </w:p>
    <w:p w:rsidR="00281ED0" w:rsidRDefault="00D37DCE" w:rsidP="00C94BBD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7</w:t>
      </w:r>
      <w:r w:rsidR="000F1FD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. </w:t>
      </w:r>
      <w:r w:rsidR="00281ED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При необходимости проведения работ по удалению авар</w:t>
      </w:r>
      <w:r w:rsidR="004866F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ийно-опасных деревьев выявленных</w:t>
      </w:r>
      <w:r w:rsidR="00281ED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в результате работы Комиссии, разрешение выдает</w:t>
      </w:r>
      <w:r w:rsidR="00A202C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ся в установленном порядке, при</w:t>
      </w:r>
      <w:r w:rsidR="00281ED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чем расчет восстановительной стоимости не производится и компенсационное озеленение не осуществляется. </w:t>
      </w:r>
    </w:p>
    <w:p w:rsidR="00C94BBD" w:rsidRPr="00C94BBD" w:rsidRDefault="00C94BBD" w:rsidP="00C94BBD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Заявителю выдается копия акта </w:t>
      </w:r>
      <w:r w:rsidRPr="00C94BBD"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зеленых насаждений и копия </w:t>
      </w:r>
      <w:r w:rsidRPr="00C94BBD">
        <w:rPr>
          <w:rFonts w:ascii="Times New Roman" w:eastAsia="Times New Roman" w:hAnsi="Times New Roman" w:cs="Times New Roman"/>
          <w:sz w:val="28"/>
          <w:szCs w:val="28"/>
        </w:rPr>
        <w:t xml:space="preserve">расчета </w:t>
      </w:r>
      <w:r w:rsidR="004866FF">
        <w:rPr>
          <w:rFonts w:ascii="Times New Roman" w:eastAsia="Times New Roman" w:hAnsi="Times New Roman" w:cs="Times New Roman"/>
          <w:sz w:val="28"/>
          <w:szCs w:val="28"/>
        </w:rPr>
        <w:t>восстановительной стоимости за</w:t>
      </w:r>
      <w:r w:rsidRPr="00C94BBD">
        <w:rPr>
          <w:rFonts w:ascii="Times New Roman" w:eastAsia="Times New Roman" w:hAnsi="Times New Roman" w:cs="Times New Roman"/>
          <w:sz w:val="28"/>
          <w:szCs w:val="28"/>
        </w:rPr>
        <w:t xml:space="preserve"> вырубку (снос) или </w:t>
      </w:r>
      <w:r w:rsidRPr="00C94BBD">
        <w:rPr>
          <w:rFonts w:ascii="Times New Roman" w:eastAsia="Times New Roman" w:hAnsi="Times New Roman" w:cs="Times New Roman"/>
          <w:sz w:val="28"/>
          <w:szCs w:val="28"/>
        </w:rPr>
        <w:lastRenderedPageBreak/>
        <w:t>повреждение зеленых насаждений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94BBD">
        <w:rPr>
          <w:rFonts w:ascii="Times New Roman" w:eastAsia="Times New Roman" w:hAnsi="Times New Roman" w:cs="Times New Roman"/>
          <w:sz w:val="28"/>
          <w:szCs w:val="28"/>
        </w:rPr>
        <w:t>овоалександровского</w:t>
      </w:r>
      <w:proofErr w:type="spellEnd"/>
      <w:r w:rsidRPr="00C94BB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AA8" w:rsidRDefault="00FC6904" w:rsidP="008E4AA8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8</w:t>
      </w:r>
      <w:r w:rsidR="00455FD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. </w:t>
      </w:r>
      <w:r w:rsidR="00455FDA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Разрешение либо отказ в выдаче Разрешения </w:t>
      </w:r>
      <w:r w:rsidR="00080409" w:rsidRPr="00080409">
        <w:rPr>
          <w:rFonts w:ascii="Times New Roman" w:eastAsia="Times New Roman" w:hAnsi="Times New Roman" w:cs="Times New Roman"/>
          <w:sz w:val="28"/>
          <w:szCs w:val="28"/>
        </w:rPr>
        <w:t xml:space="preserve">на вырубку, </w:t>
      </w:r>
      <w:proofErr w:type="spellStart"/>
      <w:r w:rsidR="00080409" w:rsidRPr="00080409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="00080409" w:rsidRPr="00080409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</w:t>
      </w:r>
      <w:r w:rsidR="00080409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455FDA"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оформляется отделом </w:t>
      </w:r>
      <w:r w:rsidR="008E4AA8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жилищно-коммунального </w:t>
      </w:r>
      <w:r w:rsidR="00175DD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хозяйства администрации </w:t>
      </w:r>
      <w:proofErr w:type="spellStart"/>
      <w:r w:rsidR="00175DD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Новоалександровского</w:t>
      </w:r>
      <w:proofErr w:type="spellEnd"/>
      <w:r w:rsidR="00175DD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района Ставропольского края в соответствии с административным регламентом.</w:t>
      </w:r>
    </w:p>
    <w:p w:rsidR="00175DDA" w:rsidRDefault="00175DDA" w:rsidP="008E4AA8">
      <w:pPr>
        <w:shd w:val="clear" w:color="auto" w:fill="FFFFFF"/>
        <w:suppressAutoHyphens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20253E" w:rsidRPr="009024FD" w:rsidRDefault="0020253E" w:rsidP="0020253E">
      <w:pPr>
        <w:shd w:val="clear" w:color="auto" w:fill="FFFFFF"/>
        <w:suppressAutoHyphens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9024FD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____________________________________</w:t>
      </w: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A44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460A" w:rsidRDefault="00A4460A" w:rsidP="00A44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B27D57" w:rsidRDefault="00B27D57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B27D57" w:rsidRDefault="00B27D57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F2C79" w:rsidRDefault="00AF2C7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F23F08" w:rsidRDefault="00F23F08" w:rsidP="00AB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2F3" w:rsidRDefault="00A412F3" w:rsidP="00AB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2F3" w:rsidRDefault="00A412F3" w:rsidP="00AB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412F3" w:rsidRDefault="00A412F3" w:rsidP="00AB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B28AC" w:rsidRDefault="00AB28AC" w:rsidP="00AB2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83207" w:rsidRDefault="000F1FD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  <w:r w:rsidR="00683207" w:rsidRPr="00683207">
        <w:rPr>
          <w:rFonts w:ascii="Times New Roman" w:eastAsia="Times New Roman" w:hAnsi="Times New Roman" w:cs="Times New Roman"/>
          <w:sz w:val="24"/>
          <w:szCs w:val="24"/>
        </w:rPr>
        <w:t xml:space="preserve">обследования </w:t>
      </w:r>
    </w:p>
    <w:p w:rsidR="00683207" w:rsidRDefault="00683207" w:rsidP="00683207">
      <w:pPr>
        <w:widowControl w:val="0"/>
        <w:autoSpaceDE w:val="0"/>
        <w:autoSpaceDN w:val="0"/>
        <w:spacing w:after="0" w:line="240" w:lineRule="auto"/>
        <w:ind w:left="2552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83207">
        <w:rPr>
          <w:rFonts w:ascii="Times New Roman" w:eastAsia="Times New Roman" w:hAnsi="Times New Roman" w:cs="Times New Roman"/>
          <w:sz w:val="24"/>
          <w:szCs w:val="24"/>
        </w:rPr>
        <w:t>зеленых насаждений с 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3207" w:rsidRDefault="00683207" w:rsidP="00683207">
      <w:pPr>
        <w:widowControl w:val="0"/>
        <w:autoSpaceDE w:val="0"/>
        <w:autoSpaceDN w:val="0"/>
        <w:spacing w:after="0" w:line="240" w:lineRule="auto"/>
        <w:ind w:left="5954" w:hanging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F1FD9" w:rsidRPr="000F1FD9">
        <w:rPr>
          <w:rFonts w:ascii="Times New Roman" w:eastAsia="Times New Roman" w:hAnsi="Times New Roman" w:cs="Times New Roman"/>
          <w:sz w:val="24"/>
          <w:szCs w:val="24"/>
        </w:rPr>
        <w:t xml:space="preserve">выдачи </w:t>
      </w:r>
      <w:r>
        <w:rPr>
          <w:rFonts w:ascii="Times New Roman" w:eastAsia="Times New Roman" w:hAnsi="Times New Roman" w:cs="Times New Roman"/>
          <w:sz w:val="24"/>
          <w:szCs w:val="24"/>
        </w:rPr>
        <w:t>разрешения на вырубку,</w:t>
      </w:r>
    </w:p>
    <w:p w:rsidR="000F1FD9" w:rsidRPr="000F1FD9" w:rsidRDefault="00683207" w:rsidP="00683207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посадку деревьев                               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>и кустарников на территории</w:t>
      </w:r>
    </w:p>
    <w:p w:rsidR="00683207" w:rsidRDefault="000F1FD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Новоалександровского городского округа 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670D86">
        <w:rPr>
          <w:rFonts w:ascii="Times New Roman" w:eastAsia="Times New Roman" w:hAnsi="Times New Roman" w:cs="Times New Roman"/>
          <w:sz w:val="24"/>
          <w:szCs w:val="24"/>
        </w:rPr>
        <w:t>Председателю комиссии</w:t>
      </w:r>
      <w:r w:rsidR="006B6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B6FD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A4460A" w:rsidRPr="000F1FD9" w:rsidRDefault="006B6FD6" w:rsidP="00A4460A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обследованию зеленых насаждений</w:t>
      </w:r>
      <w:r w:rsidR="00A4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0A" w:rsidRPr="00A4460A">
        <w:rPr>
          <w:rFonts w:ascii="Times New Roman" w:eastAsia="Times New Roman" w:hAnsi="Times New Roman" w:cs="Times New Roman"/>
          <w:sz w:val="24"/>
          <w:szCs w:val="24"/>
        </w:rPr>
        <w:t xml:space="preserve">с целью выдачи разрешения на вырубку, </w:t>
      </w:r>
      <w:proofErr w:type="spellStart"/>
      <w:r w:rsidR="00A4460A" w:rsidRPr="00A4460A">
        <w:rPr>
          <w:rFonts w:ascii="Times New Roman" w:eastAsia="Times New Roman" w:hAnsi="Times New Roman" w:cs="Times New Roman"/>
          <w:sz w:val="24"/>
          <w:szCs w:val="24"/>
        </w:rPr>
        <w:t>кронирование</w:t>
      </w:r>
      <w:proofErr w:type="spellEnd"/>
      <w:r w:rsidR="00A4460A" w:rsidRPr="00A4460A">
        <w:rPr>
          <w:rFonts w:ascii="Times New Roman" w:eastAsia="Times New Roman" w:hAnsi="Times New Roman" w:cs="Times New Roman"/>
          <w:sz w:val="24"/>
          <w:szCs w:val="24"/>
        </w:rPr>
        <w:t xml:space="preserve"> или посадку деревьев и кустарников</w:t>
      </w:r>
      <w:r w:rsidR="00A44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0A" w:rsidRPr="000F1FD9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A4460A" w:rsidRDefault="00A4460A" w:rsidP="00A4460A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FD9">
        <w:rPr>
          <w:rFonts w:ascii="Times New Roman" w:eastAsia="Times New Roman" w:hAnsi="Times New Roman" w:cs="Times New Roman"/>
          <w:sz w:val="24"/>
          <w:szCs w:val="24"/>
        </w:rPr>
        <w:t>Новоалександровского</w:t>
      </w:r>
      <w:proofErr w:type="spellEnd"/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</w:t>
      </w:r>
    </w:p>
    <w:p w:rsidR="00A4460A" w:rsidRPr="000F1FD9" w:rsidRDefault="00A4460A" w:rsidP="00A4460A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F1FD9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6B6FD6" w:rsidRPr="000F1FD9" w:rsidRDefault="006B6FD6" w:rsidP="006B6F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FD9" w:rsidRPr="000F1FD9" w:rsidRDefault="000F1FD9" w:rsidP="006B6F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0F1FD9">
        <w:rPr>
          <w:rFonts w:ascii="Times New Roman" w:eastAsia="Times New Roman" w:hAnsi="Times New Roman" w:cs="Times New Roman"/>
          <w:sz w:val="24"/>
          <w:szCs w:val="24"/>
        </w:rPr>
        <w:t>(указать наименование заявителя</w:t>
      </w:r>
      <w:proofErr w:type="gramEnd"/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(для юридических лиц),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0F1FD9">
        <w:rPr>
          <w:rFonts w:ascii="Times New Roman" w:eastAsia="Times New Roman" w:hAnsi="Times New Roman" w:cs="Times New Roman"/>
          <w:sz w:val="24"/>
          <w:szCs w:val="24"/>
        </w:rPr>
        <w:t>Ф.И.О. (для физических лиц</w:t>
      </w:r>
      <w:proofErr w:type="gramEnd"/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и индивидуальных предпринимателей)                               ____________________________________________                                               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0F1FD9">
        <w:rPr>
          <w:rFonts w:ascii="Times New Roman" w:eastAsia="Times New Roman" w:hAnsi="Times New Roman" w:cs="Times New Roman"/>
          <w:sz w:val="24"/>
          <w:szCs w:val="24"/>
        </w:rPr>
        <w:t>(указать адрес, телефон (факс),</w:t>
      </w:r>
      <w:proofErr w:type="gramEnd"/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электронную почту и иные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реквизиты, позволяющие осуществлять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взаимодействие с заявителем</w:t>
      </w:r>
      <w:r w:rsidRPr="000F1FD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18"/>
      <w:bookmarkEnd w:id="0"/>
      <w:r w:rsidRPr="000F1FD9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0F1FD9" w:rsidRPr="000F1FD9" w:rsidRDefault="000F1FD9" w:rsidP="00670D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70D86">
        <w:rPr>
          <w:rFonts w:ascii="Times New Roman" w:eastAsia="Times New Roman" w:hAnsi="Times New Roman" w:cs="Times New Roman"/>
          <w:sz w:val="28"/>
          <w:szCs w:val="28"/>
        </w:rPr>
        <w:t>проведении обследования зеленых насаждений с целью выдачи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разр</w:t>
      </w:r>
      <w:r w:rsidR="00670D86">
        <w:rPr>
          <w:rFonts w:ascii="Times New Roman" w:eastAsia="Times New Roman" w:hAnsi="Times New Roman" w:cs="Times New Roman"/>
          <w:sz w:val="28"/>
          <w:szCs w:val="28"/>
        </w:rPr>
        <w:t xml:space="preserve">ешения на вырубку, </w:t>
      </w:r>
      <w:proofErr w:type="spellStart"/>
      <w:r w:rsidR="00670D86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="00670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>или посадку деревьев и кустарников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   Прошу </w:t>
      </w:r>
      <w:r w:rsidR="00670D86">
        <w:rPr>
          <w:rFonts w:ascii="Times New Roman" w:eastAsia="Times New Roman" w:hAnsi="Times New Roman" w:cs="Times New Roman"/>
          <w:sz w:val="28"/>
          <w:szCs w:val="28"/>
        </w:rPr>
        <w:t>обследовать зеленые насаждения с целью выдачи разрешения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на вырубку, </w:t>
      </w:r>
      <w:proofErr w:type="spellStart"/>
      <w:r w:rsidRPr="000F1FD9">
        <w:rPr>
          <w:rFonts w:ascii="Times New Roman" w:eastAsia="Times New Roman" w:hAnsi="Times New Roman" w:cs="Times New Roman"/>
          <w:sz w:val="28"/>
          <w:szCs w:val="28"/>
        </w:rPr>
        <w:t>крон</w:t>
      </w:r>
      <w:r w:rsidR="00670D86">
        <w:rPr>
          <w:rFonts w:ascii="Times New Roman" w:eastAsia="Times New Roman" w:hAnsi="Times New Roman" w:cs="Times New Roman"/>
          <w:sz w:val="28"/>
          <w:szCs w:val="28"/>
        </w:rPr>
        <w:t>ирование</w:t>
      </w:r>
      <w:proofErr w:type="spellEnd"/>
      <w:r w:rsidR="00670D86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>кустарников: _____________________________________</w:t>
      </w:r>
      <w:r w:rsidR="00670D8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__________________________________________________,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(указывается наименование и количество зеленых насаждений, их состояние, диаметр ствола)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1FD9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    на     земле (земельном     участке) по    адресу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Земля (земельный участок) принадлежит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         (указывается правообладатель земли (земельного участка))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lastRenderedPageBreak/>
        <w:t>на праве 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             (указывается право на землю (земельный участок))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Обоснование (причины) </w:t>
      </w:r>
      <w:r w:rsidR="00670D86"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зеленых насаждений с целью 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вырубки, </w:t>
      </w:r>
      <w:proofErr w:type="spellStart"/>
      <w:r w:rsidRPr="000F1FD9">
        <w:rPr>
          <w:rFonts w:ascii="Times New Roman" w:eastAsia="Times New Roman" w:hAnsi="Times New Roman" w:cs="Times New Roman"/>
          <w:sz w:val="28"/>
          <w:szCs w:val="28"/>
        </w:rPr>
        <w:t>кронирования</w:t>
      </w:r>
      <w:proofErr w:type="spellEnd"/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 или  посадки  деревьев  и кустарников: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(указываются причины </w:t>
      </w:r>
      <w:r w:rsidR="00670D86"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зеленых насаждений с целью 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вырубки, </w:t>
      </w:r>
      <w:proofErr w:type="spellStart"/>
      <w:r w:rsidRPr="000F1FD9">
        <w:rPr>
          <w:rFonts w:ascii="Times New Roman" w:eastAsia="Times New Roman" w:hAnsi="Times New Roman" w:cs="Times New Roman"/>
          <w:sz w:val="28"/>
          <w:szCs w:val="28"/>
        </w:rPr>
        <w:t>кронирования</w:t>
      </w:r>
      <w:proofErr w:type="spellEnd"/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или посадки деревьев и кустарников)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             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  (подпись заявителя) (Ф.И.О. заявителя, полностью)</w:t>
      </w: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Default="00A412F3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6287" w:rsidRDefault="00866287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6FD6" w:rsidRDefault="006B6FD6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83207" w:rsidRDefault="00683207" w:rsidP="000F1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4"/>
        </w:rPr>
      </w:pPr>
    </w:p>
    <w:p w:rsidR="00683207" w:rsidRPr="000F1FD9" w:rsidRDefault="00866287" w:rsidP="00683207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683207" w:rsidRDefault="00683207" w:rsidP="00683207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  <w:r w:rsidRPr="00683207">
        <w:rPr>
          <w:rFonts w:ascii="Times New Roman" w:eastAsia="Times New Roman" w:hAnsi="Times New Roman" w:cs="Times New Roman"/>
          <w:sz w:val="24"/>
          <w:szCs w:val="24"/>
        </w:rPr>
        <w:t xml:space="preserve">обследования </w:t>
      </w:r>
    </w:p>
    <w:p w:rsidR="00683207" w:rsidRDefault="00683207" w:rsidP="00683207">
      <w:pPr>
        <w:widowControl w:val="0"/>
        <w:autoSpaceDE w:val="0"/>
        <w:autoSpaceDN w:val="0"/>
        <w:spacing w:after="0" w:line="240" w:lineRule="auto"/>
        <w:ind w:left="2552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83207">
        <w:rPr>
          <w:rFonts w:ascii="Times New Roman" w:eastAsia="Times New Roman" w:hAnsi="Times New Roman" w:cs="Times New Roman"/>
          <w:sz w:val="24"/>
          <w:szCs w:val="24"/>
        </w:rPr>
        <w:t>зеленых насаждений с 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3207" w:rsidRDefault="00683207" w:rsidP="00683207">
      <w:pPr>
        <w:widowControl w:val="0"/>
        <w:autoSpaceDE w:val="0"/>
        <w:autoSpaceDN w:val="0"/>
        <w:spacing w:after="0" w:line="240" w:lineRule="auto"/>
        <w:ind w:left="5954" w:hanging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выдачи </w:t>
      </w:r>
      <w:r>
        <w:rPr>
          <w:rFonts w:ascii="Times New Roman" w:eastAsia="Times New Roman" w:hAnsi="Times New Roman" w:cs="Times New Roman"/>
          <w:sz w:val="24"/>
          <w:szCs w:val="24"/>
        </w:rPr>
        <w:t>разрешения на вырубку,</w:t>
      </w:r>
    </w:p>
    <w:p w:rsidR="00683207" w:rsidRPr="000F1FD9" w:rsidRDefault="00683207" w:rsidP="00683207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посадку деревьев                               </w:t>
      </w:r>
    </w:p>
    <w:p w:rsidR="00683207" w:rsidRPr="000F1FD9" w:rsidRDefault="00683207" w:rsidP="00683207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>и кустарников на территории</w:t>
      </w:r>
    </w:p>
    <w:p w:rsidR="00683207" w:rsidRDefault="00683207" w:rsidP="00683207">
      <w:pPr>
        <w:widowControl w:val="0"/>
        <w:autoSpaceDE w:val="0"/>
        <w:autoSpaceDN w:val="0"/>
        <w:spacing w:after="0" w:line="240" w:lineRule="auto"/>
        <w:ind w:left="2552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FD9">
        <w:rPr>
          <w:rFonts w:ascii="Times New Roman" w:eastAsia="Times New Roman" w:hAnsi="Times New Roman" w:cs="Times New Roman"/>
          <w:sz w:val="24"/>
          <w:szCs w:val="24"/>
        </w:rPr>
        <w:t>Новоалександровского</w:t>
      </w:r>
      <w:proofErr w:type="spellEnd"/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</w:t>
      </w:r>
    </w:p>
    <w:p w:rsidR="000F1FD9" w:rsidRPr="000F1FD9" w:rsidRDefault="00683207" w:rsidP="00683207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F1FD9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CC6864" w:rsidRPr="000F1FD9" w:rsidRDefault="000F1FD9" w:rsidP="00CF55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CF55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1FD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55DE" w:rsidRDefault="00CF55DE" w:rsidP="000F1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69"/>
      <w:bookmarkEnd w:id="1"/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АКТ N ___________ обследования зеленых насаждений</w:t>
      </w:r>
    </w:p>
    <w:p w:rsidR="00CF55DE" w:rsidRDefault="00CF55DE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2F3" w:rsidRPr="000F1FD9" w:rsidRDefault="00A412F3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"_____" ____________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0____                       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                    г. Новоалександровск</w:t>
      </w:r>
    </w:p>
    <w:p w:rsidR="00CF55DE" w:rsidRDefault="00CF55DE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60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6"/>
        <w:gridCol w:w="6095"/>
      </w:tblGrid>
      <w:tr w:rsidR="00CF55DE" w:rsidRPr="009A06DB" w:rsidTr="00CF55DE">
        <w:tc>
          <w:tcPr>
            <w:tcW w:w="3186" w:type="dxa"/>
          </w:tcPr>
          <w:p w:rsidR="00CF55DE" w:rsidRPr="009A06DB" w:rsidRDefault="00CF55DE" w:rsidP="00CF55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 составе:</w:t>
            </w:r>
          </w:p>
        </w:tc>
        <w:tc>
          <w:tcPr>
            <w:tcW w:w="6095" w:type="dxa"/>
          </w:tcPr>
          <w:p w:rsidR="00CF55DE" w:rsidRPr="009A06DB" w:rsidRDefault="00CF55DE" w:rsidP="00CF55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55DE" w:rsidRPr="009A06DB" w:rsidTr="00CF55DE">
        <w:tc>
          <w:tcPr>
            <w:tcW w:w="3186" w:type="dxa"/>
          </w:tcPr>
          <w:p w:rsidR="00CF55DE" w:rsidRPr="009A06DB" w:rsidRDefault="00CF55DE" w:rsidP="00CF55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председателя, с</w:t>
            </w:r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  <w:tc>
          <w:tcPr>
            <w:tcW w:w="6095" w:type="dxa"/>
          </w:tcPr>
          <w:p w:rsidR="00CF55DE" w:rsidRPr="009A06DB" w:rsidRDefault="00CF55DE" w:rsidP="00CF55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(Ф.И.О., должность, контактный телефон, подпись)</w:t>
            </w:r>
          </w:p>
        </w:tc>
      </w:tr>
      <w:tr w:rsidR="00CF55DE" w:rsidRPr="009A06DB" w:rsidTr="00CF55DE">
        <w:tc>
          <w:tcPr>
            <w:tcW w:w="3186" w:type="dxa"/>
          </w:tcPr>
          <w:p w:rsidR="00CF55DE" w:rsidRPr="009A06DB" w:rsidRDefault="00CF55DE" w:rsidP="00CF55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. Член комиссии</w:t>
            </w:r>
          </w:p>
        </w:tc>
        <w:tc>
          <w:tcPr>
            <w:tcW w:w="6095" w:type="dxa"/>
          </w:tcPr>
          <w:p w:rsidR="00CF55DE" w:rsidRPr="009A06DB" w:rsidRDefault="00CF55DE" w:rsidP="00CF55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(Ф.И.О., должность, контактный телефон, подпись)</w:t>
            </w:r>
          </w:p>
        </w:tc>
      </w:tr>
      <w:tr w:rsidR="00CF55DE" w:rsidRPr="009A06DB" w:rsidTr="00CF55DE">
        <w:tc>
          <w:tcPr>
            <w:tcW w:w="3186" w:type="dxa"/>
          </w:tcPr>
          <w:p w:rsidR="00CF55DE" w:rsidRPr="009A06DB" w:rsidRDefault="00CF55DE" w:rsidP="00CF55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. Член комиссии</w:t>
            </w:r>
          </w:p>
        </w:tc>
        <w:tc>
          <w:tcPr>
            <w:tcW w:w="6095" w:type="dxa"/>
          </w:tcPr>
          <w:p w:rsidR="00CF55DE" w:rsidRPr="009A06DB" w:rsidRDefault="00CF55DE" w:rsidP="00CF55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(Ф.И.О., должность, контактный телефон, подпись)</w:t>
            </w:r>
          </w:p>
        </w:tc>
      </w:tr>
      <w:tr w:rsidR="00CF55DE" w:rsidRPr="009A06DB" w:rsidTr="00CF55DE">
        <w:tc>
          <w:tcPr>
            <w:tcW w:w="3186" w:type="dxa"/>
          </w:tcPr>
          <w:p w:rsidR="00CF55DE" w:rsidRPr="009A06DB" w:rsidRDefault="00CF55DE" w:rsidP="00CF55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. Член комиссии</w:t>
            </w:r>
          </w:p>
        </w:tc>
        <w:tc>
          <w:tcPr>
            <w:tcW w:w="6095" w:type="dxa"/>
          </w:tcPr>
          <w:p w:rsidR="00CF55DE" w:rsidRPr="009A06DB" w:rsidRDefault="00CF55DE" w:rsidP="00CF55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(Ф.И.О., должность, контактный телефон, подпись)</w:t>
            </w:r>
          </w:p>
        </w:tc>
      </w:tr>
      <w:tr w:rsidR="00CF55DE" w:rsidRPr="009A06DB" w:rsidTr="00CF55DE">
        <w:tc>
          <w:tcPr>
            <w:tcW w:w="3186" w:type="dxa"/>
          </w:tcPr>
          <w:p w:rsidR="00CF55DE" w:rsidRPr="009A06DB" w:rsidRDefault="00CF55DE" w:rsidP="00CF55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присутствии заявителя (представителя заявителя):</w:t>
            </w:r>
          </w:p>
        </w:tc>
        <w:tc>
          <w:tcPr>
            <w:tcW w:w="6095" w:type="dxa"/>
          </w:tcPr>
          <w:p w:rsidR="00CF55DE" w:rsidRPr="009A06DB" w:rsidRDefault="00CF55DE" w:rsidP="00CF55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DB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(заявителя, юридический (фактический) адрес, контактный телефон, подпись)</w:t>
            </w:r>
          </w:p>
        </w:tc>
      </w:tr>
    </w:tbl>
    <w:p w:rsidR="00CF55DE" w:rsidRDefault="00CF55DE" w:rsidP="001E74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CF55DE" w:rsidP="001E74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>роизвела обследование зеленых насаждений на объекте:</w:t>
      </w:r>
    </w:p>
    <w:p w:rsidR="000F1FD9" w:rsidRPr="000F1FD9" w:rsidRDefault="000F1FD9" w:rsidP="000F1FD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место произрастания деревьев;</w:t>
      </w:r>
    </w:p>
    <w:p w:rsidR="000F1FD9" w:rsidRPr="000F1FD9" w:rsidRDefault="000F1FD9" w:rsidP="000F1FD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принадлежность земельного участка;</w:t>
      </w:r>
    </w:p>
    <w:p w:rsidR="000F1FD9" w:rsidRPr="000F1FD9" w:rsidRDefault="000F1FD9" w:rsidP="000F1FD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основание для вырубки или </w:t>
      </w:r>
      <w:proofErr w:type="spellStart"/>
      <w:r w:rsidRPr="000F1FD9">
        <w:rPr>
          <w:rFonts w:ascii="Times New Roman" w:eastAsia="Times New Roman" w:hAnsi="Times New Roman" w:cs="Times New Roman"/>
          <w:sz w:val="28"/>
          <w:szCs w:val="28"/>
        </w:rPr>
        <w:t>кронирования</w:t>
      </w:r>
      <w:proofErr w:type="spellEnd"/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деревьев.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Оборотная сторона акта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Комиссия установила, что зеленые насаждения: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1275"/>
        <w:gridCol w:w="851"/>
        <w:gridCol w:w="993"/>
        <w:gridCol w:w="708"/>
        <w:gridCol w:w="850"/>
        <w:gridCol w:w="596"/>
        <w:gridCol w:w="2239"/>
      </w:tblGrid>
      <w:tr w:rsidR="000F1FD9" w:rsidRPr="000F1FD9" w:rsidTr="00FD627D">
        <w:tc>
          <w:tcPr>
            <w:tcW w:w="1627" w:type="dxa"/>
            <w:vMerge w:val="restart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Порода (вид) дерева или кустарника</w:t>
            </w:r>
          </w:p>
        </w:tc>
        <w:tc>
          <w:tcPr>
            <w:tcW w:w="1275" w:type="dxa"/>
            <w:vMerge w:val="restart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количество, шт.</w:t>
            </w:r>
          </w:p>
        </w:tc>
        <w:tc>
          <w:tcPr>
            <w:tcW w:w="1844" w:type="dxa"/>
            <w:gridSpan w:val="2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Подлежат аварийному сносу</w:t>
            </w:r>
          </w:p>
        </w:tc>
        <w:tc>
          <w:tcPr>
            <w:tcW w:w="1558" w:type="dxa"/>
            <w:gridSpan w:val="2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Подлежат вынужденному сносу</w:t>
            </w:r>
          </w:p>
        </w:tc>
        <w:tc>
          <w:tcPr>
            <w:tcW w:w="2835" w:type="dxa"/>
            <w:gridSpan w:val="2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Подлежат </w:t>
            </w:r>
            <w:proofErr w:type="spellStart"/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кронированию</w:t>
            </w:r>
            <w:proofErr w:type="spellEnd"/>
          </w:p>
        </w:tc>
      </w:tr>
      <w:tr w:rsidR="000F1FD9" w:rsidRPr="000F1FD9" w:rsidTr="00FD627D">
        <w:tc>
          <w:tcPr>
            <w:tcW w:w="1627" w:type="dxa"/>
            <w:vMerge/>
          </w:tcPr>
          <w:p w:rsidR="000F1FD9" w:rsidRPr="000F1FD9" w:rsidRDefault="000F1FD9" w:rsidP="000F1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:rsidR="000F1FD9" w:rsidRPr="000F1FD9" w:rsidRDefault="000F1FD9" w:rsidP="000F1F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993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708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850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96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2239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F1FD9" w:rsidRPr="000F1FD9" w:rsidTr="00FD627D">
        <w:tc>
          <w:tcPr>
            <w:tcW w:w="1627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Состояние обследованных зеленых насаждений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1276"/>
        <w:gridCol w:w="992"/>
        <w:gridCol w:w="1134"/>
        <w:gridCol w:w="3260"/>
      </w:tblGrid>
      <w:tr w:rsidR="000F1FD9" w:rsidRPr="000F1FD9" w:rsidTr="00FD627D">
        <w:tc>
          <w:tcPr>
            <w:tcW w:w="2477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Порода (вид)</w:t>
            </w:r>
          </w:p>
        </w:tc>
        <w:tc>
          <w:tcPr>
            <w:tcW w:w="1276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</w:p>
        </w:tc>
        <w:tc>
          <w:tcPr>
            <w:tcW w:w="992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Диаметр</w:t>
            </w:r>
          </w:p>
        </w:tc>
        <w:tc>
          <w:tcPr>
            <w:tcW w:w="1134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260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компенсации, руб.</w:t>
            </w:r>
          </w:p>
        </w:tc>
      </w:tr>
      <w:tr w:rsidR="000F1FD9" w:rsidRPr="000F1FD9" w:rsidTr="00FD627D">
        <w:tc>
          <w:tcPr>
            <w:tcW w:w="2477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Другие насаждения, попадающие под снос: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5"/>
        <w:gridCol w:w="1843"/>
        <w:gridCol w:w="1985"/>
        <w:gridCol w:w="2976"/>
      </w:tblGrid>
      <w:tr w:rsidR="000F1FD9" w:rsidRPr="000F1FD9" w:rsidTr="00FD627D">
        <w:tc>
          <w:tcPr>
            <w:tcW w:w="2335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Насаждения</w:t>
            </w:r>
          </w:p>
        </w:tc>
        <w:tc>
          <w:tcPr>
            <w:tcW w:w="1843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</w:p>
        </w:tc>
        <w:tc>
          <w:tcPr>
            <w:tcW w:w="1985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или длина</w:t>
            </w:r>
          </w:p>
        </w:tc>
        <w:tc>
          <w:tcPr>
            <w:tcW w:w="2976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компенсации, руб.</w:t>
            </w:r>
          </w:p>
        </w:tc>
      </w:tr>
      <w:tr w:rsidR="000F1FD9" w:rsidRPr="000F1FD9" w:rsidTr="00FD627D">
        <w:tc>
          <w:tcPr>
            <w:tcW w:w="2335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1FD9" w:rsidRPr="000F1FD9" w:rsidRDefault="000F1FD9" w:rsidP="000F1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1FD9" w:rsidRPr="000F1FD9" w:rsidRDefault="00B5362B" w:rsidP="000F1FD9">
      <w:pPr>
        <w:widowControl w:val="0"/>
        <w:autoSpaceDE w:val="0"/>
        <w:autoSpaceDN w:val="0"/>
        <w:spacing w:before="2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Форма компенсационного озеленения (денежная форма,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натуральная форма)</w:t>
      </w:r>
    </w:p>
    <w:p w:rsidR="000F1FD9" w:rsidRPr="000F1FD9" w:rsidRDefault="000F1FD9" w:rsidP="000F1FD9">
      <w:pPr>
        <w:widowControl w:val="0"/>
        <w:autoSpaceDE w:val="0"/>
        <w:autoSpaceDN w:val="0"/>
        <w:spacing w:before="2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B5362B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Общий размер восстановительной стоимости, подлежащей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возмещению заявителем в бюджет Новоалександровского городского округа, составляет -</w:t>
      </w:r>
    </w:p>
    <w:p w:rsidR="000F1FD9" w:rsidRP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="00AE0671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0F1FD9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3E3AFC" w:rsidRPr="000F1FD9" w:rsidRDefault="003E3AFC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5DE" w:rsidRDefault="00CF55DE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Default="000F1FD9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sz w:val="28"/>
          <w:szCs w:val="28"/>
        </w:rPr>
        <w:t>Вывод Комиссии</w:t>
      </w:r>
    </w:p>
    <w:p w:rsidR="00A412F3" w:rsidRPr="000F1FD9" w:rsidRDefault="00A412F3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A412F3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CF55DE" w:rsidRDefault="00CF55DE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2D0" w:rsidRDefault="00646CA0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="00B120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0B2" w:rsidRDefault="00B120B2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5293" w:rsidRDefault="00B120B2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tbl>
      <w:tblPr>
        <w:tblpPr w:leftFromText="180" w:rightFromText="180" w:vertAnchor="text" w:tblpY="1"/>
        <w:tblOverlap w:val="never"/>
        <w:tblW w:w="120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6865"/>
        <w:gridCol w:w="2551"/>
      </w:tblGrid>
      <w:tr w:rsidR="009D28D2" w:rsidRPr="00716A10" w:rsidTr="009D28D2">
        <w:trPr>
          <w:gridAfter w:val="1"/>
          <w:wAfter w:w="2551" w:type="dxa"/>
        </w:trPr>
        <w:tc>
          <w:tcPr>
            <w:tcW w:w="9484" w:type="dxa"/>
            <w:gridSpan w:val="2"/>
          </w:tcPr>
          <w:p w:rsidR="009D28D2" w:rsidRDefault="009D28D2" w:rsidP="009D2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_________________________________________________________________</w:t>
            </w:r>
          </w:p>
          <w:p w:rsidR="00A412F3" w:rsidRDefault="00A412F3" w:rsidP="009D2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28D2" w:rsidRPr="00B120B2" w:rsidRDefault="00B120B2" w:rsidP="009D2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председателя, секретарь комиссии:</w:t>
            </w:r>
          </w:p>
          <w:p w:rsidR="009D28D2" w:rsidRDefault="009D28D2" w:rsidP="009D2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_________________________________________________________________</w:t>
            </w:r>
          </w:p>
          <w:p w:rsidR="009D28D2" w:rsidRDefault="009D28D2" w:rsidP="009D2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28D2" w:rsidRPr="00716A10" w:rsidRDefault="009D28D2" w:rsidP="00B120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2D0" w:rsidRPr="000F1FD9" w:rsidTr="009D28D2">
        <w:tc>
          <w:tcPr>
            <w:tcW w:w="2619" w:type="dxa"/>
          </w:tcPr>
          <w:p w:rsidR="002F12D0" w:rsidRPr="000F1FD9" w:rsidRDefault="002F12D0" w:rsidP="00991C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присутствии заявителя (представителя заявителя):</w:t>
            </w:r>
          </w:p>
        </w:tc>
        <w:tc>
          <w:tcPr>
            <w:tcW w:w="9416" w:type="dxa"/>
            <w:gridSpan w:val="2"/>
          </w:tcPr>
          <w:p w:rsidR="00991C8E" w:rsidRDefault="002F12D0" w:rsidP="00991C8E">
            <w:pPr>
              <w:widowControl w:val="0"/>
              <w:tabs>
                <w:tab w:val="left" w:pos="731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(заявителя, юридический (фактический) адрес, </w:t>
            </w:r>
            <w:proofErr w:type="gramEnd"/>
          </w:p>
          <w:p w:rsidR="002F12D0" w:rsidRPr="000F1FD9" w:rsidRDefault="002F12D0" w:rsidP="00991C8E">
            <w:pPr>
              <w:widowControl w:val="0"/>
              <w:tabs>
                <w:tab w:val="left" w:pos="731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D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телефон, подпись)</w:t>
            </w:r>
          </w:p>
        </w:tc>
      </w:tr>
    </w:tbl>
    <w:p w:rsidR="002345B7" w:rsidRDefault="002345B7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1C8E" w:rsidRDefault="009D28D2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:rsidR="00A412F3" w:rsidRPr="000F1FD9" w:rsidRDefault="00A412F3" w:rsidP="000F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7485" w:rsidRPr="001E7485" w:rsidRDefault="001E7485" w:rsidP="001E748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485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1E7485" w:rsidRPr="001E7485" w:rsidRDefault="001E7485" w:rsidP="001E748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E7485">
        <w:rPr>
          <w:rFonts w:ascii="Times New Roman" w:eastAsia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1E7485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646CA0" w:rsidRPr="006873B2" w:rsidRDefault="001E7485" w:rsidP="006873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E7485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Ставропольского края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1E74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С.А. Волочек</w:t>
      </w:r>
    </w:p>
    <w:p w:rsidR="002345B7" w:rsidRDefault="002345B7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5B7" w:rsidRDefault="002345B7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5DE" w:rsidRDefault="00CF55DE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362B" w:rsidRDefault="00B5362B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24FD" w:rsidRPr="009024FD" w:rsidRDefault="00FF7150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ind w:left="4395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9024FD">
        <w:rPr>
          <w:rFonts w:ascii="Times New Roman" w:eastAsia="Times New Roman" w:hAnsi="Times New Roman" w:cs="Times New Roman"/>
          <w:sz w:val="24"/>
          <w:szCs w:val="24"/>
        </w:rPr>
        <w:t>Новоалександровского</w:t>
      </w:r>
      <w:proofErr w:type="spellEnd"/>
      <w:r w:rsidRPr="009024FD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Ставропольского края</w:t>
      </w:r>
    </w:p>
    <w:p w:rsidR="009024FD" w:rsidRPr="009024FD" w:rsidRDefault="00766B56" w:rsidP="009024FD">
      <w:pPr>
        <w:widowControl w:val="0"/>
        <w:autoSpaceDE w:val="0"/>
        <w:autoSpaceDN w:val="0"/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B56">
        <w:rPr>
          <w:rFonts w:ascii="Times New Roman" w:eastAsia="Times New Roman" w:hAnsi="Times New Roman" w:cs="Times New Roman"/>
          <w:sz w:val="24"/>
          <w:szCs w:val="24"/>
        </w:rPr>
        <w:t>от __________ года №______</w:t>
      </w:r>
    </w:p>
    <w:p w:rsidR="00766B56" w:rsidRDefault="00766B56" w:rsidP="009024FD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43F" w:rsidRDefault="00DC243F" w:rsidP="009024FD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КОМИССИИ ПО </w:t>
      </w:r>
      <w:r w:rsidR="00BA35A8">
        <w:rPr>
          <w:rFonts w:ascii="Times New Roman" w:eastAsia="Times New Roman" w:hAnsi="Times New Roman" w:cs="Times New Roman"/>
          <w:b/>
          <w:sz w:val="28"/>
          <w:szCs w:val="28"/>
        </w:rPr>
        <w:t>ОБСЛЕДОВАНИЮ ЗЕЛЕНЫХ НАСАЖДЕНИЙ</w:t>
      </w:r>
      <w:r w:rsidR="00683207">
        <w:rPr>
          <w:rFonts w:ascii="Times New Roman" w:eastAsia="Times New Roman" w:hAnsi="Times New Roman" w:cs="Times New Roman"/>
          <w:b/>
          <w:sz w:val="28"/>
          <w:szCs w:val="28"/>
        </w:rPr>
        <w:t xml:space="preserve"> С ЦЕЛЬЮ </w:t>
      </w:r>
      <w:r w:rsidRPr="009024FD">
        <w:rPr>
          <w:rFonts w:ascii="Times New Roman" w:eastAsia="Times New Roman" w:hAnsi="Times New Roman" w:cs="Times New Roman"/>
          <w:b/>
          <w:sz w:val="28"/>
          <w:szCs w:val="28"/>
        </w:rPr>
        <w:t>ВЫДАЧИ РАЗРЕШЕНИЯ НА ВЫРУБКУ, КРОНИРОВАНИЕ ИЛИ ПОСАДКУ ДЕРЕВЬЕВ И КУСТАРНИКОВ НОВОАЛЕКСАНДРОВСКОГО ГОРОДСКОГО ОКРУГА СТАВРОПОЛЬСКОГО КРАЯ</w:t>
      </w:r>
    </w:p>
    <w:p w:rsidR="009024FD" w:rsidRDefault="009024FD" w:rsidP="009024FD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43F" w:rsidRPr="009024FD" w:rsidRDefault="00DC243F" w:rsidP="009024FD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1.1. Комиссия по обследованию зеленых насаждений </w:t>
      </w:r>
      <w:r w:rsidR="004842BF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выдачи разрешения на вырубку,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 Новоалександровского городского округа Ставропольского края (далее - Комиссия) создана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 города.</w:t>
      </w:r>
    </w:p>
    <w:p w:rsid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1.2. Комиссия в своей деятельности руководствуется законодательством Российской Федерации, Ставропольского края, нормативно-правовыми актами администрации Новоалександровского городского округа Ставропольского края, настоящим Положением и иными муниципальными правовыми актами.</w:t>
      </w:r>
    </w:p>
    <w:p w:rsidR="004842BF" w:rsidRPr="009024FD" w:rsidRDefault="004842BF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2. Функции и задачи Комиссии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2.1. Основной задачей Комиссии является обследование зеленых насаждений произрастающие на территории Новоалександровского </w:t>
      </w:r>
      <w:r w:rsidR="001F64DD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2.2. На Комиссию возлагаются следующие функции:</w:t>
      </w:r>
    </w:p>
    <w:p w:rsidR="009024FD" w:rsidRPr="009024FD" w:rsidRDefault="009024FD" w:rsidP="004842BF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1) рассмотрение поступивших </w:t>
      </w:r>
      <w:r w:rsidR="004842B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комиссии по </w:t>
      </w:r>
      <w:r w:rsidR="004842BF" w:rsidRPr="004842BF">
        <w:rPr>
          <w:rFonts w:ascii="Times New Roman" w:eastAsia="Times New Roman" w:hAnsi="Times New Roman" w:cs="Times New Roman"/>
          <w:sz w:val="28"/>
          <w:szCs w:val="28"/>
        </w:rPr>
        <w:t xml:space="preserve">обследованию зеленых насаждений 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письменных </w:t>
      </w:r>
      <w:r w:rsidR="005F59F3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юридических, физических лиц и индивидуальных предпринимателей для определения возможности вырубки,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кронирования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или посадки деревьев и кустарников, произрастающих на территории </w:t>
      </w:r>
      <w:proofErr w:type="spellStart"/>
      <w:r w:rsidR="00A94C14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94C1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2) обследование зеленых насаждений, указанных в обращениях, определение необходимых объемов вырубки,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кронирования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или посадки деревьев и кустарников на территории </w:t>
      </w:r>
      <w:r w:rsidR="001F64DD">
        <w:rPr>
          <w:rFonts w:ascii="Times New Roman" w:eastAsia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и подготовка акта обследования зеленых насаждений;</w:t>
      </w:r>
    </w:p>
    <w:p w:rsidR="00A94C14" w:rsidRPr="009024FD" w:rsidRDefault="00A94C14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33C6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C243F">
        <w:rPr>
          <w:rFonts w:ascii="Times New Roman" w:eastAsia="Times New Roman" w:hAnsi="Times New Roman" w:cs="Times New Roman"/>
          <w:sz w:val="28"/>
          <w:szCs w:val="28"/>
        </w:rPr>
        <w:t>остав Комиссии</w:t>
      </w:r>
    </w:p>
    <w:p w:rsidR="009024FD" w:rsidRPr="009024FD" w:rsidRDefault="0083141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 xml:space="preserve">. Комиссия состоит из председателя Комиссии, </w:t>
      </w:r>
      <w:r w:rsidR="00951514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председателя комиссии 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>секретаря Комиссии и не менее 3 членов Комиссии.</w:t>
      </w:r>
    </w:p>
    <w:p w:rsidR="002D3DDE" w:rsidRPr="002D3DDE" w:rsidRDefault="009024FD" w:rsidP="002D3D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Председателем Комиссии является </w:t>
      </w:r>
      <w:r w:rsidR="002D3DD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D3DDE" w:rsidRPr="002D3DDE">
        <w:rPr>
          <w:rFonts w:ascii="Times New Roman" w:eastAsia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9024FD" w:rsidRPr="009024FD" w:rsidRDefault="002D3DDE" w:rsidP="002D3D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DDE">
        <w:rPr>
          <w:rFonts w:ascii="Times New Roman" w:eastAsia="Times New Roman" w:hAnsi="Times New Roman" w:cs="Times New Roman"/>
          <w:sz w:val="28"/>
          <w:szCs w:val="28"/>
        </w:rPr>
        <w:t>Новоалек</w:t>
      </w:r>
      <w:r>
        <w:rPr>
          <w:rFonts w:ascii="Times New Roman" w:eastAsia="Times New Roman" w:hAnsi="Times New Roman" w:cs="Times New Roman"/>
          <w:sz w:val="28"/>
          <w:szCs w:val="28"/>
        </w:rPr>
        <w:t>сандровского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городского округа </w:t>
      </w:r>
      <w:r w:rsidRPr="002D3DDE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5F59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6979">
        <w:rPr>
          <w:rFonts w:ascii="Times New Roman" w:eastAsia="Times New Roman" w:hAnsi="Times New Roman" w:cs="Times New Roman"/>
          <w:sz w:val="28"/>
          <w:szCs w:val="28"/>
        </w:rPr>
        <w:t>заместителем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</w:t>
      </w:r>
      <w:r w:rsidR="00A215FF">
        <w:rPr>
          <w:rFonts w:ascii="Times New Roman" w:eastAsia="Times New Roman" w:hAnsi="Times New Roman" w:cs="Times New Roman"/>
          <w:sz w:val="28"/>
          <w:szCs w:val="28"/>
        </w:rPr>
        <w:t>ии является начальник отдела жил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ищно-коммунального хозяйства администрации </w:t>
      </w:r>
      <w:proofErr w:type="spellStart"/>
      <w:r w:rsidRPr="002D3DDE">
        <w:rPr>
          <w:rFonts w:ascii="Times New Roman" w:eastAsia="Times New Roman" w:hAnsi="Times New Roman" w:cs="Times New Roman"/>
          <w:sz w:val="28"/>
          <w:szCs w:val="28"/>
        </w:rPr>
        <w:t>Новоалек</w:t>
      </w:r>
      <w:r>
        <w:rPr>
          <w:rFonts w:ascii="Times New Roman" w:eastAsia="Times New Roman" w:hAnsi="Times New Roman" w:cs="Times New Roman"/>
          <w:sz w:val="28"/>
          <w:szCs w:val="28"/>
        </w:rPr>
        <w:t>сандровского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городского округа </w:t>
      </w:r>
      <w:r w:rsidRPr="002D3DDE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F3">
        <w:rPr>
          <w:rFonts w:ascii="Times New Roman" w:eastAsia="Times New Roman" w:hAnsi="Times New Roman" w:cs="Times New Roman"/>
          <w:sz w:val="28"/>
          <w:szCs w:val="28"/>
        </w:rPr>
        <w:t xml:space="preserve">секретарём комиссии </w:t>
      </w:r>
      <w:r w:rsidR="0078697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979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5F59F3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5F59F3" w:rsidRPr="005F59F3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 администрации Новоалександровского городского округа Ставропольского края</w:t>
      </w:r>
      <w:r w:rsidR="002E3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1) руководит деятельностью Комиссии;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2) несет персональную ответственность за выполнение возложенных на Комиссию основных задач и функций;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3) распределяет обязанности между членами Комиссии;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4) утверждает акт Комиссии;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5) ведет заседания Комиссии.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В отсутствие председателя Комиссии его обязаннос</w:t>
      </w:r>
      <w:r w:rsidR="00951514">
        <w:rPr>
          <w:rFonts w:ascii="Times New Roman" w:eastAsia="Times New Roman" w:hAnsi="Times New Roman" w:cs="Times New Roman"/>
          <w:sz w:val="28"/>
          <w:szCs w:val="28"/>
        </w:rPr>
        <w:t xml:space="preserve">ти исполняет </w:t>
      </w:r>
      <w:r w:rsidR="00B81FDF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Комиссии.</w:t>
      </w:r>
    </w:p>
    <w:p w:rsidR="009024FD" w:rsidRPr="009024FD" w:rsidRDefault="0083141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>. Секретарь Комиссии: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1) обеспечивает подготовку материалов к заседанию Комиссии;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2) ведет делопроизводство в Комиссии;</w:t>
      </w:r>
    </w:p>
    <w:p w:rsidR="00CF0BD2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3) осуществляет иные функции по обеспечению деятельности Комиссии.</w:t>
      </w:r>
    </w:p>
    <w:p w:rsidR="00CF0BD2" w:rsidRPr="009024FD" w:rsidRDefault="0083141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>. Основной формой работы Комиссии являются заседания, которые проводятся по мере необходимости после натурного обследования зеленых насаждений, а также определяется форма компенсационного озеленения (денежная форма либо натуральная форма).</w:t>
      </w:r>
    </w:p>
    <w:p w:rsidR="00CF0BD2" w:rsidRPr="009024FD" w:rsidRDefault="0083141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половины от общего</w:t>
      </w:r>
      <w:r w:rsidR="005F59F3">
        <w:rPr>
          <w:rFonts w:ascii="Times New Roman" w:eastAsia="Times New Roman" w:hAnsi="Times New Roman" w:cs="Times New Roman"/>
          <w:sz w:val="28"/>
          <w:szCs w:val="28"/>
        </w:rPr>
        <w:t xml:space="preserve"> числа членов Комиссии.</w:t>
      </w:r>
    </w:p>
    <w:p w:rsidR="00CF0BD2" w:rsidRDefault="0083141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>. Члены Комиссии участвуют в заседаниях Комиссии без права замены.</w:t>
      </w:r>
    </w:p>
    <w:p w:rsidR="00CF0BD2" w:rsidRDefault="0083141D" w:rsidP="00EA0103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 xml:space="preserve">. По фактам незаконного уничтожения и (или) повреждения зеленых насаждений на территории Новоалександровского </w:t>
      </w:r>
      <w:r w:rsidR="005F59F3" w:rsidRPr="005F59F3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9024FD" w:rsidRPr="009024FD">
        <w:rPr>
          <w:rFonts w:ascii="Times New Roman" w:eastAsia="Times New Roman" w:hAnsi="Times New Roman" w:cs="Times New Roman"/>
          <w:sz w:val="28"/>
          <w:szCs w:val="28"/>
        </w:rPr>
        <w:t>Ставропольского края, Комиссия в установленном порядке вправе обращаться в соответствующие органы и организации для принятия мер по пресечению правонарушений, установлению лиц, совершивших правонарушения, привлечению указанных лиц к установленной законодательством ответственности, в том числе взысканию причиненного вреда.</w:t>
      </w:r>
    </w:p>
    <w:p w:rsidR="002E3B1B" w:rsidRDefault="002E3B1B" w:rsidP="00EA0103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DDE" w:rsidRDefault="002D3DDE" w:rsidP="00EA0103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5DE" w:rsidRDefault="00CF55DE" w:rsidP="00EA0103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C14" w:rsidRPr="00A94C14" w:rsidRDefault="00A94C14" w:rsidP="00A94C14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C14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A94C14" w:rsidRPr="00A94C14" w:rsidRDefault="00A94C14" w:rsidP="00A94C14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94C14">
        <w:rPr>
          <w:rFonts w:ascii="Times New Roman" w:eastAsia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A94C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3B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4C14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83141D" w:rsidRPr="002D3DDE" w:rsidRDefault="00A94C14" w:rsidP="002D3DDE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C14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Ставропольского края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A94C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С.А. Волочек</w:t>
      </w:r>
    </w:p>
    <w:p w:rsidR="00B120B2" w:rsidRDefault="00B120B2" w:rsidP="00CF55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2F3" w:rsidRDefault="00A412F3" w:rsidP="009024FD">
      <w:pPr>
        <w:widowControl w:val="0"/>
        <w:autoSpaceDE w:val="0"/>
        <w:autoSpaceDN w:val="0"/>
        <w:spacing w:after="0" w:line="240" w:lineRule="auto"/>
        <w:ind w:left="4253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24FD" w:rsidRPr="009024FD" w:rsidRDefault="00FF7150" w:rsidP="009024FD">
      <w:pPr>
        <w:widowControl w:val="0"/>
        <w:autoSpaceDE w:val="0"/>
        <w:autoSpaceDN w:val="0"/>
        <w:spacing w:after="0" w:line="240" w:lineRule="auto"/>
        <w:ind w:left="4253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ind w:left="4253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постановлению администрации </w:t>
      </w:r>
      <w:proofErr w:type="spellStart"/>
      <w:r w:rsidRPr="009024FD">
        <w:rPr>
          <w:rFonts w:ascii="Times New Roman" w:eastAsia="Times New Roman" w:hAnsi="Times New Roman" w:cs="Times New Roman"/>
          <w:sz w:val="24"/>
          <w:szCs w:val="24"/>
        </w:rPr>
        <w:t>Новоалександровского</w:t>
      </w:r>
      <w:proofErr w:type="spellEnd"/>
      <w:r w:rsidRPr="009024FD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Ставропольского края</w:t>
      </w:r>
    </w:p>
    <w:p w:rsidR="009024FD" w:rsidRDefault="00766B56" w:rsidP="00766B56">
      <w:pPr>
        <w:tabs>
          <w:tab w:val="left" w:pos="68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66B56">
        <w:rPr>
          <w:rFonts w:ascii="Times New Roman" w:eastAsia="Times New Roman" w:hAnsi="Times New Roman" w:cs="Times New Roman"/>
          <w:sz w:val="24"/>
          <w:szCs w:val="24"/>
        </w:rPr>
        <w:t>от __________ года №______</w:t>
      </w:r>
    </w:p>
    <w:p w:rsidR="00766B56" w:rsidRDefault="00766B56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3F08" w:rsidRPr="009024FD" w:rsidRDefault="00F23F08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b/>
          <w:sz w:val="28"/>
          <w:szCs w:val="28"/>
        </w:rPr>
        <w:t>РАСЧЕТА ВОССТАНОВИТЕЛЬНОЙ СТОИМОСТИ ЗА ВЫРУБКУ (СНОС) ИЛИ ПОВРЕЖДЕНИЕ ЗЕЛЕНЫХ НАСАЖДЕНИЙ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b/>
          <w:sz w:val="28"/>
          <w:szCs w:val="28"/>
        </w:rPr>
        <w:t>НА ТЕРРИТОРИИ  НОВОАЛЕКСАНДРОВСКОГО ГОРОДСКОГО ОКРУГА СТАВРОПОЛЬСКОГО КРАЯ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CD7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1. Настоящая Методика расчета восстановительной стоимости за вырубку (снос) или повреждение зеленых насаждений на территории Новоалександровского городского округа Ставропольского края (далее - Методика) определяет сумму, подлежащую перечислению в бюджет </w:t>
      </w:r>
      <w:proofErr w:type="spellStart"/>
      <w:r w:rsidR="007B6E6F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7B6E6F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округа, за вырубку (снос) или повреждение зеленых насаждений на территории </w:t>
      </w:r>
      <w:r w:rsidR="00333C66" w:rsidRPr="00333C66">
        <w:rPr>
          <w:rFonts w:ascii="Times New Roman" w:eastAsia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2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Действие настоящей Методики не распространяется на определение восстановительной стоимости и исчисление размера вреда, причиненного лесам </w:t>
      </w:r>
      <w:r w:rsidR="00C8013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E6F57">
        <w:rPr>
          <w:rFonts w:ascii="Times New Roman" w:eastAsia="Times New Roman" w:hAnsi="Times New Roman" w:cs="Times New Roman"/>
          <w:sz w:val="28"/>
          <w:szCs w:val="28"/>
        </w:rPr>
        <w:t xml:space="preserve">лесотехническим насаждениям 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>вследствие нарушения лесного законодательства.</w:t>
      </w:r>
      <w:r w:rsidR="007B3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CD7">
        <w:rPr>
          <w:rFonts w:ascii="Times New Roman" w:eastAsia="Times New Roman" w:hAnsi="Times New Roman" w:cs="Times New Roman"/>
          <w:sz w:val="28"/>
          <w:szCs w:val="28"/>
        </w:rPr>
        <w:t>Настоящая методика применяется при расчете ущерба, причиненного окружающей среде в результате противоправных действий граждан, юридических лиц и индивидуальных предпринимателей.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2. Восстановительная стоимость зеленых насаждений определяется из расчета на единицу зеленого насаждения: дерево - 1 шт., кустарник - 1 шт., газон - 1 квадратный метр, цветник - 1 квадратный метр. Если дерево имеет несколько стволов, то в расчетах восстановительной стоимости каждый ствол учитывается отдельно.</w:t>
      </w:r>
      <w:r w:rsidR="007D0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A04" w:rsidRDefault="00182A04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A04" w:rsidRDefault="009024FD" w:rsidP="00182A04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3. Если произведена вырубка (снос) или повреждение нескольких видов зеленых насаждений, исчисление размера восстановительной стоимости зеленых насаждений определяется отдельно для каждого зеленого насаждения с последующим суммированием результатов.</w:t>
      </w:r>
      <w:r w:rsidR="0018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A04" w:rsidRDefault="00182A04" w:rsidP="00182A04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Восстановительная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одного посадочного зеленого насаждения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прайс листу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посадочный материал, реализуемый Ставропольским ботаническим садом им.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Скрипчинского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размещенного на официальном сайте Ставропольского ботанического сада.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4. Восстановительная стоимость дерева или кустарника рассчитывается по формуле: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Ксост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Кэ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Кразм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x Ку, где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восстановительная стоимость зеленого насаждения;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стоимость единицы зеленого насаждения с учетом действующей в конкретный период времени стоимости посадочного материала;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Ксост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качественного состояния зеленого насаждения по форме согласно приложению к настоящей Методике (таблица N 1);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Кэ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ландшафтно-экологической ценности зеленого насаждения по форме согласно приложению к настоящей Методике (таблица N 2);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Кразм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размещения зеленого насаждения в зависимости от экологической значимости для Новоалександровского городского округа по форме согласно приложению, к настоящей Методике (таблица N 3);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Ку - коэффициент повреждения зеленого насаждения;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Ку = 5 в случае повреждения зеленого насаждения до степени прекращения роста зеленого насаждения;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Ку = 0,5 в случае повреждения зеленого насаждения, не влекущего прекращения роста зеленого насаждения.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5. Восстановительная стоимость цветника или газона рассчитывается по формуле: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Ксост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Кэ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Кразм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x Ку x N, где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восстановительная стоимость зеленого насаждения;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стоимость единицы зеленого насаждения;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N - количество единиц поврежденных или уничтоженных зеленых насаждений;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Ксост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качественного состояния зеленого насаждения по форме согласно приложению к настоящей Методике (таблица № 1);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Кэ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ландшафтно-экологической ценности зеленого насаждения по форме согласно приложению к настоящей Методике (таблица № 2);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Кразм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размещения зеленого насаждения в зависимости от экологической значимости для Новоалександровского городского округа по форме согласно приложению к настоящей Методике (таблица № 3);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Ку - коэффициент повреждения зеленого насаждения;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Ку = 5 в случае повреждения зеленого насаждения до степени прекращения роста или уничтожения зеленого насаждения;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Ку = 0,5 в случае повреждения зеленого насаждения, не влекущего прекращения роста зеленого насаждения.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6. При невозможности определения видового состава вырубленных зеленых насаждений исчисление размера восстановительной стоимости проводится как для 1 группы ландшафтно-экологической ценности.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7. Восстановительная стоимость зарослей самосевных деревьев и кустарников самосевного или порослевого происхождения, образующих </w:t>
      </w:r>
      <w:r w:rsidRPr="009024FD">
        <w:rPr>
          <w:rFonts w:ascii="Times New Roman" w:eastAsia="Times New Roman" w:hAnsi="Times New Roman" w:cs="Times New Roman"/>
          <w:sz w:val="28"/>
          <w:szCs w:val="28"/>
        </w:rPr>
        <w:lastRenderedPageBreak/>
        <w:t>единый сомкнутый полог, рассчитывается следующим образом: каждые 100 квадратных метров приравниваются к 15 деревьям.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9024FD">
        <w:rPr>
          <w:rFonts w:ascii="Times New Roman" w:eastAsia="Times New Roman" w:hAnsi="Times New Roman" w:cs="Times New Roman"/>
          <w:sz w:val="28"/>
          <w:szCs w:val="28"/>
        </w:rPr>
        <w:t>Кроноформирующая</w:t>
      </w:r>
      <w:proofErr w:type="spellEnd"/>
      <w:r w:rsidRPr="009024FD">
        <w:rPr>
          <w:rFonts w:ascii="Times New Roman" w:eastAsia="Times New Roman" w:hAnsi="Times New Roman" w:cs="Times New Roman"/>
          <w:sz w:val="28"/>
          <w:szCs w:val="28"/>
        </w:rPr>
        <w:t>, декоративная, санитарная и омолаживающая обрезка деревьев не приводит к возникновению обязанности по расчету и уплате восстановительн</w:t>
      </w:r>
      <w:r w:rsidR="00A1021E">
        <w:rPr>
          <w:rFonts w:ascii="Times New Roman" w:eastAsia="Times New Roman" w:hAnsi="Times New Roman" w:cs="Times New Roman"/>
          <w:sz w:val="28"/>
          <w:szCs w:val="28"/>
        </w:rPr>
        <w:t>ой стоимости зеленых насаждений, а, равно как и удаление деревьев находящиеся в аварийном состоянии, не препятствующие порывам ветра, с признаками наличия гнилостных заболеваний и ослабленной корневой системой.</w:t>
      </w:r>
    </w:p>
    <w:p w:rsidR="00A1021E" w:rsidRPr="009024FD" w:rsidRDefault="00A1021E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9. Результаты расчетов восстановительной стоимости зеленых насаждений (деревьев, кустарников, газонов, цветников) оформляются по форме, приведенной в приложении к настоящей Методике (таблица № 4).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10. Расчет компенсационного озеленения в натуральной форме приведен в приложении к настоящей Методике (таблица № 5).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11. В случае замены удаляемого дерева породой другой группы ландшафтно-экологической ценности для расчета дополнительно используются коэффициенты, приведенные в настоящей Методике (таблица № 6). При расчете замена удаляемого дерева одной породы группы ландшафтно-экологической ценности на породу другой группы ландшафтно-экологической ценности должна производиться в пределах той или более высокой категории пород.</w:t>
      </w: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Pr="009024FD" w:rsidRDefault="009024FD" w:rsidP="009024FD">
      <w:pPr>
        <w:shd w:val="clear" w:color="auto" w:fill="FFFFFF"/>
        <w:suppressAutoHyphens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9024FD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____________________________________</w:t>
      </w:r>
    </w:p>
    <w:p w:rsidR="009024FD" w:rsidRP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Default="009024FD" w:rsidP="00902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4916" w:rsidRDefault="00234916" w:rsidP="0023491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2F2BC2" w:rsidRDefault="002F2BC2" w:rsidP="0023491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C6CEA" w:rsidRDefault="006C6CEA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Default="00A412F3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Default="00A412F3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Default="00A412F3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Default="00A412F3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Default="00A412F3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Default="00A412F3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Default="00A412F3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Default="00A412F3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F23F08" w:rsidRDefault="00F23F08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412F3" w:rsidRPr="009024FD" w:rsidRDefault="00A412F3" w:rsidP="009024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Методике</w:t>
      </w: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t xml:space="preserve">расчета </w:t>
      </w:r>
      <w:proofErr w:type="gramStart"/>
      <w:r w:rsidRPr="009024FD">
        <w:rPr>
          <w:rFonts w:ascii="Times New Roman" w:eastAsia="Times New Roman" w:hAnsi="Times New Roman" w:cs="Times New Roman"/>
          <w:sz w:val="24"/>
          <w:szCs w:val="24"/>
        </w:rPr>
        <w:t>восстановительной</w:t>
      </w:r>
      <w:proofErr w:type="gramEnd"/>
    </w:p>
    <w:p w:rsidR="009024FD" w:rsidRPr="009024FD" w:rsidRDefault="009024FD" w:rsidP="00F519DC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t>стоимости за вырубку (снос)</w:t>
      </w: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t>или повреждение зеленых</w:t>
      </w: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t xml:space="preserve">насаждений на территории </w:t>
      </w: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t xml:space="preserve">Новоалександровского </w:t>
      </w: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FD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024FD" w:rsidRPr="009024FD" w:rsidRDefault="009024FD" w:rsidP="009024F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Таблица №1. Коэффициент качественного состояния зеленых</w:t>
      </w:r>
    </w:p>
    <w:p w:rsidR="009024FD" w:rsidRPr="009024FD" w:rsidRDefault="009024FD" w:rsidP="00A412F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насаждений (деревьев, к</w:t>
      </w:r>
      <w:r w:rsidR="00A412F3">
        <w:rPr>
          <w:rFonts w:ascii="Times New Roman" w:eastAsia="Times New Roman" w:hAnsi="Times New Roman" w:cs="Times New Roman"/>
          <w:sz w:val="28"/>
          <w:szCs w:val="28"/>
        </w:rPr>
        <w:t>устарников, газонов, цветников)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4820"/>
        <w:gridCol w:w="3402"/>
      </w:tblGrid>
      <w:tr w:rsidR="009024FD" w:rsidRPr="009024FD" w:rsidTr="0041276B">
        <w:trPr>
          <w:trHeight w:val="948"/>
        </w:trPr>
        <w:tc>
          <w:tcPr>
            <w:tcW w:w="134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Качественное</w:t>
            </w:r>
            <w:proofErr w:type="gram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состояния</w:t>
            </w: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признаки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9024FD" w:rsidRPr="009024FD" w:rsidTr="0041276B">
        <w:trPr>
          <w:trHeight w:val="327"/>
        </w:trPr>
        <w:tc>
          <w:tcPr>
            <w:tcW w:w="134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24FD" w:rsidRPr="009024FD" w:rsidTr="00FA6D65">
        <w:tc>
          <w:tcPr>
            <w:tcW w:w="1343" w:type="dxa"/>
            <w:tcBorders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деревья: листва или хвоя зеленые, нормальных размеров, крона густая, нормальной формы и развития, ран и дупел нет, прирост текущего года нормальный для данного вида, возраста, условий произрастания деревьев и сезонного периода, повреждения вредителями и поражение болезнями единичные или отсутствуют</w:t>
            </w:r>
          </w:p>
        </w:tc>
        <w:tc>
          <w:tcPr>
            <w:tcW w:w="3402" w:type="dxa"/>
            <w:tcBorders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024FD" w:rsidRPr="009024FD" w:rsidTr="00FA6D65">
        <w:tblPrEx>
          <w:tblBorders>
            <w:insideH w:val="nil"/>
          </w:tblBorders>
        </w:tblPrEx>
        <w:tc>
          <w:tcPr>
            <w:tcW w:w="1343" w:type="dxa"/>
            <w:tcBorders>
              <w:top w:val="nil"/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кустарники: здоровые, признаков заболеваний и повреждений вредителями нет, без механических повреждений, нормального развития, густо облиственные, окраска и величина листьев нормальные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blPrEx>
          <w:tblBorders>
            <w:insideH w:val="nil"/>
          </w:tblBorders>
        </w:tblPrEx>
        <w:tc>
          <w:tcPr>
            <w:tcW w:w="1343" w:type="dxa"/>
            <w:tcBorders>
              <w:top w:val="nil"/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газоны: поверхность хорошо спланирована, травостой густой, однородный, равномерный, регулярно стригущийся, цвет интенсивно зеленый, нежелательной растительности и мха нет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c>
          <w:tcPr>
            <w:tcW w:w="1343" w:type="dxa"/>
            <w:tcBorders>
              <w:top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цветники: поверхность тщательно спланирована, почва удобрена</w:t>
            </w:r>
          </w:p>
        </w:tc>
        <w:tc>
          <w:tcPr>
            <w:tcW w:w="3402" w:type="dxa"/>
            <w:tcBorders>
              <w:top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c>
          <w:tcPr>
            <w:tcW w:w="1343" w:type="dxa"/>
            <w:tcBorders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</w:t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ое</w:t>
            </w: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деревья: листва или хвоя часто светлее обычного, крона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слабоажурная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прирост ослаблен по сравнению с нормальным, возможны признаки местного повреждения ствола и корневых лап, ветвей, механические повреждения, единичные водяные побеги, листва мельче или светлее обычной, хвоя светло-зеленая или сероватая матовая, крона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, прирост уменьшен более чем наполовину по сравнению с нормальным, часто имеются признаки повреждения болезнями и вредителями ствола, корневых лап</w:t>
            </w:r>
            <w:proofErr w:type="gram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, ветвей, хвои и листвы, в том числе попытки или местные поселения стволовых вредителей, у лиственных деревьев наблюдаются водяные побеги на стволе и ветвях</w:t>
            </w:r>
          </w:p>
        </w:tc>
        <w:tc>
          <w:tcPr>
            <w:tcW w:w="3402" w:type="dxa"/>
            <w:tcBorders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0,75</w:t>
            </w:r>
          </w:p>
        </w:tc>
      </w:tr>
      <w:tr w:rsidR="009024FD" w:rsidRPr="009024FD" w:rsidTr="00FA6D65">
        <w:tblPrEx>
          <w:tblBorders>
            <w:insideH w:val="nil"/>
          </w:tblBorders>
        </w:tblPrEx>
        <w:tc>
          <w:tcPr>
            <w:tcW w:w="1343" w:type="dxa"/>
            <w:tcBorders>
              <w:top w:val="nil"/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кустарники:</w:t>
            </w:r>
          </w:p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признаками замедленного роста, изменением формы кроны, имеются повреждения вредителями с признаками замедленного роста, крона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форма кроны изменена, прирост уменьшен более чем наполовину по сравнению </w:t>
            </w: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нормальным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blPrEx>
          <w:tblBorders>
            <w:insideH w:val="nil"/>
          </w:tblBorders>
        </w:tblPrEx>
        <w:tc>
          <w:tcPr>
            <w:tcW w:w="1343" w:type="dxa"/>
            <w:tcBorders>
              <w:top w:val="nil"/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газоны:</w:t>
            </w:r>
          </w:p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поверхность с заметными неровностями, травостой неровный с примесью нежелательной растительности, нерегулярно стригущийся, цвет зеленый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c>
          <w:tcPr>
            <w:tcW w:w="1343" w:type="dxa"/>
            <w:tcBorders>
              <w:top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цветники: поверхность грубо спланирована, с заметными неровностями, почва слабо удобрена, нежелательная растительность единична</w:t>
            </w:r>
          </w:p>
        </w:tc>
        <w:tc>
          <w:tcPr>
            <w:tcW w:w="3402" w:type="dxa"/>
            <w:tcBorders>
              <w:top w:val="nil"/>
            </w:tcBorders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c>
          <w:tcPr>
            <w:tcW w:w="134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Неудовлетворительное</w:t>
            </w: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деревья: листва мельче, светлее или желтее обычной, хвоя серая желтоватая или желто-зеленая, часто преждевременно опадает или усыхает, </w:t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крона сильно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прирост текущего года сильно уменьшен или отсутствует,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сокотечение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, буровая мука и опилки, насекомые на коре, под корой и в древесине), у лиственных деревьев обильные водяные побеги, иногда</w:t>
            </w:r>
            <w:proofErr w:type="gram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усохшие или усыхающие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9024FD" w:rsidRPr="009024FD" w:rsidTr="00FA6D65">
        <w:tc>
          <w:tcPr>
            <w:tcW w:w="134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кустарники: переросшие, ослабленные (с мелкой листвой, нет приростов), имеются признаки поражения болезнями и вредителями листва усохла, увяла или преждевременно опала, крона усохла, но мелкие веточки и кора сохранились, листва осыпалась, крона усохла, мелкие веточки и часть ветвей опали, кора разрушена или опала на большей части ветвей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c>
          <w:tcPr>
            <w:tcW w:w="134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газоны:</w:t>
            </w:r>
          </w:p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травостой изреженный, неоднородный, много нежелательной растительности, нерегулярно стригущийся, окраска неровная, с преобладанием желтых оттенков, имеется мох, много плешин и вытоптанных мест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c>
          <w:tcPr>
            <w:tcW w:w="134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цветники: поверхность спланирована грубо, почва не удобрена, много нежелательной растительности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c>
          <w:tcPr>
            <w:tcW w:w="134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Аварийное</w:t>
            </w:r>
          </w:p>
        </w:tc>
        <w:tc>
          <w:tcPr>
            <w:tcW w:w="482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деревья:</w:t>
            </w:r>
          </w:p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 либо листва и хвоя осыпались, на стволе, ветвях и корневых лапах имеются признаки заселения стволовыми вредителями или их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вылетные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отверстия, под корой обильная буровая мука и грибница дереворазрушающих грибов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применяется</w:t>
            </w:r>
          </w:p>
        </w:tc>
      </w:tr>
    </w:tbl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Таблица №2. Коэффициент ландшафтно-экологической ценности</w:t>
      </w: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зеленых насаждений (деревьев, кустарников,</w:t>
      </w:r>
      <w:proofErr w:type="gramEnd"/>
    </w:p>
    <w:p w:rsidR="009024FD" w:rsidRPr="009024FD" w:rsidRDefault="00A412F3" w:rsidP="00A412F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газонов, цветников)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395"/>
        <w:gridCol w:w="3402"/>
      </w:tblGrid>
      <w:tr w:rsidR="009024FD" w:rsidRPr="009024FD" w:rsidTr="00FA6D65">
        <w:tc>
          <w:tcPr>
            <w:tcW w:w="1768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ландшафтно-экологической ценности</w:t>
            </w:r>
          </w:p>
        </w:tc>
        <w:tc>
          <w:tcPr>
            <w:tcW w:w="439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типичных представителей зеленых насаждений (видовой состав)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9024FD" w:rsidRPr="009024FD" w:rsidTr="00FA6D65">
        <w:tc>
          <w:tcPr>
            <w:tcW w:w="1768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24FD" w:rsidRPr="009024FD" w:rsidTr="00FA6D65">
        <w:tc>
          <w:tcPr>
            <w:tcW w:w="1768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Хвойные</w:t>
            </w:r>
          </w:p>
        </w:tc>
        <w:tc>
          <w:tcPr>
            <w:tcW w:w="439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ель, лиственница, сосна, пихта, кедр, кипарис, тис, можжевельник, туя,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кипарисовик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другие хвойные растения</w:t>
            </w:r>
            <w:proofErr w:type="gramEnd"/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024FD" w:rsidRPr="009024FD" w:rsidTr="00FA6D65">
        <w:tc>
          <w:tcPr>
            <w:tcW w:w="1768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 ценные 1 группа ценности</w:t>
            </w:r>
          </w:p>
        </w:tc>
        <w:tc>
          <w:tcPr>
            <w:tcW w:w="439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дуб, бук, граб, липа, каштан, платан, гинкго, клен остролистый, сумах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оленерогий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, орех маньчжурский, рябина мучнистая, боярышник розово-махровый, бархат амурский</w:t>
            </w:r>
            <w:proofErr w:type="gramEnd"/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024FD" w:rsidRPr="009024FD" w:rsidTr="00FA6D65">
        <w:tc>
          <w:tcPr>
            <w:tcW w:w="1768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Ценные 2 группа ценности</w:t>
            </w:r>
          </w:p>
        </w:tc>
        <w:tc>
          <w:tcPr>
            <w:tcW w:w="439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береза, черемуха, ясень, рябина,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церцис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обыкновенный,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арония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черноплодная, вяз, ольха, лещина древовидная, осина, амбровое дерево, софора японская, айлант, лох и прочие</w:t>
            </w:r>
            <w:proofErr w:type="gramEnd"/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024FD" w:rsidRPr="009024FD" w:rsidTr="00FA6D65">
        <w:tc>
          <w:tcPr>
            <w:tcW w:w="1768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Малоценные 3 группа ценности</w:t>
            </w:r>
          </w:p>
        </w:tc>
        <w:tc>
          <w:tcPr>
            <w:tcW w:w="439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плодовые деревья, клен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, акация, гледичия, катальпа, орех, тополь, шелковица, ива, вяз</w:t>
            </w:r>
            <w:proofErr w:type="gramEnd"/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9024FD" w:rsidRPr="009024FD" w:rsidTr="00FA6D65">
        <w:tc>
          <w:tcPr>
            <w:tcW w:w="1768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Кустарники, в том числе красивоцветущие</w:t>
            </w:r>
          </w:p>
        </w:tc>
        <w:tc>
          <w:tcPr>
            <w:tcW w:w="439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декоративно-лиственные, самшит, розы, гортензии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024FD" w:rsidRPr="009024FD" w:rsidTr="00FA6D65">
        <w:tc>
          <w:tcPr>
            <w:tcW w:w="1768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Газоны</w:t>
            </w:r>
          </w:p>
        </w:tc>
        <w:tc>
          <w:tcPr>
            <w:tcW w:w="439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обыкновенные, партерные, рулонные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024FD" w:rsidRPr="009024FD" w:rsidTr="00FA6D65">
        <w:tc>
          <w:tcPr>
            <w:tcW w:w="1768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Цветники</w:t>
            </w:r>
          </w:p>
        </w:tc>
        <w:tc>
          <w:tcPr>
            <w:tcW w:w="439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многолетники, летники, </w:t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горшечные</w:t>
            </w:r>
          </w:p>
        </w:tc>
        <w:tc>
          <w:tcPr>
            <w:tcW w:w="340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2,0</w:t>
            </w:r>
          </w:p>
        </w:tc>
      </w:tr>
    </w:tbl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Таблица №3. Коэффициент размещения зеленых насаждений</w:t>
      </w: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в зависимости от их экологической значимости</w:t>
      </w:r>
    </w:p>
    <w:p w:rsidR="009024FD" w:rsidRPr="009024FD" w:rsidRDefault="009024FD" w:rsidP="00A412F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для Новоалександровского городск</w:t>
      </w:r>
      <w:r w:rsidR="00A412F3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1"/>
        <w:gridCol w:w="3544"/>
      </w:tblGrid>
      <w:tr w:rsidR="009024FD" w:rsidRPr="009024FD" w:rsidTr="00FA6D65">
        <w:tc>
          <w:tcPr>
            <w:tcW w:w="602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Определенная территория (место произрастания)</w:t>
            </w:r>
          </w:p>
        </w:tc>
        <w:tc>
          <w:tcPr>
            <w:tcW w:w="354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9024FD" w:rsidRPr="009024FD" w:rsidTr="00FA6D65">
        <w:tc>
          <w:tcPr>
            <w:tcW w:w="602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4FD" w:rsidRPr="009024FD" w:rsidTr="00FA6D65">
        <w:tc>
          <w:tcPr>
            <w:tcW w:w="602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специального назначения (санитарно-защитные,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водоохранные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, защитно-мелиоративные зоны, кладбища, насаждения вдоль автомобильных и железных дорог, питомники, цветочно-оранжерейные хозяйства)</w:t>
            </w:r>
          </w:p>
        </w:tc>
        <w:tc>
          <w:tcPr>
            <w:tcW w:w="354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024FD" w:rsidRPr="009024FD" w:rsidTr="00FA6D65">
        <w:tc>
          <w:tcPr>
            <w:tcW w:w="602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общего пользования (территории, используемые для рекреации всего населения Новоалександровского района Ставропольского края)</w:t>
            </w:r>
          </w:p>
        </w:tc>
        <w:tc>
          <w:tcPr>
            <w:tcW w:w="354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024FD" w:rsidRPr="009024FD" w:rsidTr="00FA6D65">
        <w:tc>
          <w:tcPr>
            <w:tcW w:w="602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ограниченного пользования (территории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населения)</w:t>
            </w:r>
          </w:p>
        </w:tc>
        <w:tc>
          <w:tcPr>
            <w:tcW w:w="354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9024FD" w:rsidRPr="009024FD" w:rsidRDefault="009024FD" w:rsidP="00FA6D6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Таблица №4. Отчет о результатах расчетов </w:t>
      </w:r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восстановительной</w:t>
      </w:r>
      <w:proofErr w:type="gramEnd"/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стоимости зеленых насаждений (деревьев,</w:t>
      </w:r>
      <w:proofErr w:type="gramEnd"/>
    </w:p>
    <w:p w:rsidR="009024FD" w:rsidRPr="009024FD" w:rsidRDefault="009024FD" w:rsidP="00A412F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412F3">
        <w:rPr>
          <w:rFonts w:ascii="Times New Roman" w:eastAsia="Times New Roman" w:hAnsi="Times New Roman" w:cs="Times New Roman"/>
          <w:sz w:val="28"/>
          <w:szCs w:val="28"/>
        </w:rPr>
        <w:t>устарников, газонов, цветников)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2"/>
        <w:gridCol w:w="2126"/>
        <w:gridCol w:w="1276"/>
        <w:gridCol w:w="4111"/>
      </w:tblGrid>
      <w:tr w:rsidR="009024FD" w:rsidRPr="009024FD" w:rsidTr="00FA6D65">
        <w:tc>
          <w:tcPr>
            <w:tcW w:w="205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зеленых насаждений, подвергшихся уничтожению (повреждению)</w:t>
            </w:r>
          </w:p>
        </w:tc>
        <w:tc>
          <w:tcPr>
            <w:tcW w:w="21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единиц (деревьев, кустарников), шт.</w:t>
            </w:r>
          </w:p>
        </w:tc>
        <w:tc>
          <w:tcPr>
            <w:tcW w:w="127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газона, цветника, кв. м</w:t>
            </w:r>
          </w:p>
        </w:tc>
        <w:tc>
          <w:tcPr>
            <w:tcW w:w="411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Восстановительная стоимость зеленых насаждений, рассчитанная по формуле в соответствии с Методикой, руб.</w:t>
            </w:r>
          </w:p>
        </w:tc>
      </w:tr>
      <w:tr w:rsidR="009024FD" w:rsidRPr="009024FD" w:rsidTr="00FA6D65">
        <w:tc>
          <w:tcPr>
            <w:tcW w:w="205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24FD" w:rsidRPr="009024FD" w:rsidTr="00FA6D65">
        <w:tc>
          <w:tcPr>
            <w:tcW w:w="205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c>
          <w:tcPr>
            <w:tcW w:w="205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Таблица №5. Расчет компенсационного озеленения</w:t>
      </w: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в натуральной форме </w:t>
      </w: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6"/>
        <w:gridCol w:w="425"/>
        <w:gridCol w:w="425"/>
        <w:gridCol w:w="426"/>
        <w:gridCol w:w="425"/>
        <w:gridCol w:w="425"/>
        <w:gridCol w:w="442"/>
        <w:gridCol w:w="425"/>
        <w:gridCol w:w="551"/>
        <w:gridCol w:w="425"/>
        <w:gridCol w:w="2410"/>
      </w:tblGrid>
      <w:tr w:rsidR="009024FD" w:rsidRPr="009024FD" w:rsidTr="00FA6D65">
        <w:tc>
          <w:tcPr>
            <w:tcW w:w="318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Группа ландшафтно-экологической ценности</w:t>
            </w:r>
          </w:p>
        </w:tc>
        <w:tc>
          <w:tcPr>
            <w:tcW w:w="6379" w:type="dxa"/>
            <w:gridSpan w:val="10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стандартных саженцев (шт.) той же группы ценности деревьев, кустарников, подлежащих посадке взамен одного удаляемого дерева, кустарника с указанным диаметром ствола, куста в (</w:t>
            </w: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24FD" w:rsidRPr="009024FD" w:rsidTr="00FA6D65">
        <w:tc>
          <w:tcPr>
            <w:tcW w:w="318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10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4FD" w:rsidRPr="009024FD" w:rsidTr="00FA6D65">
        <w:tc>
          <w:tcPr>
            <w:tcW w:w="318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Хвойные</w:t>
            </w:r>
          </w:p>
        </w:tc>
        <w:tc>
          <w:tcPr>
            <w:tcW w:w="6379" w:type="dxa"/>
            <w:gridSpan w:val="10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ель, лиственница, сосна, пихта, кедр, кипарис, тис, можжевельник, туя,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кипарисовик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другие хвойные растения</w:t>
            </w:r>
            <w:proofErr w:type="gramEnd"/>
          </w:p>
        </w:tc>
      </w:tr>
      <w:tr w:rsidR="009024FD" w:rsidRPr="009024FD" w:rsidTr="00FA6D65">
        <w:tc>
          <w:tcPr>
            <w:tcW w:w="3186" w:type="dxa"/>
            <w:vMerge w:val="restart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81B82FE" wp14:editId="727D1BF1">
                  <wp:extent cx="180975" cy="180975"/>
                  <wp:effectExtent l="0" t="0" r="0" b="0"/>
                  <wp:docPr id="188" name="Рисунок 188" descr="base_23629_128724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base_23629_128724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A5EC4E" wp14:editId="2C673AA3">
                  <wp:extent cx="180975" cy="180975"/>
                  <wp:effectExtent l="0" t="0" r="0" b="0"/>
                  <wp:docPr id="187" name="Рисунок 187" descr="base_23629_12872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base_23629_12872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4151F0" wp14:editId="57F12C0B">
                  <wp:extent cx="180975" cy="180975"/>
                  <wp:effectExtent l="0" t="0" r="0" b="0"/>
                  <wp:docPr id="186" name="Рисунок 186" descr="base_23629_128724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base_23629_128724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338340" wp14:editId="053F259D">
                  <wp:extent cx="180975" cy="180975"/>
                  <wp:effectExtent l="0" t="0" r="0" b="0"/>
                  <wp:docPr id="185" name="Рисунок 185" descr="base_23629_128724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base_23629_128724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92B912" wp14:editId="31D2DADB">
                  <wp:extent cx="180975" cy="180975"/>
                  <wp:effectExtent l="0" t="0" r="0" b="0"/>
                  <wp:docPr id="184" name="Рисунок 184" descr="base_23629_12872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base_23629_128724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22CBF2" wp14:editId="2EF6A1DC">
                  <wp:extent cx="180975" cy="180975"/>
                  <wp:effectExtent l="0" t="0" r="0" b="0"/>
                  <wp:docPr id="183" name="Рисунок 183" descr="base_23629_128724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base_23629_128724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AC4F70" wp14:editId="5B704AD9">
                  <wp:extent cx="180975" cy="180975"/>
                  <wp:effectExtent l="0" t="0" r="0" b="0"/>
                  <wp:docPr id="182" name="Рисунок 182" descr="base_23629_128724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base_23629_128724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F4502E" wp14:editId="20B4DD63">
                  <wp:extent cx="180975" cy="180975"/>
                  <wp:effectExtent l="0" t="0" r="0" b="0"/>
                  <wp:docPr id="181" name="Рисунок 181" descr="base_23629_128724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base_23629_128724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9DEF5D" wp14:editId="26F498CE">
                  <wp:extent cx="180975" cy="180975"/>
                  <wp:effectExtent l="0" t="0" r="0" b="0"/>
                  <wp:docPr id="180" name="Рисунок 180" descr="base_23629_128724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base_23629_128724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096DE65" wp14:editId="06DE8E14">
                  <wp:extent cx="180975" cy="180975"/>
                  <wp:effectExtent l="0" t="0" r="0" b="0"/>
                  <wp:docPr id="179" name="Рисунок 179" descr="base_23629_128724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base_23629_128724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  <w:tr w:rsidR="009024FD" w:rsidRPr="009024FD" w:rsidTr="00FA6D65">
        <w:tc>
          <w:tcPr>
            <w:tcW w:w="3186" w:type="dxa"/>
            <w:vMerge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9024FD" w:rsidRPr="009024FD" w:rsidTr="00FA6D65">
        <w:tc>
          <w:tcPr>
            <w:tcW w:w="318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 ценные 1 группа ценности</w:t>
            </w:r>
          </w:p>
        </w:tc>
        <w:tc>
          <w:tcPr>
            <w:tcW w:w="6379" w:type="dxa"/>
            <w:gridSpan w:val="10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дуб, бук, граб, липа, каштан, платан, гинкго, клен остролистый, сумах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оленерогий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, орех маньчжурский, рябина мучнистая, боярышник розово-махровый, бархат амурский</w:t>
            </w:r>
            <w:proofErr w:type="gramEnd"/>
          </w:p>
        </w:tc>
      </w:tr>
      <w:tr w:rsidR="009024FD" w:rsidRPr="009024FD" w:rsidTr="00FA6D65">
        <w:tc>
          <w:tcPr>
            <w:tcW w:w="3186" w:type="dxa"/>
            <w:vMerge w:val="restart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5C9AC9" wp14:editId="55AAD86D">
                  <wp:extent cx="180975" cy="180975"/>
                  <wp:effectExtent l="0" t="0" r="0" b="0"/>
                  <wp:docPr id="178" name="Рисунок 178" descr="base_23629_128724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base_23629_128724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3DAB69" wp14:editId="56E59E81">
                  <wp:extent cx="180975" cy="180975"/>
                  <wp:effectExtent l="0" t="0" r="0" b="0"/>
                  <wp:docPr id="177" name="Рисунок 177" descr="base_23629_128724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base_23629_128724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FEA004" wp14:editId="604D9B88">
                  <wp:extent cx="180975" cy="180975"/>
                  <wp:effectExtent l="0" t="0" r="0" b="0"/>
                  <wp:docPr id="176" name="Рисунок 176" descr="base_23629_128724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base_23629_128724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54A7B2" wp14:editId="76B211BB">
                  <wp:extent cx="180975" cy="180975"/>
                  <wp:effectExtent l="0" t="0" r="0" b="0"/>
                  <wp:docPr id="175" name="Рисунок 175" descr="base_23629_128724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base_23629_128724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85F2A5F" wp14:editId="65E94684">
                  <wp:extent cx="180975" cy="180975"/>
                  <wp:effectExtent l="0" t="0" r="0" b="0"/>
                  <wp:docPr id="174" name="Рисунок 174" descr="base_23629_128724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base_23629_128724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432526" wp14:editId="47F4EB8F">
                  <wp:extent cx="180975" cy="180975"/>
                  <wp:effectExtent l="0" t="0" r="0" b="0"/>
                  <wp:docPr id="173" name="Рисунок 173" descr="base_23629_128724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base_23629_128724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9FDB51A" wp14:editId="35196C5B">
                  <wp:extent cx="180975" cy="180975"/>
                  <wp:effectExtent l="0" t="0" r="0" b="0"/>
                  <wp:docPr id="172" name="Рисунок 172" descr="base_23629_128724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base_23629_128724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B5EA498" wp14:editId="68DD2446">
                  <wp:extent cx="180975" cy="180975"/>
                  <wp:effectExtent l="0" t="0" r="0" b="0"/>
                  <wp:docPr id="171" name="Рисунок 171" descr="base_23629_128724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base_23629_128724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C56F18" wp14:editId="5F43A124">
                  <wp:extent cx="180975" cy="180975"/>
                  <wp:effectExtent l="0" t="0" r="0" b="0"/>
                  <wp:docPr id="170" name="Рисунок 170" descr="base_23629_128724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base_23629_128724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089CF79" wp14:editId="01E9364B">
                  <wp:extent cx="180975" cy="180975"/>
                  <wp:effectExtent l="0" t="0" r="0" b="0"/>
                  <wp:docPr id="169" name="Рисунок 169" descr="base_23629_128724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base_23629_128724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024FD" w:rsidRPr="009024FD" w:rsidTr="00FA6D65">
        <w:tc>
          <w:tcPr>
            <w:tcW w:w="3186" w:type="dxa"/>
            <w:vMerge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9024FD" w:rsidRPr="009024FD" w:rsidTr="00FA6D65">
        <w:tc>
          <w:tcPr>
            <w:tcW w:w="3186" w:type="dxa"/>
            <w:vMerge w:val="restart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Ценные 2 группа ценности</w:t>
            </w:r>
          </w:p>
        </w:tc>
        <w:tc>
          <w:tcPr>
            <w:tcW w:w="6379" w:type="dxa"/>
            <w:gridSpan w:val="10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береза, черемуха, ясень, рябина,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церцис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обыкновенный,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арония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черноплодная, вяз, ольха, лещина древовидная, осина, амбровое дерево, софора японская, айлант, лох и прочие</w:t>
            </w:r>
            <w:proofErr w:type="gramEnd"/>
          </w:p>
        </w:tc>
      </w:tr>
      <w:tr w:rsidR="009024FD" w:rsidRPr="009024FD" w:rsidTr="00FA6D65">
        <w:tc>
          <w:tcPr>
            <w:tcW w:w="3186" w:type="dxa"/>
            <w:vMerge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6FF57E" wp14:editId="5A29C501">
                  <wp:extent cx="180975" cy="180975"/>
                  <wp:effectExtent l="0" t="0" r="0" b="0"/>
                  <wp:docPr id="168" name="Рисунок 168" descr="base_23629_128724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base_23629_128724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77963A" wp14:editId="79CAE0E5">
                  <wp:extent cx="180975" cy="180975"/>
                  <wp:effectExtent l="0" t="0" r="0" b="0"/>
                  <wp:docPr id="167" name="Рисунок 167" descr="base_23629_128724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base_23629_128724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22A960" wp14:editId="07C8AF34">
                  <wp:extent cx="180975" cy="180975"/>
                  <wp:effectExtent l="0" t="0" r="0" b="0"/>
                  <wp:docPr id="166" name="Рисунок 166" descr="base_23629_128724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base_23629_128724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F623F3" wp14:editId="55CDF4BF">
                  <wp:extent cx="180975" cy="180975"/>
                  <wp:effectExtent l="0" t="0" r="0" b="0"/>
                  <wp:docPr id="165" name="Рисунок 165" descr="base_23629_128724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base_23629_128724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9332A90" wp14:editId="1AF4B4BA">
                  <wp:extent cx="180975" cy="180975"/>
                  <wp:effectExtent l="0" t="0" r="0" b="0"/>
                  <wp:docPr id="164" name="Рисунок 164" descr="base_23629_128724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base_23629_128724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C5F1F4" wp14:editId="1CDFE1D4">
                  <wp:extent cx="180975" cy="180975"/>
                  <wp:effectExtent l="0" t="0" r="0" b="0"/>
                  <wp:docPr id="163" name="Рисунок 163" descr="base_23629_128724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base_23629_128724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E740BB" wp14:editId="69AB210B">
                  <wp:extent cx="180975" cy="180975"/>
                  <wp:effectExtent l="0" t="0" r="0" b="0"/>
                  <wp:docPr id="162" name="Рисунок 162" descr="base_23629_128724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base_23629_128724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51F9E67" wp14:editId="090CB57B">
                  <wp:extent cx="180975" cy="180975"/>
                  <wp:effectExtent l="0" t="0" r="0" b="0"/>
                  <wp:docPr id="161" name="Рисунок 161" descr="base_23629_128724_32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base_23629_128724_327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9ADDEA" wp14:editId="1B40369F">
                  <wp:extent cx="180975" cy="180975"/>
                  <wp:effectExtent l="0" t="0" r="0" b="0"/>
                  <wp:docPr id="160" name="Рисунок 160" descr="base_23629_128724_32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base_23629_128724_327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7C38B9" wp14:editId="7D98C534">
                  <wp:extent cx="180975" cy="180975"/>
                  <wp:effectExtent l="0" t="0" r="0" b="0"/>
                  <wp:docPr id="159" name="Рисунок 159" descr="base_23629_128724_32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base_23629_128724_327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  <w:tr w:rsidR="009024FD" w:rsidRPr="009024FD" w:rsidTr="00FA6D65">
        <w:tc>
          <w:tcPr>
            <w:tcW w:w="3186" w:type="dxa"/>
            <w:vMerge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9024FD" w:rsidRPr="009024FD" w:rsidTr="00FA6D65">
        <w:tc>
          <w:tcPr>
            <w:tcW w:w="3186" w:type="dxa"/>
            <w:vMerge w:val="restart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Малоценные 3 группа ценности</w:t>
            </w:r>
          </w:p>
        </w:tc>
        <w:tc>
          <w:tcPr>
            <w:tcW w:w="6379" w:type="dxa"/>
            <w:gridSpan w:val="10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плодовые деревья, клен </w:t>
            </w:r>
            <w:proofErr w:type="spell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, акация, гледичия, катальпа, орех, тополь, шелковица, ива, вяз</w:t>
            </w:r>
            <w:proofErr w:type="gramEnd"/>
          </w:p>
        </w:tc>
      </w:tr>
      <w:tr w:rsidR="009024FD" w:rsidRPr="009024FD" w:rsidTr="00FA6D65">
        <w:tc>
          <w:tcPr>
            <w:tcW w:w="3186" w:type="dxa"/>
            <w:vMerge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366E45" wp14:editId="73314F24">
                  <wp:extent cx="180975" cy="180975"/>
                  <wp:effectExtent l="0" t="0" r="0" b="0"/>
                  <wp:docPr id="158" name="Рисунок 158" descr="base_23629_128724_32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base_23629_128724_327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B5FE81" wp14:editId="71F18063">
                  <wp:extent cx="180975" cy="180975"/>
                  <wp:effectExtent l="0" t="0" r="0" b="0"/>
                  <wp:docPr id="157" name="Рисунок 157" descr="base_23629_128724_32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base_23629_128724_32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D75AE3" wp14:editId="58C69925">
                  <wp:extent cx="180975" cy="180975"/>
                  <wp:effectExtent l="0" t="0" r="0" b="0"/>
                  <wp:docPr id="156" name="Рисунок 156" descr="base_23629_128724_32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base_23629_128724_32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EE02BF" wp14:editId="26EC3F37">
                  <wp:extent cx="180975" cy="180975"/>
                  <wp:effectExtent l="0" t="0" r="0" b="0"/>
                  <wp:docPr id="155" name="Рисунок 155" descr="base_23629_128724_32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base_23629_128724_328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041F50D" wp14:editId="0D62C5EC">
                  <wp:extent cx="180975" cy="180975"/>
                  <wp:effectExtent l="0" t="0" r="0" b="0"/>
                  <wp:docPr id="154" name="Рисунок 154" descr="base_23629_128724_32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base_23629_128724_328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4FAC2E" wp14:editId="088D1218">
                  <wp:extent cx="180975" cy="180975"/>
                  <wp:effectExtent l="0" t="0" r="0" b="0"/>
                  <wp:docPr id="153" name="Рисунок 153" descr="base_23629_128724_32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base_23629_128724_328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FBCABB" wp14:editId="249D41A0">
                  <wp:extent cx="180975" cy="180975"/>
                  <wp:effectExtent l="0" t="0" r="0" b="0"/>
                  <wp:docPr id="152" name="Рисунок 152" descr="base_23629_128724_32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base_23629_128724_328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EB5ADC" wp14:editId="43098B8E">
                  <wp:extent cx="180975" cy="180975"/>
                  <wp:effectExtent l="0" t="0" r="0" b="0"/>
                  <wp:docPr id="151" name="Рисунок 151" descr="base_23629_128724_32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base_23629_128724_328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3B940F" wp14:editId="68ABFC9B">
                  <wp:extent cx="180975" cy="180975"/>
                  <wp:effectExtent l="0" t="0" r="0" b="0"/>
                  <wp:docPr id="150" name="Рисунок 150" descr="base_23629_128724_32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base_23629_128724_328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06BB80" wp14:editId="0253D447">
                  <wp:extent cx="180975" cy="180975"/>
                  <wp:effectExtent l="0" t="0" r="0" b="0"/>
                  <wp:docPr id="149" name="Рисунок 149" descr="base_23629_128724_32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base_23629_128724_328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  <w:tr w:rsidR="009024FD" w:rsidRPr="009024FD" w:rsidTr="00FA6D65">
        <w:tc>
          <w:tcPr>
            <w:tcW w:w="3186" w:type="dxa"/>
            <w:vMerge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9024FD" w:rsidRPr="009024FD" w:rsidTr="00FA6D65">
        <w:tc>
          <w:tcPr>
            <w:tcW w:w="3186" w:type="dxa"/>
            <w:vMerge w:val="restart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Кустарники, в том числе красивоцветущие</w:t>
            </w:r>
          </w:p>
        </w:tc>
        <w:tc>
          <w:tcPr>
            <w:tcW w:w="6379" w:type="dxa"/>
            <w:gridSpan w:val="10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декоративно-лиственные, самшит, розы, гортензии</w:t>
            </w:r>
          </w:p>
        </w:tc>
      </w:tr>
      <w:tr w:rsidR="009024FD" w:rsidRPr="009024FD" w:rsidTr="00FA6D65">
        <w:tc>
          <w:tcPr>
            <w:tcW w:w="3186" w:type="dxa"/>
            <w:vMerge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CE8751" wp14:editId="1929F490">
                  <wp:extent cx="180975" cy="180975"/>
                  <wp:effectExtent l="0" t="0" r="0" b="0"/>
                  <wp:docPr id="148" name="Рисунок 148" descr="base_23629_128724_32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base_23629_128724_328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97EC62" wp14:editId="54547505">
                  <wp:extent cx="180975" cy="180975"/>
                  <wp:effectExtent l="0" t="0" r="0" b="0"/>
                  <wp:docPr id="147" name="Рисунок 147" descr="base_23629_128724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base_23629_128724_328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51 - 75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1A1F9A" wp14:editId="503B282B">
                  <wp:extent cx="180975" cy="180975"/>
                  <wp:effectExtent l="0" t="0" r="0" b="0"/>
                  <wp:docPr id="146" name="Рисунок 146" descr="base_23629_128724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base_23629_128724_328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76 - 100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880CF91" wp14:editId="50A7AE43">
                  <wp:extent cx="180975" cy="180975"/>
                  <wp:effectExtent l="0" t="0" r="0" b="0"/>
                  <wp:docPr id="145" name="Рисунок 145" descr="base_23629_128724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base_23629_128724_328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101 - 125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D53035" wp14:editId="4CA7425C">
                  <wp:extent cx="180975" cy="180975"/>
                  <wp:effectExtent l="0" t="0" r="0" b="0"/>
                  <wp:docPr id="144" name="Рисунок 144" descr="base_23629_128724_32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base_23629_128724_328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126 - 150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A9ACD9" wp14:editId="5358CA1C">
                  <wp:extent cx="180975" cy="180975"/>
                  <wp:effectExtent l="0" t="0" r="0" b="0"/>
                  <wp:docPr id="143" name="Рисунок 143" descr="base_23629_128724_32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base_23629_128724_328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151 - 175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04E86BE" wp14:editId="2F93D016">
                  <wp:extent cx="180975" cy="180975"/>
                  <wp:effectExtent l="0" t="0" r="0" b="0"/>
                  <wp:docPr id="142" name="Рисунок 142" descr="base_23629_128724_32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base_23629_128724_328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176 - 200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4FD" w:rsidRPr="009024FD" w:rsidTr="00FA6D65">
        <w:tc>
          <w:tcPr>
            <w:tcW w:w="3186" w:type="dxa"/>
            <w:vMerge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26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44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551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 xml:space="preserve">Таблица №6. Коэффициент для расчета замены </w:t>
      </w:r>
      <w:proofErr w:type="gramStart"/>
      <w:r w:rsidRPr="009024FD">
        <w:rPr>
          <w:rFonts w:ascii="Times New Roman" w:eastAsia="Times New Roman" w:hAnsi="Times New Roman" w:cs="Times New Roman"/>
          <w:sz w:val="28"/>
          <w:szCs w:val="28"/>
        </w:rPr>
        <w:t>стандартных</w:t>
      </w:r>
      <w:proofErr w:type="gramEnd"/>
    </w:p>
    <w:p w:rsidR="009024FD" w:rsidRPr="009024FD" w:rsidRDefault="009024FD" w:rsidP="009024F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4FD">
        <w:rPr>
          <w:rFonts w:ascii="Times New Roman" w:eastAsia="Times New Roman" w:hAnsi="Times New Roman" w:cs="Times New Roman"/>
          <w:sz w:val="28"/>
          <w:szCs w:val="28"/>
        </w:rPr>
        <w:t>саженцев одной группы ценности деревьев саженцами</w:t>
      </w:r>
    </w:p>
    <w:p w:rsidR="009024FD" w:rsidRPr="009024FD" w:rsidRDefault="00A412F3" w:rsidP="00A412F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другой группы ценности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992"/>
        <w:gridCol w:w="993"/>
        <w:gridCol w:w="1134"/>
        <w:gridCol w:w="2977"/>
      </w:tblGrid>
      <w:tr w:rsidR="009024FD" w:rsidRPr="009024FD" w:rsidTr="00FA6D65">
        <w:tc>
          <w:tcPr>
            <w:tcW w:w="3469" w:type="dxa"/>
            <w:vMerge w:val="restart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ландшафтно-экологической ценности заменяемой</w:t>
            </w:r>
          </w:p>
        </w:tc>
        <w:tc>
          <w:tcPr>
            <w:tcW w:w="6096" w:type="dxa"/>
            <w:gridSpan w:val="4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Коэффициент, на который умножается число саженцев заменяемой группы ландшафтно-экологической ценности, для получения числа саженцев заменяющей группы ландшафтно-экологической ценности</w:t>
            </w:r>
          </w:p>
        </w:tc>
      </w:tr>
      <w:tr w:rsidR="009024FD" w:rsidRPr="009024FD" w:rsidTr="00FA6D65">
        <w:tc>
          <w:tcPr>
            <w:tcW w:w="3469" w:type="dxa"/>
            <w:vMerge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Хвойные</w:t>
            </w:r>
          </w:p>
        </w:tc>
        <w:tc>
          <w:tcPr>
            <w:tcW w:w="99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 ценные 1 группа ценности</w:t>
            </w:r>
          </w:p>
        </w:tc>
        <w:tc>
          <w:tcPr>
            <w:tcW w:w="113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Ценные 2 группа ценности</w:t>
            </w:r>
          </w:p>
        </w:tc>
        <w:tc>
          <w:tcPr>
            <w:tcW w:w="2977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Малоценные 3 группа ценности</w:t>
            </w:r>
          </w:p>
        </w:tc>
      </w:tr>
      <w:tr w:rsidR="009024FD" w:rsidRPr="009024FD" w:rsidTr="00FA6D65">
        <w:tc>
          <w:tcPr>
            <w:tcW w:w="3469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24FD" w:rsidRPr="009024FD" w:rsidTr="00FA6D65">
        <w:tc>
          <w:tcPr>
            <w:tcW w:w="3469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Хвойные</w:t>
            </w:r>
          </w:p>
        </w:tc>
        <w:tc>
          <w:tcPr>
            <w:tcW w:w="6096" w:type="dxa"/>
            <w:gridSpan w:val="4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Замене не подлежат</w:t>
            </w:r>
          </w:p>
        </w:tc>
      </w:tr>
      <w:tr w:rsidR="009024FD" w:rsidRPr="009024FD" w:rsidTr="00FA6D65">
        <w:tc>
          <w:tcPr>
            <w:tcW w:w="3469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 ценные 1 группа ценности</w:t>
            </w:r>
          </w:p>
        </w:tc>
        <w:tc>
          <w:tcPr>
            <w:tcW w:w="99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2977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024FD" w:rsidRPr="009024FD" w:rsidTr="00FA6D65">
        <w:tc>
          <w:tcPr>
            <w:tcW w:w="3469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Ценные 2 группа ценности</w:t>
            </w:r>
          </w:p>
        </w:tc>
        <w:tc>
          <w:tcPr>
            <w:tcW w:w="99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99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977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024FD" w:rsidRPr="009024FD" w:rsidTr="00A412F3">
        <w:trPr>
          <w:trHeight w:val="468"/>
        </w:trPr>
        <w:tc>
          <w:tcPr>
            <w:tcW w:w="3469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Малоценные 3 группа ценности</w:t>
            </w:r>
          </w:p>
        </w:tc>
        <w:tc>
          <w:tcPr>
            <w:tcW w:w="992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993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977" w:type="dxa"/>
          </w:tcPr>
          <w:p w:rsidR="009024FD" w:rsidRPr="009024FD" w:rsidRDefault="009024FD" w:rsidP="009024F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4F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0F1FD9" w:rsidRDefault="000F1FD9" w:rsidP="00B07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535" w:rsidRDefault="00A06535" w:rsidP="00B07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2F3" w:rsidRDefault="00A412F3" w:rsidP="00B07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535" w:rsidRPr="00A06535" w:rsidRDefault="00A06535" w:rsidP="00A0653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535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</w:t>
      </w:r>
    </w:p>
    <w:p w:rsidR="00A06535" w:rsidRPr="00A06535" w:rsidRDefault="00A06535" w:rsidP="00A0653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53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главы администрации </w:t>
      </w:r>
    </w:p>
    <w:p w:rsidR="00A06535" w:rsidRPr="00A06535" w:rsidRDefault="00A06535" w:rsidP="00A0653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06535">
        <w:rPr>
          <w:rFonts w:ascii="Times New Roman" w:eastAsia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A065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6535" w:rsidRPr="00A06535" w:rsidRDefault="00A06535" w:rsidP="00A0653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535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FA6D65" w:rsidRPr="00A06535" w:rsidRDefault="00A06535" w:rsidP="00A06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535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Ставропольского края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A0653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С.А. Волочек</w:t>
      </w:r>
    </w:p>
    <w:sectPr w:rsidR="00FA6D65" w:rsidRPr="00A06535" w:rsidSect="00A412F3">
      <w:headerReference w:type="default" r:id="rId10"/>
      <w:pgSz w:w="11906" w:h="16838"/>
      <w:pgMar w:top="69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9A" w:rsidRDefault="0097129A" w:rsidP="00F52912">
      <w:pPr>
        <w:spacing w:after="0" w:line="240" w:lineRule="auto"/>
      </w:pPr>
      <w:r>
        <w:separator/>
      </w:r>
    </w:p>
  </w:endnote>
  <w:endnote w:type="continuationSeparator" w:id="0">
    <w:p w:rsidR="0097129A" w:rsidRDefault="0097129A" w:rsidP="00F5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9A" w:rsidRDefault="0097129A" w:rsidP="00F52912">
      <w:pPr>
        <w:spacing w:after="0" w:line="240" w:lineRule="auto"/>
      </w:pPr>
      <w:r>
        <w:separator/>
      </w:r>
    </w:p>
  </w:footnote>
  <w:footnote w:type="continuationSeparator" w:id="0">
    <w:p w:rsidR="0097129A" w:rsidRDefault="0097129A" w:rsidP="00F5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0B2" w:rsidRDefault="00B120B2" w:rsidP="0010544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6B43E3"/>
    <w:multiLevelType w:val="hybridMultilevel"/>
    <w:tmpl w:val="5342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B0901"/>
    <w:multiLevelType w:val="hybridMultilevel"/>
    <w:tmpl w:val="5530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24E7D"/>
    <w:multiLevelType w:val="hybridMultilevel"/>
    <w:tmpl w:val="BB94AC80"/>
    <w:lvl w:ilvl="0" w:tplc="D86C3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2677AD"/>
    <w:multiLevelType w:val="hybridMultilevel"/>
    <w:tmpl w:val="9F46F0C2"/>
    <w:lvl w:ilvl="0" w:tplc="FA32148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176"/>
    <w:rsid w:val="0001492A"/>
    <w:rsid w:val="00016D57"/>
    <w:rsid w:val="00020AA8"/>
    <w:rsid w:val="00025AA9"/>
    <w:rsid w:val="00026B83"/>
    <w:rsid w:val="0002740B"/>
    <w:rsid w:val="00031601"/>
    <w:rsid w:val="0003211B"/>
    <w:rsid w:val="00050FFC"/>
    <w:rsid w:val="000752F2"/>
    <w:rsid w:val="00080409"/>
    <w:rsid w:val="000900F4"/>
    <w:rsid w:val="0009709C"/>
    <w:rsid w:val="000A0046"/>
    <w:rsid w:val="000A4BB1"/>
    <w:rsid w:val="000A5581"/>
    <w:rsid w:val="000B2B76"/>
    <w:rsid w:val="000B6930"/>
    <w:rsid w:val="000B79B2"/>
    <w:rsid w:val="000C06E5"/>
    <w:rsid w:val="000D17CF"/>
    <w:rsid w:val="000D582E"/>
    <w:rsid w:val="000E1884"/>
    <w:rsid w:val="000F19F8"/>
    <w:rsid w:val="000F1BF4"/>
    <w:rsid w:val="000F1FD9"/>
    <w:rsid w:val="000F3343"/>
    <w:rsid w:val="00100A93"/>
    <w:rsid w:val="00105445"/>
    <w:rsid w:val="00113E80"/>
    <w:rsid w:val="00114F57"/>
    <w:rsid w:val="00115C61"/>
    <w:rsid w:val="00124F55"/>
    <w:rsid w:val="00131737"/>
    <w:rsid w:val="00137F71"/>
    <w:rsid w:val="00144A76"/>
    <w:rsid w:val="001470A5"/>
    <w:rsid w:val="00174723"/>
    <w:rsid w:val="00175DDA"/>
    <w:rsid w:val="00181850"/>
    <w:rsid w:val="00182A04"/>
    <w:rsid w:val="00187E7A"/>
    <w:rsid w:val="00196EDB"/>
    <w:rsid w:val="001A0AD9"/>
    <w:rsid w:val="001A4664"/>
    <w:rsid w:val="001C7C92"/>
    <w:rsid w:val="001E292F"/>
    <w:rsid w:val="001E6F57"/>
    <w:rsid w:val="001E7485"/>
    <w:rsid w:val="001F0261"/>
    <w:rsid w:val="001F64DD"/>
    <w:rsid w:val="0020253E"/>
    <w:rsid w:val="00205EE4"/>
    <w:rsid w:val="00206D7A"/>
    <w:rsid w:val="00211CD2"/>
    <w:rsid w:val="00212747"/>
    <w:rsid w:val="002229E2"/>
    <w:rsid w:val="00225EF1"/>
    <w:rsid w:val="002345B7"/>
    <w:rsid w:val="00234916"/>
    <w:rsid w:val="00240071"/>
    <w:rsid w:val="002634E7"/>
    <w:rsid w:val="00265863"/>
    <w:rsid w:val="00266B2C"/>
    <w:rsid w:val="002709BB"/>
    <w:rsid w:val="00281ED0"/>
    <w:rsid w:val="002946CC"/>
    <w:rsid w:val="002A37D1"/>
    <w:rsid w:val="002B1AD8"/>
    <w:rsid w:val="002B2ABD"/>
    <w:rsid w:val="002B7C9A"/>
    <w:rsid w:val="002C2471"/>
    <w:rsid w:val="002C3627"/>
    <w:rsid w:val="002C67D1"/>
    <w:rsid w:val="002C6BD7"/>
    <w:rsid w:val="002D3DDE"/>
    <w:rsid w:val="002D6CCE"/>
    <w:rsid w:val="002E3B1B"/>
    <w:rsid w:val="002F12D0"/>
    <w:rsid w:val="002F2BC2"/>
    <w:rsid w:val="003065BB"/>
    <w:rsid w:val="00316BFD"/>
    <w:rsid w:val="003171E6"/>
    <w:rsid w:val="00333C66"/>
    <w:rsid w:val="0034258D"/>
    <w:rsid w:val="00343477"/>
    <w:rsid w:val="003766DD"/>
    <w:rsid w:val="003B31B5"/>
    <w:rsid w:val="003C10D2"/>
    <w:rsid w:val="003C12A5"/>
    <w:rsid w:val="003C2567"/>
    <w:rsid w:val="003D2309"/>
    <w:rsid w:val="003D3877"/>
    <w:rsid w:val="003D518D"/>
    <w:rsid w:val="003E3AFC"/>
    <w:rsid w:val="003E52A5"/>
    <w:rsid w:val="0041276B"/>
    <w:rsid w:val="00423D7C"/>
    <w:rsid w:val="00427E01"/>
    <w:rsid w:val="00432F5E"/>
    <w:rsid w:val="00455FDA"/>
    <w:rsid w:val="004641F0"/>
    <w:rsid w:val="00465A85"/>
    <w:rsid w:val="004825C6"/>
    <w:rsid w:val="004842BF"/>
    <w:rsid w:val="004866FF"/>
    <w:rsid w:val="00497F78"/>
    <w:rsid w:val="004A1E17"/>
    <w:rsid w:val="004C02F1"/>
    <w:rsid w:val="004C164C"/>
    <w:rsid w:val="004D233E"/>
    <w:rsid w:val="004D37D9"/>
    <w:rsid w:val="004D4757"/>
    <w:rsid w:val="004E4CEC"/>
    <w:rsid w:val="004E6DF7"/>
    <w:rsid w:val="00504954"/>
    <w:rsid w:val="00506CA1"/>
    <w:rsid w:val="0051136A"/>
    <w:rsid w:val="00520CE8"/>
    <w:rsid w:val="00533F4B"/>
    <w:rsid w:val="00535B20"/>
    <w:rsid w:val="00542931"/>
    <w:rsid w:val="00544AE0"/>
    <w:rsid w:val="00576AC3"/>
    <w:rsid w:val="005779C4"/>
    <w:rsid w:val="0059205F"/>
    <w:rsid w:val="0059364F"/>
    <w:rsid w:val="00594CD7"/>
    <w:rsid w:val="005974D0"/>
    <w:rsid w:val="005C5D50"/>
    <w:rsid w:val="005D22B5"/>
    <w:rsid w:val="005E00CF"/>
    <w:rsid w:val="005F1F98"/>
    <w:rsid w:val="005F59F3"/>
    <w:rsid w:val="00623C50"/>
    <w:rsid w:val="00644AB4"/>
    <w:rsid w:val="00646CA0"/>
    <w:rsid w:val="00647E0A"/>
    <w:rsid w:val="006631AD"/>
    <w:rsid w:val="00665013"/>
    <w:rsid w:val="00670D86"/>
    <w:rsid w:val="00683207"/>
    <w:rsid w:val="00683BED"/>
    <w:rsid w:val="0068631A"/>
    <w:rsid w:val="006873B2"/>
    <w:rsid w:val="006A5C9A"/>
    <w:rsid w:val="006B446E"/>
    <w:rsid w:val="006B6FD6"/>
    <w:rsid w:val="006C6CEA"/>
    <w:rsid w:val="006D18C4"/>
    <w:rsid w:val="006D5702"/>
    <w:rsid w:val="006E1510"/>
    <w:rsid w:val="006E3A0D"/>
    <w:rsid w:val="006F6151"/>
    <w:rsid w:val="006F7453"/>
    <w:rsid w:val="00703ED7"/>
    <w:rsid w:val="0071023F"/>
    <w:rsid w:val="00711A9E"/>
    <w:rsid w:val="00715895"/>
    <w:rsid w:val="00716A10"/>
    <w:rsid w:val="00733092"/>
    <w:rsid w:val="007335FB"/>
    <w:rsid w:val="0073734B"/>
    <w:rsid w:val="00742590"/>
    <w:rsid w:val="0075739A"/>
    <w:rsid w:val="00766329"/>
    <w:rsid w:val="00766B56"/>
    <w:rsid w:val="00786902"/>
    <w:rsid w:val="00786979"/>
    <w:rsid w:val="00797CFC"/>
    <w:rsid w:val="007A7182"/>
    <w:rsid w:val="007B3286"/>
    <w:rsid w:val="007B6E6F"/>
    <w:rsid w:val="007D0820"/>
    <w:rsid w:val="007D3705"/>
    <w:rsid w:val="007E52BA"/>
    <w:rsid w:val="007F0929"/>
    <w:rsid w:val="00801808"/>
    <w:rsid w:val="00803FA2"/>
    <w:rsid w:val="008064F9"/>
    <w:rsid w:val="00826159"/>
    <w:rsid w:val="0083141D"/>
    <w:rsid w:val="0083730E"/>
    <w:rsid w:val="00860BBA"/>
    <w:rsid w:val="00866287"/>
    <w:rsid w:val="00867175"/>
    <w:rsid w:val="00891CAC"/>
    <w:rsid w:val="00892094"/>
    <w:rsid w:val="008A06AC"/>
    <w:rsid w:val="008B2E90"/>
    <w:rsid w:val="008B62FC"/>
    <w:rsid w:val="008C5687"/>
    <w:rsid w:val="008C7DCC"/>
    <w:rsid w:val="008D4C46"/>
    <w:rsid w:val="008E4AA8"/>
    <w:rsid w:val="008F6E0B"/>
    <w:rsid w:val="00900C77"/>
    <w:rsid w:val="0090154F"/>
    <w:rsid w:val="00902146"/>
    <w:rsid w:val="009024FD"/>
    <w:rsid w:val="00913149"/>
    <w:rsid w:val="00915FD2"/>
    <w:rsid w:val="00920719"/>
    <w:rsid w:val="00923CD2"/>
    <w:rsid w:val="00925106"/>
    <w:rsid w:val="0092588F"/>
    <w:rsid w:val="00931ABF"/>
    <w:rsid w:val="0093511B"/>
    <w:rsid w:val="00945637"/>
    <w:rsid w:val="00951514"/>
    <w:rsid w:val="00955F0C"/>
    <w:rsid w:val="00960087"/>
    <w:rsid w:val="0097129A"/>
    <w:rsid w:val="00975BF6"/>
    <w:rsid w:val="0097731C"/>
    <w:rsid w:val="00991C8E"/>
    <w:rsid w:val="009A06DB"/>
    <w:rsid w:val="009B6244"/>
    <w:rsid w:val="009B6424"/>
    <w:rsid w:val="009B7F9A"/>
    <w:rsid w:val="009D28D2"/>
    <w:rsid w:val="009D2E4B"/>
    <w:rsid w:val="009D3CFD"/>
    <w:rsid w:val="009E6334"/>
    <w:rsid w:val="009F15BB"/>
    <w:rsid w:val="009F196A"/>
    <w:rsid w:val="009F7B4D"/>
    <w:rsid w:val="00A023C9"/>
    <w:rsid w:val="00A03B8C"/>
    <w:rsid w:val="00A03D9E"/>
    <w:rsid w:val="00A06535"/>
    <w:rsid w:val="00A1021E"/>
    <w:rsid w:val="00A202C3"/>
    <w:rsid w:val="00A20DCE"/>
    <w:rsid w:val="00A215FF"/>
    <w:rsid w:val="00A242D2"/>
    <w:rsid w:val="00A412F3"/>
    <w:rsid w:val="00A41E5E"/>
    <w:rsid w:val="00A4460A"/>
    <w:rsid w:val="00A7195A"/>
    <w:rsid w:val="00A72F23"/>
    <w:rsid w:val="00A7734A"/>
    <w:rsid w:val="00A86709"/>
    <w:rsid w:val="00A94C14"/>
    <w:rsid w:val="00AB28AC"/>
    <w:rsid w:val="00AC1B5F"/>
    <w:rsid w:val="00AE0671"/>
    <w:rsid w:val="00AE17FD"/>
    <w:rsid w:val="00AF2C79"/>
    <w:rsid w:val="00B06D80"/>
    <w:rsid w:val="00B07EEA"/>
    <w:rsid w:val="00B120B2"/>
    <w:rsid w:val="00B23052"/>
    <w:rsid w:val="00B27D57"/>
    <w:rsid w:val="00B50ADF"/>
    <w:rsid w:val="00B5362B"/>
    <w:rsid w:val="00B659CD"/>
    <w:rsid w:val="00B74846"/>
    <w:rsid w:val="00B80C2A"/>
    <w:rsid w:val="00B813D3"/>
    <w:rsid w:val="00B81FDF"/>
    <w:rsid w:val="00B95F07"/>
    <w:rsid w:val="00B97D6D"/>
    <w:rsid w:val="00BA19CA"/>
    <w:rsid w:val="00BA35A8"/>
    <w:rsid w:val="00BA49DE"/>
    <w:rsid w:val="00BB03DC"/>
    <w:rsid w:val="00BB1906"/>
    <w:rsid w:val="00BD55AD"/>
    <w:rsid w:val="00BF3C79"/>
    <w:rsid w:val="00C01522"/>
    <w:rsid w:val="00C13B6B"/>
    <w:rsid w:val="00C15714"/>
    <w:rsid w:val="00C15D5F"/>
    <w:rsid w:val="00C42310"/>
    <w:rsid w:val="00C476D1"/>
    <w:rsid w:val="00C54276"/>
    <w:rsid w:val="00C75293"/>
    <w:rsid w:val="00C8013A"/>
    <w:rsid w:val="00C81E19"/>
    <w:rsid w:val="00C94BBD"/>
    <w:rsid w:val="00CA6AA0"/>
    <w:rsid w:val="00CC6864"/>
    <w:rsid w:val="00CD1316"/>
    <w:rsid w:val="00CD188F"/>
    <w:rsid w:val="00CE1279"/>
    <w:rsid w:val="00CE2CCA"/>
    <w:rsid w:val="00CF0BD2"/>
    <w:rsid w:val="00CF55DE"/>
    <w:rsid w:val="00D10884"/>
    <w:rsid w:val="00D16A30"/>
    <w:rsid w:val="00D35386"/>
    <w:rsid w:val="00D37DCE"/>
    <w:rsid w:val="00D428A6"/>
    <w:rsid w:val="00D462A4"/>
    <w:rsid w:val="00D54DE4"/>
    <w:rsid w:val="00D55EF3"/>
    <w:rsid w:val="00D60792"/>
    <w:rsid w:val="00D83176"/>
    <w:rsid w:val="00D90D4D"/>
    <w:rsid w:val="00DC243F"/>
    <w:rsid w:val="00DD5F92"/>
    <w:rsid w:val="00DE1445"/>
    <w:rsid w:val="00DF17DC"/>
    <w:rsid w:val="00DF1E60"/>
    <w:rsid w:val="00DF7A8F"/>
    <w:rsid w:val="00E03BC2"/>
    <w:rsid w:val="00E16461"/>
    <w:rsid w:val="00E3003C"/>
    <w:rsid w:val="00E33E4A"/>
    <w:rsid w:val="00E43BE0"/>
    <w:rsid w:val="00E63F22"/>
    <w:rsid w:val="00E65D38"/>
    <w:rsid w:val="00E73052"/>
    <w:rsid w:val="00EA0103"/>
    <w:rsid w:val="00EA1D56"/>
    <w:rsid w:val="00EA5CD1"/>
    <w:rsid w:val="00EB1240"/>
    <w:rsid w:val="00EC71C8"/>
    <w:rsid w:val="00ED12E9"/>
    <w:rsid w:val="00EE3C34"/>
    <w:rsid w:val="00F151E9"/>
    <w:rsid w:val="00F21FDC"/>
    <w:rsid w:val="00F23F08"/>
    <w:rsid w:val="00F30916"/>
    <w:rsid w:val="00F34993"/>
    <w:rsid w:val="00F36420"/>
    <w:rsid w:val="00F45D1C"/>
    <w:rsid w:val="00F46464"/>
    <w:rsid w:val="00F519DC"/>
    <w:rsid w:val="00F52912"/>
    <w:rsid w:val="00F56D9C"/>
    <w:rsid w:val="00F64731"/>
    <w:rsid w:val="00F90DEF"/>
    <w:rsid w:val="00FA6D65"/>
    <w:rsid w:val="00FB0C02"/>
    <w:rsid w:val="00FB5427"/>
    <w:rsid w:val="00FC2440"/>
    <w:rsid w:val="00FC6904"/>
    <w:rsid w:val="00FD398A"/>
    <w:rsid w:val="00FD4689"/>
    <w:rsid w:val="00FD4B52"/>
    <w:rsid w:val="00FD627D"/>
    <w:rsid w:val="00FD6635"/>
    <w:rsid w:val="00FE1729"/>
    <w:rsid w:val="00FF4C04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10"/>
  </w:style>
  <w:style w:type="paragraph" w:styleId="1">
    <w:name w:val="heading 1"/>
    <w:basedOn w:val="a"/>
    <w:next w:val="a"/>
    <w:link w:val="10"/>
    <w:uiPriority w:val="9"/>
    <w:qFormat/>
    <w:rsid w:val="00711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10884"/>
    <w:pPr>
      <w:keepNext/>
      <w:numPr>
        <w:ilvl w:val="1"/>
        <w:numId w:val="1"/>
      </w:numPr>
      <w:tabs>
        <w:tab w:val="clear" w:pos="0"/>
      </w:tabs>
      <w:spacing w:before="240" w:after="60" w:line="240" w:lineRule="auto"/>
      <w:outlineLvl w:val="1"/>
    </w:pPr>
    <w:rPr>
      <w:rFonts w:ascii="Times New Roman" w:eastAsia="Calibri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ED7"/>
    <w:pPr>
      <w:spacing w:after="0" w:line="240" w:lineRule="auto"/>
    </w:pPr>
  </w:style>
  <w:style w:type="table" w:styleId="a4">
    <w:name w:val="Table Grid"/>
    <w:basedOn w:val="a1"/>
    <w:uiPriority w:val="59"/>
    <w:rsid w:val="00EC7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10884"/>
    <w:rPr>
      <w:rFonts w:ascii="Times New Roman" w:eastAsia="Calibri" w:hAnsi="Times New Roman" w:cs="Times New Roman"/>
      <w:b/>
      <w:sz w:val="24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F5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2912"/>
  </w:style>
  <w:style w:type="paragraph" w:styleId="a7">
    <w:name w:val="footer"/>
    <w:basedOn w:val="a"/>
    <w:link w:val="a8"/>
    <w:uiPriority w:val="99"/>
    <w:unhideWhenUsed/>
    <w:rsid w:val="00F5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2912"/>
  </w:style>
  <w:style w:type="paragraph" w:styleId="a9">
    <w:name w:val="Balloon Text"/>
    <w:basedOn w:val="a"/>
    <w:link w:val="aa"/>
    <w:uiPriority w:val="99"/>
    <w:semiHidden/>
    <w:unhideWhenUsed/>
    <w:rsid w:val="0021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74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1E60"/>
    <w:pPr>
      <w:ind w:left="720"/>
      <w:contextualSpacing/>
    </w:pPr>
  </w:style>
  <w:style w:type="paragraph" w:customStyle="1" w:styleId="ConsPlusNormal">
    <w:name w:val="ConsPlusNormal"/>
    <w:link w:val="ConsPlusNormal0"/>
    <w:rsid w:val="00343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01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9B6424"/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711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39D7-E5FF-48AA-BE33-9460B03D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22</Pages>
  <Words>4800</Words>
  <Characters>27363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Юлия Харченко</cp:lastModifiedBy>
  <cp:revision>219</cp:revision>
  <cp:lastPrinted>2020-04-13T09:28:00Z</cp:lastPrinted>
  <dcterms:created xsi:type="dcterms:W3CDTF">2012-08-17T07:22:00Z</dcterms:created>
  <dcterms:modified xsi:type="dcterms:W3CDTF">2020-06-10T14:50:00Z</dcterms:modified>
</cp:coreProperties>
</file>