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p w:rsidR="00EE0469" w:rsidRDefault="00655525" w:rsidP="003C3D0C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="00EE0469">
        <w:rPr>
          <w:rFonts w:ascii="Times New Roman" w:hAnsi="Times New Roman"/>
          <w:snapToGrid w:val="0"/>
          <w:sz w:val="28"/>
          <w:szCs w:val="28"/>
        </w:rPr>
        <w:t>ПРОЕКТ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EE0469" w:rsidRDefault="00EE0469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040" w:rsidRPr="003E555B" w:rsidRDefault="00522040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EE0469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3E55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="00797028">
        <w:rPr>
          <w:rFonts w:ascii="Times New Roman" w:hAnsi="Times New Roman"/>
          <w:sz w:val="28"/>
          <w:szCs w:val="28"/>
        </w:rPr>
        <w:t xml:space="preserve"> 2020</w:t>
      </w:r>
      <w:r w:rsidRPr="003E555B">
        <w:rPr>
          <w:rFonts w:ascii="Times New Roman" w:hAnsi="Times New Roman"/>
          <w:sz w:val="28"/>
          <w:szCs w:val="28"/>
        </w:rPr>
        <w:t xml:space="preserve"> г.         г. Новоалександровск                             № </w:t>
      </w:r>
      <w:r w:rsidR="00061268">
        <w:rPr>
          <w:rFonts w:ascii="Times New Roman" w:hAnsi="Times New Roman"/>
          <w:sz w:val="28"/>
          <w:szCs w:val="28"/>
        </w:rPr>
        <w:t>____</w:t>
      </w:r>
    </w:p>
    <w:p w:rsidR="00EE0469" w:rsidRPr="003E555B" w:rsidRDefault="00EE0469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4118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9732A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797028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</w:t>
      </w:r>
      <w:r w:rsidR="009732AF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</w:p>
    <w:bookmarkEnd w:id="0"/>
    <w:p w:rsidR="00F07799" w:rsidRPr="00063A26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3548" w:rsidRPr="00122D92" w:rsidRDefault="00F07799" w:rsidP="00122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>
        <w:rPr>
          <w:rFonts w:ascii="Times New Roman" w:hAnsi="Times New Roman"/>
          <w:sz w:val="28"/>
          <w:szCs w:val="28"/>
        </w:rPr>
        <w:t xml:space="preserve"> </w:t>
      </w:r>
      <w:r w:rsidR="00122D92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122D92">
        <w:rPr>
          <w:rFonts w:ascii="Times New Roman" w:hAnsi="Times New Roman"/>
          <w:sz w:val="28"/>
          <w:szCs w:val="28"/>
        </w:rPr>
        <w:t>статьей 82 Регламента Совета депутатов Новоалександровского городского округа Ставропольского края, утвержденного решением Совета депутатов Новоалександровского городского округа Ставропольского края от 24 января 2018 г. № 11/109,</w:t>
      </w:r>
    </w:p>
    <w:p w:rsidR="00010CAC" w:rsidRPr="00AC5A8D" w:rsidRDefault="0022445E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22040" w:rsidRPr="003E555B" w:rsidRDefault="00522040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06E58" w:rsidRDefault="00B8700A" w:rsidP="00063A2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22D92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22D92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700A" w:rsidRPr="00063A26" w:rsidRDefault="00B06E58" w:rsidP="00063A2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D92">
        <w:rPr>
          <w:rFonts w:ascii="Times New Roman" w:hAnsi="Times New Roman"/>
          <w:b w:val="0"/>
          <w:sz w:val="28"/>
          <w:szCs w:val="28"/>
        </w:rPr>
        <w:t xml:space="preserve">2. </w:t>
      </w:r>
      <w:r w:rsidR="00B8700A" w:rsidRPr="00122D92">
        <w:rPr>
          <w:rFonts w:ascii="Times New Roman" w:hAnsi="Times New Roman"/>
          <w:b w:val="0"/>
          <w:sz w:val="28"/>
          <w:szCs w:val="28"/>
        </w:rPr>
        <w:t xml:space="preserve">Опубликовать настоящее </w:t>
      </w:r>
      <w:r w:rsidR="00B72309" w:rsidRPr="00122D92">
        <w:rPr>
          <w:rFonts w:ascii="Times New Roman" w:hAnsi="Times New Roman"/>
          <w:b w:val="0"/>
          <w:sz w:val="28"/>
          <w:szCs w:val="28"/>
        </w:rPr>
        <w:t xml:space="preserve">решение </w:t>
      </w:r>
      <w:r w:rsidR="00B8700A" w:rsidRPr="00122D92">
        <w:rPr>
          <w:rFonts w:ascii="Times New Roman" w:hAnsi="Times New Roman"/>
          <w:b w:val="0"/>
          <w:sz w:val="28"/>
          <w:szCs w:val="28"/>
        </w:rPr>
        <w:t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B4243C" w:rsidRDefault="00F61FB4" w:rsidP="00063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00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8700A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опубликования. </w:t>
      </w:r>
    </w:p>
    <w:p w:rsidR="00063A26" w:rsidRPr="00AD21A9" w:rsidRDefault="00063A26" w:rsidP="00063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AD21A9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4520B2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871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318" w:rsidRDefault="008716AC" w:rsidP="00063A2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55B">
        <w:rPr>
          <w:rFonts w:ascii="Times New Roman" w:hAnsi="Times New Roman" w:cs="Times New Roman"/>
          <w:sz w:val="28"/>
          <w:szCs w:val="28"/>
        </w:rPr>
        <w:t xml:space="preserve">     </w:t>
      </w:r>
      <w:r w:rsidR="006C35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0131" w:rsidRDefault="00D01318" w:rsidP="00063A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70131" w:rsidRDefault="00E70131" w:rsidP="00E70131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>решени</w:t>
      </w:r>
      <w:r w:rsidR="00D01318">
        <w:rPr>
          <w:rFonts w:ascii="Times New Roman" w:hAnsi="Times New Roman" w:cs="Times New Roman"/>
          <w:sz w:val="28"/>
          <w:szCs w:val="28"/>
        </w:rPr>
        <w:t>ем</w:t>
      </w:r>
      <w:r w:rsidRPr="004520B2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городского округа Ставропольского края</w:t>
      </w:r>
      <w:r w:rsidR="00D01318">
        <w:rPr>
          <w:rFonts w:ascii="Times New Roman" w:hAnsi="Times New Roman" w:cs="Times New Roman"/>
          <w:sz w:val="28"/>
          <w:szCs w:val="28"/>
        </w:rPr>
        <w:t xml:space="preserve"> от __________  2020</w:t>
      </w:r>
      <w:r w:rsidRPr="004520B2">
        <w:rPr>
          <w:rFonts w:ascii="Times New Roman" w:hAnsi="Times New Roman" w:cs="Times New Roman"/>
          <w:sz w:val="28"/>
          <w:szCs w:val="28"/>
        </w:rPr>
        <w:t xml:space="preserve">г.  № </w:t>
      </w:r>
      <w:r w:rsidRPr="004520B2">
        <w:rPr>
          <w:rFonts w:ascii="Times New Roman" w:hAnsi="Times New Roman"/>
          <w:sz w:val="28"/>
          <w:szCs w:val="28"/>
        </w:rPr>
        <w:t>____</w:t>
      </w: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537D" w:rsidRDefault="00E70131" w:rsidP="00DB2B1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537D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616CB3" w:rsidRDefault="00D01318" w:rsidP="00063A26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</w:p>
    <w:p w:rsidR="00D1371C" w:rsidRDefault="00D1371C" w:rsidP="00D01318">
      <w:pPr>
        <w:pStyle w:val="ConsPlusTitle"/>
        <w:widowControl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371C" w:rsidRDefault="00D1371C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Порядок) разработан в 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 w:rsidR="00093734"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о организационные основы  </w:t>
      </w:r>
      <w:r w:rsidR="00093734" w:rsidRPr="00D1371C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09373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>антикоррупционная экспертиза).</w:t>
      </w:r>
    </w:p>
    <w:p w:rsidR="00D1371C" w:rsidRDefault="00D1371C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3A26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63A26">
        <w:rPr>
          <w:rFonts w:ascii="Times New Roman" w:hAnsi="Times New Roman"/>
          <w:sz w:val="28"/>
          <w:szCs w:val="28"/>
        </w:rPr>
        <w:t>82 Регламента Совета депутатов Новоалександровского городского округа Ставропольского края, утвержденного решением Совета депутатов Новоалександровского городского округа Ставропольского края от 24 января 2018 г. № 11/109,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</w:t>
      </w:r>
      <w:r w:rsidRPr="00D1371C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093734" w:rsidRPr="00D1371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093734">
        <w:rPr>
          <w:rFonts w:ascii="Times New Roman" w:hAnsi="Times New Roman" w:cs="Times New Roman"/>
          <w:sz w:val="28"/>
          <w:szCs w:val="28"/>
        </w:rPr>
        <w:t xml:space="preserve">, в соответствии с Порядком </w:t>
      </w:r>
      <w:r w:rsidR="00093734" w:rsidRPr="008024C5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  <w:r w:rsidR="00093734" w:rsidRPr="00DA4ED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проектов муниципальных нормативных правовых актов Новоалександровского городского</w:t>
      </w:r>
      <w:r w:rsidR="0009373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9373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93734">
        <w:rPr>
          <w:rFonts w:ascii="Times New Roman" w:hAnsi="Times New Roman" w:cs="Times New Roman"/>
          <w:sz w:val="28"/>
          <w:szCs w:val="28"/>
        </w:rPr>
        <w:t xml:space="preserve">, утверждаемым постановлением администрации </w:t>
      </w:r>
      <w:r w:rsidR="00093734" w:rsidRPr="00D1371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</w:t>
      </w:r>
      <w:r w:rsidR="00FB5C5F">
        <w:rPr>
          <w:rFonts w:ascii="Times New Roman" w:hAnsi="Times New Roman" w:cs="Times New Roman"/>
          <w:sz w:val="28"/>
          <w:szCs w:val="28"/>
        </w:rPr>
        <w:t>я</w:t>
      </w:r>
      <w:r w:rsidR="00093734">
        <w:rPr>
          <w:rFonts w:ascii="Times New Roman" w:hAnsi="Times New Roman" w:cs="Times New Roman"/>
          <w:sz w:val="28"/>
          <w:szCs w:val="28"/>
        </w:rPr>
        <w:t>.</w:t>
      </w:r>
    </w:p>
    <w:p w:rsidR="00D1371C" w:rsidRPr="00FB5C5F" w:rsidRDefault="00FB5C5F" w:rsidP="00D0131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C5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3. </w:t>
      </w:r>
      <w:r w:rsidRPr="00FB5C5F">
        <w:rPr>
          <w:rFonts w:ascii="Times New Roman" w:hAnsi="Times New Roman" w:cs="Times New Roman"/>
          <w:b w:val="0"/>
          <w:sz w:val="28"/>
          <w:szCs w:val="28"/>
        </w:rPr>
        <w:t>Антикоррупционная экспертиза проектов нормативных правовых актов Совета депутатов Новоалександровского городского округа Ставропольского края проводится одновременно с проведением правовой экспертизы</w:t>
      </w:r>
      <w:r w:rsidR="00063A26">
        <w:rPr>
          <w:rFonts w:ascii="Times New Roman" w:hAnsi="Times New Roman" w:cs="Times New Roman"/>
          <w:b w:val="0"/>
          <w:sz w:val="28"/>
          <w:szCs w:val="28"/>
        </w:rPr>
        <w:t xml:space="preserve">, до направления соответствующего проекта и материалов, необходимых для его рассмотрения, в Совет депутатов  </w:t>
      </w:r>
      <w:r w:rsidR="00063A26" w:rsidRPr="00FB5C5F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  <w:r w:rsidR="00063A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5C5F" w:rsidRDefault="00FB5C5F" w:rsidP="00FB5C5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C5F">
        <w:rPr>
          <w:rFonts w:ascii="Times New Roman" w:hAnsi="Times New Roman" w:cs="Times New Roman"/>
          <w:b w:val="0"/>
          <w:sz w:val="28"/>
          <w:szCs w:val="28"/>
        </w:rPr>
        <w:t>4. Антикоррупционная экспертиза действующих нормативных правовых актов Совета депутатов Новоалександровского городского округа Ставропольского края проводится при проведении антикоррупционного мониторинга их применения.</w:t>
      </w:r>
    </w:p>
    <w:p w:rsidR="00FB5C5F" w:rsidRPr="00FB5C5F" w:rsidRDefault="00FB5C5F" w:rsidP="00FB5C5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C5F" w:rsidRPr="00FB5C5F" w:rsidRDefault="00FB5C5F" w:rsidP="00D01318">
      <w:pPr>
        <w:pStyle w:val="ConsPlusTitle"/>
        <w:widowControl/>
        <w:ind w:firstLine="54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E70131" w:rsidRPr="002D168A" w:rsidRDefault="00E70131" w:rsidP="00E701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0131" w:rsidRPr="002D168A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3980" w:rsidRDefault="00723980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3980" w:rsidRDefault="00723980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0655" w:rsidRDefault="00C44E44" w:rsidP="00FB5C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326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410655" w:rsidSect="00063A26">
      <w:pgSz w:w="11906" w:h="16838"/>
      <w:pgMar w:top="284" w:right="70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51" w:rsidRDefault="000A4251" w:rsidP="003D222E">
      <w:pPr>
        <w:spacing w:after="0" w:line="240" w:lineRule="auto"/>
      </w:pPr>
      <w:r>
        <w:separator/>
      </w:r>
    </w:p>
  </w:endnote>
  <w:endnote w:type="continuationSeparator" w:id="0">
    <w:p w:rsidR="000A4251" w:rsidRDefault="000A4251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51" w:rsidRDefault="000A4251" w:rsidP="003D222E">
      <w:pPr>
        <w:spacing w:after="0" w:line="240" w:lineRule="auto"/>
      </w:pPr>
      <w:r>
        <w:separator/>
      </w:r>
    </w:p>
  </w:footnote>
  <w:footnote w:type="continuationSeparator" w:id="0">
    <w:p w:rsidR="000A4251" w:rsidRDefault="000A4251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2883"/>
    <w:rsid w:val="00057439"/>
    <w:rsid w:val="00061268"/>
    <w:rsid w:val="00063A26"/>
    <w:rsid w:val="000800D0"/>
    <w:rsid w:val="0008105B"/>
    <w:rsid w:val="000829CC"/>
    <w:rsid w:val="00090E48"/>
    <w:rsid w:val="00093734"/>
    <w:rsid w:val="000A4251"/>
    <w:rsid w:val="000B3BFB"/>
    <w:rsid w:val="000C3636"/>
    <w:rsid w:val="000C4288"/>
    <w:rsid w:val="000D2258"/>
    <w:rsid w:val="000D252C"/>
    <w:rsid w:val="000D42A7"/>
    <w:rsid w:val="000F2EAB"/>
    <w:rsid w:val="000F3DAE"/>
    <w:rsid w:val="00106507"/>
    <w:rsid w:val="00112DAA"/>
    <w:rsid w:val="001133E4"/>
    <w:rsid w:val="00122D92"/>
    <w:rsid w:val="00142DE4"/>
    <w:rsid w:val="00164118"/>
    <w:rsid w:val="001A1072"/>
    <w:rsid w:val="001A6815"/>
    <w:rsid w:val="001C09CF"/>
    <w:rsid w:val="001D5640"/>
    <w:rsid w:val="001F6FEC"/>
    <w:rsid w:val="0022445E"/>
    <w:rsid w:val="002334A9"/>
    <w:rsid w:val="00234E5E"/>
    <w:rsid w:val="00253008"/>
    <w:rsid w:val="00273B42"/>
    <w:rsid w:val="002B656F"/>
    <w:rsid w:val="002D168A"/>
    <w:rsid w:val="002D257B"/>
    <w:rsid w:val="002D73D5"/>
    <w:rsid w:val="002D7EBE"/>
    <w:rsid w:val="003204AB"/>
    <w:rsid w:val="00321CC7"/>
    <w:rsid w:val="00330509"/>
    <w:rsid w:val="00331F55"/>
    <w:rsid w:val="00336C7E"/>
    <w:rsid w:val="00391EDA"/>
    <w:rsid w:val="003A5ECB"/>
    <w:rsid w:val="003C3D0C"/>
    <w:rsid w:val="003D222E"/>
    <w:rsid w:val="003E4318"/>
    <w:rsid w:val="003F2723"/>
    <w:rsid w:val="00410655"/>
    <w:rsid w:val="004350BD"/>
    <w:rsid w:val="004520B2"/>
    <w:rsid w:val="004601F8"/>
    <w:rsid w:val="00461F22"/>
    <w:rsid w:val="00493990"/>
    <w:rsid w:val="004B1684"/>
    <w:rsid w:val="004B52D6"/>
    <w:rsid w:val="004D77FD"/>
    <w:rsid w:val="00516803"/>
    <w:rsid w:val="00522040"/>
    <w:rsid w:val="00534B3A"/>
    <w:rsid w:val="005439D0"/>
    <w:rsid w:val="00557698"/>
    <w:rsid w:val="005924B8"/>
    <w:rsid w:val="0059705B"/>
    <w:rsid w:val="005A344A"/>
    <w:rsid w:val="005B196F"/>
    <w:rsid w:val="005C72FD"/>
    <w:rsid w:val="005E0D75"/>
    <w:rsid w:val="005E576F"/>
    <w:rsid w:val="00606A85"/>
    <w:rsid w:val="00616CB3"/>
    <w:rsid w:val="0063537D"/>
    <w:rsid w:val="00636871"/>
    <w:rsid w:val="00641AAA"/>
    <w:rsid w:val="00651033"/>
    <w:rsid w:val="00651310"/>
    <w:rsid w:val="00655525"/>
    <w:rsid w:val="0069411B"/>
    <w:rsid w:val="006973AA"/>
    <w:rsid w:val="006A5DF3"/>
    <w:rsid w:val="006C22CC"/>
    <w:rsid w:val="006C3548"/>
    <w:rsid w:val="006D5A90"/>
    <w:rsid w:val="006E5631"/>
    <w:rsid w:val="007059CB"/>
    <w:rsid w:val="00723980"/>
    <w:rsid w:val="007276A0"/>
    <w:rsid w:val="00760384"/>
    <w:rsid w:val="00760C67"/>
    <w:rsid w:val="00782468"/>
    <w:rsid w:val="00785D72"/>
    <w:rsid w:val="00795557"/>
    <w:rsid w:val="00796F6A"/>
    <w:rsid w:val="00797028"/>
    <w:rsid w:val="007A3129"/>
    <w:rsid w:val="007C3E9B"/>
    <w:rsid w:val="008109D5"/>
    <w:rsid w:val="00815299"/>
    <w:rsid w:val="00841F73"/>
    <w:rsid w:val="00846D14"/>
    <w:rsid w:val="008716AC"/>
    <w:rsid w:val="008935E7"/>
    <w:rsid w:val="008D6F72"/>
    <w:rsid w:val="00907A28"/>
    <w:rsid w:val="009732AF"/>
    <w:rsid w:val="00977DCF"/>
    <w:rsid w:val="00982B59"/>
    <w:rsid w:val="0098459F"/>
    <w:rsid w:val="009C1ED1"/>
    <w:rsid w:val="009C50CF"/>
    <w:rsid w:val="009D4EC1"/>
    <w:rsid w:val="00A215DC"/>
    <w:rsid w:val="00A42041"/>
    <w:rsid w:val="00A82285"/>
    <w:rsid w:val="00AC077E"/>
    <w:rsid w:val="00AC3D10"/>
    <w:rsid w:val="00AC5A8D"/>
    <w:rsid w:val="00AC7330"/>
    <w:rsid w:val="00AD21A9"/>
    <w:rsid w:val="00B06E58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C1767F"/>
    <w:rsid w:val="00C43C15"/>
    <w:rsid w:val="00C44E44"/>
    <w:rsid w:val="00C47852"/>
    <w:rsid w:val="00C6269B"/>
    <w:rsid w:val="00C94F98"/>
    <w:rsid w:val="00CA4FAA"/>
    <w:rsid w:val="00CC0552"/>
    <w:rsid w:val="00CC361F"/>
    <w:rsid w:val="00CD01C2"/>
    <w:rsid w:val="00CD1886"/>
    <w:rsid w:val="00CF4FCB"/>
    <w:rsid w:val="00D01318"/>
    <w:rsid w:val="00D0672E"/>
    <w:rsid w:val="00D11228"/>
    <w:rsid w:val="00D118B9"/>
    <w:rsid w:val="00D1371C"/>
    <w:rsid w:val="00D14D63"/>
    <w:rsid w:val="00D20E07"/>
    <w:rsid w:val="00D34BFA"/>
    <w:rsid w:val="00D75416"/>
    <w:rsid w:val="00DA32CE"/>
    <w:rsid w:val="00DA7EDB"/>
    <w:rsid w:val="00DB2B1D"/>
    <w:rsid w:val="00DB3EA9"/>
    <w:rsid w:val="00DC038E"/>
    <w:rsid w:val="00E01052"/>
    <w:rsid w:val="00E055FA"/>
    <w:rsid w:val="00E17AFD"/>
    <w:rsid w:val="00E26665"/>
    <w:rsid w:val="00E34AFA"/>
    <w:rsid w:val="00E54A22"/>
    <w:rsid w:val="00E65E27"/>
    <w:rsid w:val="00E70131"/>
    <w:rsid w:val="00E73E2C"/>
    <w:rsid w:val="00E76152"/>
    <w:rsid w:val="00EA31E5"/>
    <w:rsid w:val="00EC2BF0"/>
    <w:rsid w:val="00EE0469"/>
    <w:rsid w:val="00EE77DC"/>
    <w:rsid w:val="00EF4E74"/>
    <w:rsid w:val="00F006AA"/>
    <w:rsid w:val="00F02141"/>
    <w:rsid w:val="00F03483"/>
    <w:rsid w:val="00F07799"/>
    <w:rsid w:val="00F145F7"/>
    <w:rsid w:val="00F24B5C"/>
    <w:rsid w:val="00F33D63"/>
    <w:rsid w:val="00F572E4"/>
    <w:rsid w:val="00F61FB4"/>
    <w:rsid w:val="00F6278F"/>
    <w:rsid w:val="00F821AA"/>
    <w:rsid w:val="00F9326C"/>
    <w:rsid w:val="00F9523B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6A926-968A-4066-9DD7-6A0E8D24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4</cp:revision>
  <cp:lastPrinted>2020-10-01T09:01:00Z</cp:lastPrinted>
  <dcterms:created xsi:type="dcterms:W3CDTF">2020-09-29T12:41:00Z</dcterms:created>
  <dcterms:modified xsi:type="dcterms:W3CDTF">2020-10-01T09:12:00Z</dcterms:modified>
</cp:coreProperties>
</file>