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Утверждено: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распоряжением</w:t>
      </w:r>
      <w:proofErr w:type="gramEnd"/>
      <w:r w:rsidRPr="00797F8A">
        <w:rPr>
          <w:rFonts w:eastAsiaTheme="minorHAnsi"/>
          <w:b/>
          <w:lang w:eastAsia="en-US"/>
        </w:rPr>
        <w:t xml:space="preserve"> администрации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 xml:space="preserve">Новоалександровского городского </w:t>
      </w:r>
    </w:p>
    <w:p w:rsidR="005558EA" w:rsidRPr="00797F8A" w:rsidRDefault="005558EA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округа</w:t>
      </w:r>
      <w:proofErr w:type="gramEnd"/>
      <w:r w:rsidRPr="00797F8A">
        <w:rPr>
          <w:rFonts w:eastAsiaTheme="minorHAnsi"/>
          <w:b/>
          <w:lang w:eastAsia="en-US"/>
        </w:rPr>
        <w:t xml:space="preserve"> Ставропольского края</w:t>
      </w:r>
    </w:p>
    <w:p w:rsidR="005558EA" w:rsidRPr="00797F8A" w:rsidRDefault="00E9685D" w:rsidP="005558EA">
      <w:pPr>
        <w:spacing w:line="259" w:lineRule="auto"/>
        <w:ind w:right="-172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«16» ноября 2020</w:t>
      </w:r>
      <w:r w:rsidR="005558EA" w:rsidRPr="00797F8A">
        <w:rPr>
          <w:rFonts w:eastAsiaTheme="minorHAnsi"/>
          <w:b/>
          <w:lang w:eastAsia="en-US"/>
        </w:rPr>
        <w:t>г.</w:t>
      </w:r>
      <w:r>
        <w:rPr>
          <w:rFonts w:eastAsiaTheme="minorHAnsi"/>
          <w:b/>
          <w:lang w:eastAsia="en-US"/>
        </w:rPr>
        <w:t xml:space="preserve"> № 495-р</w:t>
      </w:r>
    </w:p>
    <w:p w:rsidR="005558EA" w:rsidRPr="00797F8A" w:rsidRDefault="005558EA" w:rsidP="005558EA">
      <w:pPr>
        <w:spacing w:line="259" w:lineRule="auto"/>
        <w:jc w:val="right"/>
        <w:rPr>
          <w:rFonts w:eastAsiaTheme="minorHAnsi"/>
          <w:sz w:val="20"/>
          <w:lang w:eastAsia="en-US"/>
        </w:rPr>
      </w:pP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r w:rsidRPr="00797F8A">
        <w:rPr>
          <w:rFonts w:eastAsiaTheme="minorHAnsi"/>
          <w:b/>
          <w:lang w:eastAsia="en-US"/>
        </w:rPr>
        <w:t>ПЛАН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проведения</w:t>
      </w:r>
      <w:proofErr w:type="gramEnd"/>
      <w:r w:rsidRPr="00797F8A">
        <w:rPr>
          <w:rFonts w:eastAsiaTheme="minorHAnsi"/>
          <w:b/>
          <w:lang w:eastAsia="en-US"/>
        </w:rPr>
        <w:t xml:space="preserve"> проверок ведомственного контроля за соблюдением трудового законодательства и иных нормативных 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правовых</w:t>
      </w:r>
      <w:proofErr w:type="gramEnd"/>
      <w:r w:rsidRPr="00797F8A">
        <w:rPr>
          <w:rFonts w:eastAsiaTheme="minorHAnsi"/>
          <w:b/>
          <w:lang w:eastAsia="en-US"/>
        </w:rPr>
        <w:t xml:space="preserve"> актов, содержащих нормы трудового права, в организациях, подведомственных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b/>
          <w:lang w:eastAsia="en-US"/>
        </w:rPr>
      </w:pPr>
      <w:proofErr w:type="gramStart"/>
      <w:r w:rsidRPr="00797F8A">
        <w:rPr>
          <w:rFonts w:eastAsiaTheme="minorHAnsi"/>
          <w:b/>
          <w:lang w:eastAsia="en-US"/>
        </w:rPr>
        <w:t>администрации</w:t>
      </w:r>
      <w:proofErr w:type="gramEnd"/>
      <w:r w:rsidRPr="00797F8A">
        <w:rPr>
          <w:rFonts w:eastAsiaTheme="minorHAnsi"/>
          <w:b/>
          <w:lang w:eastAsia="en-US"/>
        </w:rPr>
        <w:t xml:space="preserve"> Новоалександровского городского округа Ставропольского края на 20</w:t>
      </w:r>
      <w:r>
        <w:rPr>
          <w:rFonts w:eastAsiaTheme="minorHAnsi"/>
          <w:b/>
          <w:lang w:eastAsia="en-US"/>
        </w:rPr>
        <w:t>2</w:t>
      </w:r>
      <w:r w:rsidR="00D339E7">
        <w:rPr>
          <w:rFonts w:eastAsiaTheme="minorHAnsi"/>
          <w:b/>
          <w:lang w:eastAsia="en-US"/>
        </w:rPr>
        <w:t>1</w:t>
      </w:r>
      <w:bookmarkStart w:id="0" w:name="_GoBack"/>
      <w:bookmarkEnd w:id="0"/>
      <w:r w:rsidRPr="00797F8A">
        <w:rPr>
          <w:rFonts w:eastAsiaTheme="minorHAnsi"/>
          <w:b/>
          <w:lang w:eastAsia="en-US"/>
        </w:rPr>
        <w:t xml:space="preserve"> год</w:t>
      </w:r>
    </w:p>
    <w:p w:rsidR="005558EA" w:rsidRPr="00797F8A" w:rsidRDefault="005558EA" w:rsidP="005558EA">
      <w:pPr>
        <w:spacing w:line="259" w:lineRule="auto"/>
        <w:jc w:val="center"/>
        <w:rPr>
          <w:rFonts w:eastAsiaTheme="minorHAnsi"/>
          <w:sz w:val="20"/>
          <w:szCs w:val="28"/>
          <w:lang w:eastAsia="en-US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126"/>
        <w:gridCol w:w="1480"/>
        <w:gridCol w:w="1781"/>
        <w:gridCol w:w="1417"/>
        <w:gridCol w:w="1418"/>
        <w:gridCol w:w="992"/>
      </w:tblGrid>
      <w:tr w:rsidR="005558EA" w:rsidRPr="00797F8A" w:rsidTr="00EF1EDF">
        <w:trPr>
          <w:trHeight w:val="510"/>
        </w:trPr>
        <w:tc>
          <w:tcPr>
            <w:tcW w:w="562" w:type="dxa"/>
            <w:vMerge w:val="restart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№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 xml:space="preserve">Наименование 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подведомственной</w:t>
            </w:r>
            <w:proofErr w:type="gramEnd"/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организации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>, деятельность которой подлежит плановой проверки</w:t>
            </w:r>
          </w:p>
        </w:tc>
        <w:tc>
          <w:tcPr>
            <w:tcW w:w="2551" w:type="dxa"/>
            <w:vMerge w:val="restart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126" w:type="dxa"/>
            <w:vMerge w:val="restart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Цель                                            плановой проверки</w:t>
            </w:r>
          </w:p>
        </w:tc>
        <w:tc>
          <w:tcPr>
            <w:tcW w:w="1480" w:type="dxa"/>
            <w:vMerge w:val="restart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Основание проведения плановой проверки</w:t>
            </w:r>
          </w:p>
        </w:tc>
        <w:tc>
          <w:tcPr>
            <w:tcW w:w="1781" w:type="dxa"/>
            <w:vMerge w:val="restart"/>
          </w:tcPr>
          <w:p w:rsidR="005558E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Форма проведения плановой проверки (документарная, выездная)</w:t>
            </w:r>
          </w:p>
        </w:tc>
        <w:tc>
          <w:tcPr>
            <w:tcW w:w="2835" w:type="dxa"/>
            <w:gridSpan w:val="2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Сроки проверки</w:t>
            </w:r>
          </w:p>
        </w:tc>
        <w:tc>
          <w:tcPr>
            <w:tcW w:w="992" w:type="dxa"/>
            <w:vMerge w:val="restart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Срок проведения плановой проверки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(</w:t>
            </w:r>
            <w:proofErr w:type="gramStart"/>
            <w:r w:rsidRPr="00797F8A">
              <w:rPr>
                <w:rFonts w:eastAsiaTheme="minorHAnsi"/>
                <w:b/>
                <w:lang w:eastAsia="en-US"/>
              </w:rPr>
              <w:t>рабочих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дней)</w:t>
            </w:r>
          </w:p>
        </w:tc>
      </w:tr>
      <w:tr w:rsidR="005558EA" w:rsidRPr="00797F8A" w:rsidTr="00EF1EDF">
        <w:trPr>
          <w:trHeight w:val="450"/>
        </w:trPr>
        <w:tc>
          <w:tcPr>
            <w:tcW w:w="562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0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1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97F8A">
              <w:rPr>
                <w:rFonts w:eastAsiaTheme="minorHAnsi"/>
                <w:b/>
                <w:lang w:eastAsia="en-US"/>
              </w:rPr>
              <w:t>начала</w:t>
            </w:r>
            <w:proofErr w:type="gramEnd"/>
            <w:r w:rsidRPr="00797F8A">
              <w:rPr>
                <w:rFonts w:eastAsiaTheme="minorHAnsi"/>
                <w:b/>
                <w:lang w:eastAsia="en-US"/>
              </w:rPr>
              <w:t xml:space="preserve"> проведения проверки</w:t>
            </w:r>
          </w:p>
        </w:tc>
        <w:tc>
          <w:tcPr>
            <w:tcW w:w="1418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Дата окончания проведения проверки</w:t>
            </w:r>
          </w:p>
        </w:tc>
        <w:tc>
          <w:tcPr>
            <w:tcW w:w="992" w:type="dxa"/>
            <w:vMerge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558EA" w:rsidRPr="00797F8A" w:rsidTr="00EF1EDF">
        <w:trPr>
          <w:trHeight w:val="450"/>
        </w:trPr>
        <w:tc>
          <w:tcPr>
            <w:tcW w:w="562" w:type="dxa"/>
          </w:tcPr>
          <w:p w:rsidR="005558EA" w:rsidRPr="00797F8A" w:rsidRDefault="005558EA" w:rsidP="00EF1EDF">
            <w:pPr>
              <w:rPr>
                <w:rFonts w:eastAsiaTheme="minorHAnsi"/>
                <w:b/>
                <w:lang w:eastAsia="en-US"/>
              </w:rPr>
            </w:pPr>
            <w:r w:rsidRPr="00797F8A">
              <w:rPr>
                <w:rFonts w:eastAsiaTheme="minorHAnsi"/>
                <w:b/>
                <w:lang w:eastAsia="en-US"/>
              </w:rPr>
              <w:t>1.</w:t>
            </w:r>
          </w:p>
        </w:tc>
        <w:tc>
          <w:tcPr>
            <w:tcW w:w="2694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Муниципальное казенное учреждение «Административно-хозяйственный центр </w:t>
            </w:r>
            <w:r w:rsidRPr="00797F8A">
              <w:rPr>
                <w:rFonts w:eastAsiaTheme="minorHAnsi"/>
                <w:lang w:eastAsia="en-US"/>
              </w:rPr>
              <w:t>Новоалександровско</w:t>
            </w:r>
            <w:r>
              <w:rPr>
                <w:rFonts w:eastAsiaTheme="minorHAnsi"/>
                <w:lang w:eastAsia="en-US"/>
              </w:rPr>
              <w:t>го городского</w:t>
            </w:r>
            <w:r w:rsidRPr="00797F8A">
              <w:rPr>
                <w:rFonts w:eastAsiaTheme="minorHAnsi"/>
                <w:lang w:eastAsia="en-US"/>
              </w:rPr>
              <w:t xml:space="preserve"> округ</w:t>
            </w:r>
            <w:r>
              <w:rPr>
                <w:rFonts w:eastAsiaTheme="minorHAnsi"/>
                <w:lang w:eastAsia="en-US"/>
              </w:rPr>
              <w:t>а Ставропольского края»</w:t>
            </w:r>
          </w:p>
        </w:tc>
        <w:tc>
          <w:tcPr>
            <w:tcW w:w="2551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356000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Ставропольский край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г. Новоалександровск</w:t>
            </w:r>
          </w:p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Гагарина, д. 309</w:t>
            </w:r>
          </w:p>
        </w:tc>
        <w:tc>
          <w:tcPr>
            <w:tcW w:w="2126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80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Постановление администрации Новоалександровского городского округа Ставропольского края от 16.02.2018г. №238</w:t>
            </w:r>
          </w:p>
        </w:tc>
        <w:tc>
          <w:tcPr>
            <w:tcW w:w="1781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выездная</w:t>
            </w:r>
            <w:proofErr w:type="gramEnd"/>
          </w:p>
        </w:tc>
        <w:tc>
          <w:tcPr>
            <w:tcW w:w="1417" w:type="dxa"/>
          </w:tcPr>
          <w:p w:rsidR="005558EA" w:rsidRPr="00C76B49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C76B49">
              <w:rPr>
                <w:rFonts w:eastAsiaTheme="minorHAnsi"/>
                <w:lang w:eastAsia="en-US"/>
              </w:rPr>
              <w:t>01 февраля</w:t>
            </w:r>
          </w:p>
        </w:tc>
        <w:tc>
          <w:tcPr>
            <w:tcW w:w="1418" w:type="dxa"/>
          </w:tcPr>
          <w:p w:rsidR="005558EA" w:rsidRPr="00C76B49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C76B49">
              <w:rPr>
                <w:rFonts w:eastAsiaTheme="minorHAnsi"/>
                <w:lang w:eastAsia="en-US"/>
              </w:rPr>
              <w:t>20 февраля</w:t>
            </w:r>
          </w:p>
        </w:tc>
        <w:tc>
          <w:tcPr>
            <w:tcW w:w="992" w:type="dxa"/>
          </w:tcPr>
          <w:p w:rsidR="005558EA" w:rsidRPr="00797F8A" w:rsidRDefault="005558EA" w:rsidP="00EF1EDF">
            <w:pPr>
              <w:jc w:val="center"/>
              <w:rPr>
                <w:rFonts w:eastAsiaTheme="minorHAnsi"/>
                <w:lang w:eastAsia="en-US"/>
              </w:rPr>
            </w:pPr>
            <w:r w:rsidRPr="00797F8A">
              <w:rPr>
                <w:rFonts w:eastAsiaTheme="minorHAnsi"/>
                <w:lang w:eastAsia="en-US"/>
              </w:rPr>
              <w:t>20</w:t>
            </w:r>
          </w:p>
        </w:tc>
      </w:tr>
    </w:tbl>
    <w:p w:rsidR="005558EA" w:rsidRPr="00797F8A" w:rsidRDefault="005558EA" w:rsidP="005558EA">
      <w:pPr>
        <w:spacing w:line="259" w:lineRule="auto"/>
        <w:rPr>
          <w:rFonts w:eastAsiaTheme="minorHAnsi"/>
          <w:sz w:val="14"/>
          <w:lang w:eastAsia="en-US"/>
        </w:rPr>
      </w:pPr>
    </w:p>
    <w:p w:rsidR="005558EA" w:rsidRPr="00797F8A" w:rsidRDefault="005558EA" w:rsidP="005558EA">
      <w:pPr>
        <w:spacing w:line="259" w:lineRule="auto"/>
        <w:rPr>
          <w:rFonts w:eastAsiaTheme="minorHAnsi"/>
          <w:lang w:eastAsia="en-US"/>
        </w:rPr>
      </w:pPr>
      <w:r w:rsidRPr="00797F8A">
        <w:rPr>
          <w:rFonts w:eastAsiaTheme="minorHAnsi"/>
          <w:lang w:eastAsia="en-US"/>
        </w:rPr>
        <w:t xml:space="preserve">Заместитель главы администрации </w:t>
      </w:r>
    </w:p>
    <w:p w:rsidR="005558EA" w:rsidRPr="00797F8A" w:rsidRDefault="005558EA" w:rsidP="005558EA">
      <w:pPr>
        <w:spacing w:line="259" w:lineRule="auto"/>
        <w:rPr>
          <w:rFonts w:eastAsiaTheme="minorHAnsi"/>
          <w:lang w:eastAsia="en-US"/>
        </w:rPr>
      </w:pPr>
      <w:r w:rsidRPr="00797F8A">
        <w:rPr>
          <w:rFonts w:eastAsiaTheme="minorHAnsi"/>
          <w:lang w:eastAsia="en-US"/>
        </w:rPr>
        <w:t>Новоалександровского городского округа</w:t>
      </w:r>
    </w:p>
    <w:p w:rsidR="009E3C5C" w:rsidRDefault="005558EA" w:rsidP="005558EA">
      <w:r w:rsidRPr="00797F8A">
        <w:rPr>
          <w:rFonts w:eastAsiaTheme="minorHAnsi"/>
          <w:lang w:eastAsia="en-US"/>
        </w:rPr>
        <w:t>Ставропольс</w:t>
      </w:r>
      <w:r w:rsidR="00E9685D">
        <w:rPr>
          <w:rFonts w:eastAsiaTheme="minorHAnsi"/>
          <w:lang w:eastAsia="en-US"/>
        </w:rPr>
        <w:t>кого края</w:t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</w:r>
      <w:r w:rsidR="00E9685D">
        <w:rPr>
          <w:rFonts w:eastAsiaTheme="minorHAnsi"/>
          <w:lang w:eastAsia="en-US"/>
        </w:rPr>
        <w:tab/>
        <w:t xml:space="preserve">   Н.Г.</w:t>
      </w:r>
      <w:r w:rsidRPr="00797F8A">
        <w:rPr>
          <w:rFonts w:eastAsiaTheme="minorHAnsi"/>
          <w:lang w:eastAsia="en-US"/>
        </w:rPr>
        <w:t>Дубинин</w:t>
      </w:r>
    </w:p>
    <w:sectPr w:rsidR="009E3C5C" w:rsidSect="005558E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6C"/>
    <w:rsid w:val="000F456C"/>
    <w:rsid w:val="005558EA"/>
    <w:rsid w:val="009E3C5C"/>
    <w:rsid w:val="00D339E7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165-921C-4F26-8B8A-2269873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Людмила Савочкина</cp:lastModifiedBy>
  <cp:revision>4</cp:revision>
  <dcterms:created xsi:type="dcterms:W3CDTF">2020-11-17T11:14:00Z</dcterms:created>
  <dcterms:modified xsi:type="dcterms:W3CDTF">2020-12-10T13:07:00Z</dcterms:modified>
</cp:coreProperties>
</file>