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B0" w:rsidRPr="00590196" w:rsidRDefault="00CB04B8" w:rsidP="00CB04B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:rsidR="00763DB0" w:rsidRPr="00590196" w:rsidRDefault="00763DB0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59019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59019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59019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59019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59019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590196" w:rsidRDefault="00313182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59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</w:p>
    <w:p w:rsidR="008807C7" w:rsidRPr="0059019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590196" w:rsidRDefault="004B1EFB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590196" w:rsidRDefault="00B15B52" w:rsidP="00CB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590196" w:rsidRDefault="00644373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59019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2C17E0" w:rsidRPr="00590196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 на строительство</w:t>
      </w:r>
      <w:r w:rsidR="00564576" w:rsidRPr="00590196">
        <w:rPr>
          <w:rFonts w:ascii="Times New Roman" w:hAnsi="Times New Roman" w:cs="Times New Roman"/>
          <w:sz w:val="28"/>
          <w:szCs w:val="28"/>
        </w:rPr>
        <w:t>»</w:t>
      </w:r>
      <w:r w:rsidR="00963247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2C17E0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8807C7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2C17E0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1322</w:t>
      </w:r>
    </w:p>
    <w:p w:rsidR="00B15B52" w:rsidRPr="00590196" w:rsidRDefault="00B15B52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590196" w:rsidRDefault="00A6681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590196" w:rsidRDefault="008807C7" w:rsidP="00CB04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590196" w:rsidRDefault="008807C7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590196" w:rsidRDefault="0062051B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590196" w:rsidRDefault="007B4B63" w:rsidP="00C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9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590196">
        <w:rPr>
          <w:rFonts w:ascii="Times New Roman" w:hAnsi="Times New Roman" w:cs="Times New Roman"/>
          <w:b/>
          <w:sz w:val="28"/>
          <w:szCs w:val="28"/>
        </w:rPr>
        <w:t>ЕТ</w:t>
      </w:r>
      <w:r w:rsidRPr="00590196">
        <w:rPr>
          <w:rFonts w:ascii="Times New Roman" w:hAnsi="Times New Roman" w:cs="Times New Roman"/>
          <w:b/>
          <w:sz w:val="28"/>
          <w:szCs w:val="28"/>
        </w:rPr>
        <w:t>:</w:t>
      </w:r>
    </w:p>
    <w:p w:rsidR="004B1EFB" w:rsidRPr="00590196" w:rsidRDefault="004B1EFB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B8" w:rsidRPr="00590196" w:rsidRDefault="00CB04B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38" w:rsidRPr="00590196" w:rsidRDefault="00696F1F" w:rsidP="00CB04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D524D" w:rsidRPr="00590196">
        <w:rPr>
          <w:rFonts w:ascii="Times New Roman" w:hAnsi="Times New Roman" w:cs="Times New Roman"/>
          <w:sz w:val="28"/>
          <w:szCs w:val="28"/>
        </w:rPr>
        <w:t>В</w:t>
      </w:r>
      <w:r w:rsidR="00963247" w:rsidRPr="00590196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59019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590196">
        <w:rPr>
          <w:rFonts w:ascii="Times New Roman" w:hAnsi="Times New Roman" w:cs="Times New Roman"/>
          <w:sz w:val="28"/>
          <w:szCs w:val="28"/>
        </w:rPr>
        <w:t>ый</w:t>
      </w:r>
      <w:r w:rsidR="006D524D" w:rsidRPr="00590196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590196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590196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2C17E0" w:rsidRPr="00590196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6D524D" w:rsidRPr="00590196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590196">
        <w:rPr>
          <w:rFonts w:ascii="Times New Roman" w:hAnsi="Times New Roman" w:cs="Times New Roman"/>
          <w:sz w:val="28"/>
          <w:szCs w:val="28"/>
        </w:rPr>
        <w:t>ый</w:t>
      </w:r>
      <w:r w:rsidR="006D524D" w:rsidRPr="0059019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2C17E0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</w:t>
      </w:r>
      <w:r w:rsidR="008807C7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2C17E0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1322</w:t>
      </w:r>
      <w:r w:rsidR="004463ED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59019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590196" w:rsidRDefault="00846E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96">
        <w:rPr>
          <w:rFonts w:ascii="Times New Roman" w:hAnsi="Times New Roman" w:cs="Times New Roman"/>
          <w:sz w:val="28"/>
          <w:szCs w:val="28"/>
        </w:rPr>
        <w:t xml:space="preserve">1.1. </w:t>
      </w:r>
      <w:r w:rsidR="00FE0CC9" w:rsidRPr="00590196">
        <w:rPr>
          <w:rFonts w:ascii="Times New Roman" w:hAnsi="Times New Roman" w:cs="Times New Roman"/>
          <w:sz w:val="28"/>
          <w:szCs w:val="28"/>
        </w:rPr>
        <w:t>Р</w:t>
      </w:r>
      <w:r w:rsidR="00D97F22" w:rsidRPr="00590196">
        <w:rPr>
          <w:rFonts w:ascii="Times New Roman" w:hAnsi="Times New Roman" w:cs="Times New Roman"/>
          <w:sz w:val="28"/>
          <w:szCs w:val="28"/>
        </w:rPr>
        <w:t>аздел 2 «Стандарт предоставления муниципальной услуги» изложить в следующей редакции: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разрешения на строительство».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Наименование органа,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0" w:name="sub_222"/>
      <w:r w:rsidRPr="005901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Муниципальная услуга предоставляется администрацией Новоалександровского городского округа Ставропольского края. Ответственным за предоставление муниципальной услуги является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края.</w:t>
      </w:r>
      <w:bookmarkEnd w:id="0"/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val="x-none"/>
        </w:rPr>
        <w:t>При предоставлении муниципальной услуги Отдел осуществляет взаимодействие с: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Федеральной службы государственной регистрации, кадастра и картографии по Ставропольскому краю;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Федеральной налоговой службы;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автономным учреждением «Главное управление государственной экспертизы России» (далее - ФАУ «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</w:rPr>
        <w:t>Главгосэкспертиза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России»);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службой по аккредитации;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органом управления государственным внебюджетным фондом, заключившим при осуществлении бюджетных инвестиций соглашение о передаче полномочий государственного (муниципального) заказчика, в случаях, установленных бюджетным законодательством Российской Федерации и органами местного самоуправления.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от 27 июля 2010 г.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являются необходимыми и обязательными для предоставления муниципальных услуг.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в части выдачи разрешения на строительство является: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</w:t>
      </w:r>
      <w:r w:rsidRPr="005901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форме, утвержденной приказом Министерства строительства и жилищно – коммунального хозяйства Российской Федерации от 03 июня 2022 г. № 446/</w:t>
      </w:r>
      <w:proofErr w:type="spellStart"/>
      <w:r w:rsidRPr="005901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услуги (приложение 4 к административному регламенту).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в части внесения изменений в разрешение на строительство является: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разрешение на строительство (приложение 3 к административному регламенту);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услуги (приложение 4 к административному регламенту).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в том числе в электронной форме, являющихся результатом предоставления муниципальной услуги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 не должен превышать 5 рабочих дней со дня принятия заявления и документов, необходимых для предоставления услуги, указанных в пункте 2.6. Административного регламента.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Сроком выдачи документов, указанных в пункте 2.3. Административного регламента, является последний день окончания срока предоставления услуги.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Услуга считается предоставленной с момента получения заявителем ее результата либо по истечении срока предоставления услуги, предусмотренного абзацем вторым настоящего пункта Административного регламента, при условии надлежащего уведомления заявителя о необходимости получения результата услуги и условиях его получения.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нормативных правовых актов Российской Федерации, нормативно правовых актов Ставропольского края и муниципальных правовых актов, регулирующих предоставление муниципальной услуги (с 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указанием их реквизитов и источников официального опубликования), размещен на официальном портале Новоалександровского городского округа Ставропольского края, в сети «Интернет», на едином портале, региональном портале и в региональном реестре.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нормативными правовыми актами Новоалександровского городского округа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2.6.1. Для получения муниципальной услуги в части выдачи разрешения на строительство заявитель направляет необходимые документы в отдел, МФЦ: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1) заявление (приложение 2 к Административному регламенту);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2) документ, удостоверяющий личность заявителя;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 Кодекса,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</w:t>
      </w:r>
      <w:hyperlink r:id="rId8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7.3 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51 Градостроительного кодекса Российской Федерации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4.1)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Росатом</w:t>
      </w:r>
      <w:proofErr w:type="spell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», Государственной корпорацией по космической деятельности «</w:t>
      </w:r>
      <w:proofErr w:type="spell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6) 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документации: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) пояснительная записка;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7)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подтверждение соответствия вносимых в проектную документацию изменений требованиям, указанным в части 3.8 статьи 49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9)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10)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10.1)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9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6.2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7 статьи 51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Градостроительного Кодекса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12) соглашение о проведении реконструкции на объекте капитального строительства государственной (муниципальной) собственности, определяющее в том числе условия и порядок возмещения ущерба, причиненного указанному объекту при осуществлении реконструкции (в случае, если  государственным (муниципальным) заказчиком, является орган государственной власти (государственным органом), Государственной корпорацией по атомной энергии «</w:t>
      </w:r>
      <w:proofErr w:type="spell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Росатом</w:t>
      </w:r>
      <w:proofErr w:type="spell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», Государственной корпорацией по космической деятельности «</w:t>
      </w:r>
      <w:proofErr w:type="spell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», орган управления государственным внебюджетным фондом или орган местного самоуправления,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13) решение общего собрания собственников помещений и </w:t>
      </w:r>
      <w:proofErr w:type="spell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-мест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-мест в многоквартирном доме;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15)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(с учетом требований Федерального закона от 03.08.2018г. №342-ФЗ «О внесении изменений в Градостроительный кодекс Российской Федерации и отдельные законодательные акты Российской федерации»);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16) 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  <w:bookmarkStart w:id="1" w:name="Par1"/>
      <w:bookmarkEnd w:id="1"/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уполномоченными на выдачу разрешений на строительство в соответствии с </w:t>
      </w:r>
      <w:hyperlink r:id="rId10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51 Градостроительного кодекса Российской Федерации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«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Государственной корпорацией по космической деятельности «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</w:t>
      </w:r>
      <w:hyperlink r:id="rId12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51 Градостроительного кодекса Российской Федерации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"/>
      <w:bookmarkEnd w:id="2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в </w:t>
      </w:r>
      <w:hyperlink w:anchor="Par1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4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7.4 статьи 51 Градостроительного кодекса Российской Федерации с использованием единой информационной системы жилищного строительства, предусмотренной Федеральным </w:t>
      </w:r>
      <w:hyperlink r:id="rId14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Для получения муниципальной услуги в части внесения изменений в разрешение на строительство (в том числе в связи с необходимостью продления срока действия разрешения на строительство) заявитель направляет в отдел, МФЦ заявление о внесении изменений в разрешение на строительство, по форме согласно приложению 2 к Административному регламенту. 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указанному заявлению, кроме заявления о внесении изменений в разрешение на строительство исключительно в связи с продлением срока действия такого разрешения, прилагаются документы, предусмотренные подпунктом 2.6.1 Административного регламента.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разрешения на строительство, заявление о внесении изменений в разрешение на строительство или уведомление о переходе прав на земельный участок или об образовании земельного участка путем объединения, раздела, перераспределения земельных участков, выдела из земельных участков (далее совместно именуемые - заявление (уведомление)) и соответствующие документы, указанные в подпунктах 2.6.1 и 2.6.2 Административного регламента, могут быть представлены заявителем или его представителем в отдел, МФЦ лично или в электронной форме с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Исключительно в электронной форме представляются заявление (уведомление) и соответствующие документы, указанные в подпунктах 2.6.1 и 2.6.2 Административного регламента, в случае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2.7.1. Исчерпывающий перечень документов, необходимых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 в части выдачи разрешения на строительство,</w:t>
      </w:r>
      <w:r w:rsidRPr="0059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заявитель вправе предоставить по собственной инициативе: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кодекса, если иное не установлено частью 7.3 статьи 51 Градостроительного кодекса Российской Федерации;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Государственной корпорацией по космической деятельности «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документации: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пояснительная записка;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Федерации; 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копия договора о развитии территории в случае, если строительство, реконструкцию объектов капитального строительства планируется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 xml:space="preserve">Документы, указанные в </w:t>
      </w:r>
      <w:r w:rsidR="00A84904">
        <w:rPr>
          <w:rFonts w:ascii="Times New Roman" w:eastAsia="Calibri" w:hAnsi="Times New Roman" w:cs="Times New Roman"/>
          <w:sz w:val="28"/>
          <w:szCs w:val="28"/>
        </w:rPr>
        <w:t>под</w:t>
      </w:r>
      <w:r w:rsidRPr="00590196">
        <w:rPr>
          <w:rFonts w:ascii="Times New Roman" w:eastAsia="Calibri" w:hAnsi="Times New Roman" w:cs="Times New Roman"/>
          <w:sz w:val="28"/>
          <w:szCs w:val="28"/>
        </w:rPr>
        <w:t>пунктах 1, 3 и 4 подпункта 2.7.1,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2.7.2. Исчерпывающий перечень документов, необходимых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 в части внесения изменений в разрешение на строительство, которые заявитель вправе предоставить по собственной инициативе: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кодекса, если иное не установлено частью 7.3 статьи 51 Градостроительного кодекса Российской Федерации;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90196">
        <w:rPr>
          <w:rFonts w:ascii="Times New Roman" w:eastAsia="Calibri" w:hAnsi="Times New Roman" w:cs="Times New Roman"/>
          <w:sz w:val="28"/>
          <w:szCs w:val="28"/>
        </w:rPr>
        <w:t>Росатом</w:t>
      </w:r>
      <w:proofErr w:type="spellEnd"/>
      <w:r w:rsidRPr="00590196">
        <w:rPr>
          <w:rFonts w:ascii="Times New Roman" w:eastAsia="Calibri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590196">
        <w:rPr>
          <w:rFonts w:ascii="Times New Roman" w:eastAsia="Calibri" w:hAnsi="Times New Roman" w:cs="Times New Roman"/>
          <w:sz w:val="28"/>
          <w:szCs w:val="28"/>
        </w:rPr>
        <w:t>Роскосмос</w:t>
      </w:r>
      <w:proofErr w:type="spellEnd"/>
      <w:r w:rsidRPr="00590196">
        <w:rPr>
          <w:rFonts w:ascii="Times New Roman" w:eastAsia="Calibri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lastRenderedPageBreak/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документации: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90196">
        <w:rPr>
          <w:rFonts w:ascii="Times New Roman" w:eastAsia="Calibri" w:hAnsi="Times New Roman" w:cs="Times New Roman"/>
          <w:sz w:val="28"/>
          <w:szCs w:val="28"/>
        </w:rPr>
        <w:t>) пояснительная записка;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590196">
        <w:rPr>
          <w:rFonts w:ascii="Times New Roman" w:eastAsia="Calibri" w:hAnsi="Times New Roman" w:cs="Times New Roman"/>
          <w:sz w:val="28"/>
          <w:szCs w:val="28"/>
        </w:rPr>
        <w:t>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90196">
        <w:rPr>
          <w:rFonts w:ascii="Times New Roman" w:eastAsia="Calibri" w:hAnsi="Times New Roman" w:cs="Times New Roman"/>
          <w:sz w:val="28"/>
          <w:szCs w:val="28"/>
        </w:rPr>
        <w:t>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 xml:space="preserve">5)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</w:t>
      </w:r>
      <w:r w:rsidRPr="00590196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6)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 xml:space="preserve">7.1)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Федерации; 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FE0CC9" w:rsidRPr="00590196" w:rsidRDefault="00FE0CC9" w:rsidP="00FE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>9)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 xml:space="preserve">Документы, указанные в </w:t>
      </w:r>
      <w:r w:rsidR="00A61066">
        <w:rPr>
          <w:rFonts w:ascii="Times New Roman" w:eastAsia="Calibri" w:hAnsi="Times New Roman" w:cs="Times New Roman"/>
          <w:sz w:val="28"/>
          <w:szCs w:val="28"/>
        </w:rPr>
        <w:t>под</w:t>
      </w:r>
      <w:r w:rsidRPr="00590196">
        <w:rPr>
          <w:rFonts w:ascii="Times New Roman" w:eastAsia="Calibri" w:hAnsi="Times New Roman" w:cs="Times New Roman"/>
          <w:sz w:val="28"/>
          <w:szCs w:val="28"/>
        </w:rPr>
        <w:t>пунктах 1, 3 и 4 подпункта 2.7.</w:t>
      </w:r>
      <w:r w:rsidR="00217A89">
        <w:rPr>
          <w:rFonts w:ascii="Times New Roman" w:eastAsia="Calibri" w:hAnsi="Times New Roman" w:cs="Times New Roman"/>
          <w:sz w:val="28"/>
          <w:szCs w:val="28"/>
        </w:rPr>
        <w:t>2</w:t>
      </w:r>
      <w:r w:rsidRPr="00590196">
        <w:rPr>
          <w:rFonts w:ascii="Times New Roman" w:eastAsia="Calibri" w:hAnsi="Times New Roman" w:cs="Times New Roman"/>
          <w:sz w:val="28"/>
          <w:szCs w:val="28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Едином </w:t>
      </w:r>
      <w:r w:rsidRPr="00590196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государственном реестре недвижимости или едином государственном реестре заключений.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2.7.3. Документы, указанные в подпунктах 2.7.1, 2.7.2 запрашиваются отделом, МФЦ в управлении Федеральной службы государственной регистрации, кадастра и картографии по Ставропольскому краю, управлении Федеральной налоговой службы, ФАУ «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</w:rPr>
        <w:t>Главгосэкспертиза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России», Федеральной службе по аккредитации, органах управления государственным внебюджетным фондом, органах местного самоуправления, если заявитель не представил самостоятельно.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В соответствии с требованиями пунктов 1, 2 и 4, 5 части 1 статьи 7 Федерального закона от 27.02.2010г. № 210-ФЗ «Об организации предоставления государственных и муниципальных услуг» установлен запрет требовать от заявителя: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г.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г. № 210-ФЗ, уведомляется заявитель, а также приносятся извинения за доставленные неудобства;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г.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предоставляемые заявителем, должны соответствовать следующим требованиям: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написаны разборчиво;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(при наличии) заявителя, его адрес места жительства, телефон (если есть) написаны полностью;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нет подчисток, приписок, зачеркнутых слов и иных неоговоренных исправлений;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исполнены карандашом;</w:t>
      </w:r>
    </w:p>
    <w:p w:rsidR="00FE0CC9" w:rsidRPr="00590196" w:rsidRDefault="00FE0CC9" w:rsidP="00FE0CC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серьезных повреждений, наличие которых допускает многозначность истолкования содержание.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на основании подлинника этого документа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Основания для отказа в приеме документов, необходимых для предоставления муниципальной услуги, отсутствуют.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bookmarkStart w:id="3" w:name="sub_2916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предоставлении муниципальной услуги</w:t>
      </w:r>
      <w:r w:rsidRPr="00590196">
        <w:rPr>
          <w:rFonts w:ascii="Calibri" w:eastAsia="Times New Roman" w:hAnsi="Calibri" w:cs="Calibri"/>
        </w:rPr>
        <w:t xml:space="preserve">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выдачи разрешения на строительство является:</w:t>
      </w:r>
    </w:p>
    <w:bookmarkEnd w:id="3"/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а</w:t>
      </w:r>
      <w:proofErr w:type="gram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) отсутствие документов, предусмотренных в подпункте 2.7.1 Административного регламента;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б</w:t>
      </w:r>
      <w:proofErr w:type="gram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proofErr w:type="gram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) 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г</w:t>
      </w:r>
      <w:proofErr w:type="gram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proofErr w:type="gram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в случае выдачи заявителю разрешения на отклонение от предельных параметров разрешенного строительства, реконструкции;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е)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2.9.2. Основанием для отказа в предоставлении муниципальной услуги в части внесения изменения в разрешение на строительство является: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а)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1-4 части 21.10 статьи 51 Градостроительного кодекса, или отсутствие правоустанавливающего документа на земельный участок в случае, указанном в части 21.13 ст. 51 Градостроительного кодекса,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б</w:t>
      </w:r>
      <w:proofErr w:type="gram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в</w:t>
      </w:r>
      <w:proofErr w:type="gram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)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частью 21.7 статьи 51 Градостроительного кодекса. При этом градостроительный план земельного участка должен быть выдан не ранее чем за три года до дня направления уведомления, указанного в части 21.10 ст. 51 Градостроительного кодекса;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г)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proofErr w:type="gram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ж)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Росатом</w:t>
      </w:r>
      <w:proofErr w:type="spell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" или Государственной корпорации по космической деятельности "</w:t>
      </w:r>
      <w:proofErr w:type="spellStart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Роскосмос</w:t>
      </w:r>
      <w:proofErr w:type="spellEnd"/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" информации о выявленном в рамках государственного строительного надзора, государственного земельного надзора или муниципального </w:t>
      </w: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 Кодекса,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применяется в случаях,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5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7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590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 Федерального закона от 29.12.2004 г. № 191-ФЗ «О введении в действие Градостроительного кодекса Российской Федерации</w:t>
      </w: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Неполучение или несвоевременное получение документов, предусмотренных подпунктами 2.7.1 и 2.7.2 Административного регламента, не может являться основанием для отказа в предоставлении услуги.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Calibri"/>
          <w:sz w:val="28"/>
          <w:szCs w:val="28"/>
          <w:lang w:eastAsia="ru-RU"/>
        </w:rPr>
        <w:t>2.9.3. Основания для приостановления предоставления муниципальной услуги отсутствуют.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услуги: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подготовка материалов, содержащихся в проектной документации;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выполнение инженерных изысканий для подготовки проектной документации;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проведение экспертизы проектной документации;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подготовка документа, подтверждающего соответствие вносимых в проектную документацию изменений требованиям, указанным в части 3.8 статьи 49 Градостроительного кодекса Российской Федерации;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подготовка документа, подтверждающего соответствие вносимых в проектную документацию изменений требованиям, указанным в части 3.9 статьи 49 Градостроительного кодекса Российской Федерации.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Государственная пошлина за предоставление муниципальной услуги не установлена, муниципальная услуга предоставляется на безвозмездной основе.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о</w:t>
      </w:r>
      <w:r w:rsidRPr="00590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тсутствует.</w:t>
      </w:r>
    </w:p>
    <w:p w:rsidR="00FE0CC9" w:rsidRPr="00590196" w:rsidRDefault="00FE0CC9" w:rsidP="00FE0CC9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в администрации округа и МФЦ не должен превышать 15 минут.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в администрации округа и МФЦ не должен превышать 15 минут.</w:t>
      </w:r>
    </w:p>
    <w:p w:rsidR="00FE0CC9" w:rsidRPr="00590196" w:rsidRDefault="00FE0CC9" w:rsidP="00FE0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sub_216"/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с приложением документов предоставленное в администрацию округа, МФЦ заявителем (его представителем), регистрируется в день его поступления: в администрации округа - специалистом, ответственным за регистрацию документов в журнале регистрации, в МФЦ - специалистом МФЦ</w:t>
      </w:r>
      <w:r w:rsidRPr="00590196">
        <w:rPr>
          <w:rFonts w:ascii="Calibri" w:eastAsia="Times New Roman" w:hAnsi="Calibri" w:cs="Calibri"/>
        </w:rPr>
        <w:t xml:space="preserve">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путем внесения данных в автоматизированную информационную систему МФЦ.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регистрации заявления в администрации округа, МФЦ не должен превышать 15 минут.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с приложением документов, направленное в электронной форме, распечатывается на бумажный носитель и регистрируется в журнале регистрации заявлений в день его поступления.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указанное заявление поступило в выходные или праздничные дни, его регистрация производится в первый рабочий день, следующий за днем его поступления.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2.15.</w:t>
      </w:r>
      <w:r w:rsidRPr="0059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исправления допущенных опечаток и ошибок в разрешении на строительство.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или его представитель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разрешении на строительство (далее - заявление об исправлении допущенных опечаток и 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ошибок) по форме согласно приложению № 5 к настоящему Административному регламенту. 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подтверждения наличия допущенных опечаток, ошибок в разрешении на строительство уполномоченный орган государственной власти, орган местного самоуправления вносит исправления в ранее выданное разрешение на строительство.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№ 6 к настоящему Административному регламенту,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2.15.1. Исчерпывающий перечень оснований для отказа в исправлении допущенных опечаток и ошибок в разрешении на строительство: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несоответствие заявителя кругу лиц, указанных в пункте 1.2 настоящего Административного регламента;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отсутствие факта допущения опечаток и ошибок в разрешении на строительство.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2.16.</w:t>
      </w:r>
      <w:r w:rsidRPr="0059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 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выдачи дубликата разрешения на строительство.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разрешения на строительство (далее – заявление о выдаче дубликата) по форме согласно приложению № 7 к настоящему Административному регламенту.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оснований для отказа в выдаче дубликата разрешения на строительство, установленных подпунктом 2.16.1 настоящего Административного регламента, уполномоченный орган государственной власти, орган местного самоуправления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Дубликат разрешения на строительство либо уведомление об отказе в выдаче дубликата разрешения на строительство по форме согласно приложению № 8 к настоящему Административному регламенту направляется заявителю способом, указанным заявителем в заявлении о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выдаче дубликата, в течение пяти рабочих дней с даты поступления заявления о выдаче дубликата.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2.16.1. Исчерпывающий перечень оснований для отказа в выдаче дубликата разрешения на строительство: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несоответствие</w:t>
      </w:r>
      <w:proofErr w:type="gramEnd"/>
      <w:r w:rsidRPr="005901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заявителя кругу лиц, указанных в пункте 1.2 настоящего Административного регламента.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2.17.</w:t>
      </w:r>
      <w:r w:rsidRPr="0059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196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строительство, заявления о внесении изменений, уведомления без рассмотрения по форме согласно приложению № 9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рабочего дня, предшествующего дню окончания срока предоставления услуги.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поступившего заявления об оставлении заявления о выдаче разрешения на строительство, заявления о внесении изменений, уведомления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строительство, заявления о внесении изменений, уведомления без рассмотрения.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форме, приведенной в приложении № 10 к настоящему Административному регламенту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дня, следующего за днем поступления заявления об оставлении заявления о выдаче разрешения на строительство, заявления о внесении изменений, уведомления.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уполномоченный орган государственной власти, орган местного самоуправления</w:t>
      </w:r>
      <w:r w:rsidR="00C7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предоставлением услуги.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оборудован пандусом, расширенными проходами, позволяющими обеспечить беспрепятственный доступ инвалидов, включая инвалидов, использующих кресла – коляски.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приема заявителей оборудовано информационными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табличками (вывесками) с указанием номера кабинета и фамилии и инициалов специалистов.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на подачу или получение документов оборудуются стульями.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заполнения заявления оборудуются стульями, столами (стойками), обеспечиваются образцами заполнения заявлений, бумагой и канцелярскими принадлежностями. 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размещению и оформлению визуальной, текстовой и мультимедийной информации: 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 содержат информацию, указанную в подпункте 1.3.5 настоящего Административного регламента, необходимую для предоставления муниципальной услуги. 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МФЦ должны соответствовать установленным требованиям пунктов 13 и 17 постановления Правительства Российской Федерации от 22 декабря 2012 г. </w:t>
      </w:r>
      <w:r w:rsidR="00C765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муниципальной услуги в том числе количества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61"/>
      <w:bookmarkEnd w:id="4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доступности и качества муниципальной услуги являются: 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информированность заявителя о правилах и порядке предоставления муниципальной услуги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правилах и порядке предоставления муниципальной услуги заявитель может получить: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портале Новоалександровского городского округа Ставропольского края http://newalexandrovsk.ru в информационно-телекоммуникационной сети «Интернет» (далее – официальный портал), на региональном портале государственных услуг www.gosuslugi.ru в информационно-телекоммуникационной сети «Интернет»;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сотрудника отдела, путем личного обращения в Отдел по адресу: 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Ставропольский край, Новоалександровский район, город Новоалександровск, улица Гагарина, 315, либо письменного обращения в Отдел по адресу: 356000, Ставропольский край, Новоалександровский район, город Новоалександровск, улица Гагарина, 315, а также на стендах в здании Администрации.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открытый и равный доступ муниципальной услуги для всех заявителей, указанных в пункте 1.2 Административного регламента.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получают заявители, обратившиеся с документами, предусмотренными подпунктами 2.6.1 и 2.6.2 Административного регламента. Прием (выдача) документов по вопросам оказания муниципальной услуги осуществляется специалистом отдела, в рабочие дни: понедельник - пятница с 8.00 до 17.00, обеденный перерыв: с 12.00 до 13.00.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своевременность предоставления муниципальной услуги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компетентность и ответственность специалистов, осуществляющих прием, рассмотрение и выдачу документов заявителю в процессе предоставления муниципальной услуги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специалист отдела,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предоставления государственной услуги заявитель (его представитель) вправе обращаться в Отдел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FE0CC9" w:rsidRPr="00590196" w:rsidRDefault="00FE0CC9" w:rsidP="00FE0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количество взаимодействий заявителя с должностными лицами Отдела осуществляется два раза не более 15 минут при личном обращении.</w:t>
      </w:r>
    </w:p>
    <w:bookmarkEnd w:id="5"/>
    <w:p w:rsidR="00FE0CC9" w:rsidRPr="00590196" w:rsidRDefault="00FE0CC9" w:rsidP="00FE0CC9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90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МФЦ специалистами МФЦ в соответствии с административным регламентом осуществляется: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прием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запросов; 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запросов в государственные органы и иные организации в рамках межведомственного информационного взаимодействия;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выдача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заявителям документов, полученных от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7" w:history="1">
        <w:r w:rsidRPr="00590196">
          <w:rPr>
            <w:rFonts w:ascii="Times New Roman" w:eastAsia="Times New Roman" w:hAnsi="Times New Roman" w:cs="Times New Roman"/>
            <w:sz w:val="28"/>
            <w:szCs w:val="28"/>
          </w:rPr>
          <w:t>частью 6 статьи 7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27.02.2010г. № 210-ФЗ «Об организации предоставления государственных и муниципальных услуг»,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</w:t>
      </w:r>
      <w:hyperlink r:id="rId18" w:history="1">
        <w:r w:rsidRPr="00590196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таких документов и информации и </w:t>
      </w:r>
      <w:hyperlink r:id="rId19" w:history="1">
        <w:r w:rsidRPr="0059019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порядок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</w:t>
      </w:r>
      <w:hyperlink r:id="rId20" w:history="1">
        <w:r w:rsidRPr="00590196">
          <w:rPr>
            <w:rFonts w:ascii="Times New Roman" w:eastAsia="Times New Roman" w:hAnsi="Times New Roman" w:cs="Times New Roman"/>
            <w:sz w:val="28"/>
            <w:szCs w:val="28"/>
          </w:rPr>
          <w:t>требования</w:t>
        </w:r>
      </w:hyperlink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организационным и техническим условиям осуществления таких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По желанию заявителя (его представителя) заявление может быть представлено им в электронном виде. Заявление, оформленное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от 06 апреля 2011 г. № 63–ФЗ «Об электронной подписи» и статьями 21.1 и 21.2 Федерального закона от 27 июля 2010 г. № 210–ФЗ «Об организации предоставления государственных и муниципальных услуг», и направляется в администрацию округа, с использованием информационно-телекоммуникационных сетей общего пользования, включая сеть «Интернет», а именно: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лично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или через представителя при посещении администрации округа;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МФЦ;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Единого портала, регионального портала (без использования электронных носителей);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иным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 способом, позволяющим передать в электронном виде заявления и иные документы.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муниципальной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</w:t>
      </w:r>
      <w:r w:rsidRPr="00590196">
        <w:rPr>
          <w:rFonts w:ascii="Calibri" w:eastAsia="Times New Roman" w:hAnsi="Calibri" w:cs="Calibri"/>
          <w:sz w:val="28"/>
          <w:szCs w:val="28"/>
        </w:rPr>
        <w:t xml:space="preserve"> 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t>подписи в удостоверяющем центре, аккредитованном в порядке, установленном Федеральным законом от 06 апреля 2011 г. № 63–ФЗ «Об электронной подписи».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принятии заявления, поступившего в администрацию округа в электронном виде, направляется заявителю (его представителю) не позднее рабочего дня, следующего за днем подачи заявления в форме электронного документа по адресу электронной почты, указанному в заявлении, или в письменной форме по почтовому адресу, указанному в 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заявлении.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При организации записи на прием в администрацию округа заявителю обеспечивается</w:t>
      </w:r>
      <w:r w:rsidRPr="00590196">
        <w:rPr>
          <w:rFonts w:ascii="Calibri" w:eastAsia="Times New Roman" w:hAnsi="Calibri" w:cs="Calibri"/>
          <w:sz w:val="28"/>
          <w:szCs w:val="28"/>
        </w:rPr>
        <w:t xml:space="preserve"> </w:t>
      </w:r>
      <w:r w:rsidRPr="00590196">
        <w:rPr>
          <w:rFonts w:ascii="Times New Roman" w:eastAsia="Times New Roman" w:hAnsi="Times New Roman" w:cs="Times New Roman"/>
          <w:sz w:val="28"/>
          <w:szCs w:val="28"/>
        </w:rPr>
        <w:t>возможность: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>) ознакомления с расписанием работы администрации округа, а также с доступными для записи на прием датами и интервалами времени приема;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>) записи в любые свободные для приема дату и время в пределах установленного в администрации округа графика приема заявителей.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При осуществлении записи на прием администрация округа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Запись на прием может осуществляться посредством использования Единого портала и регионального портала.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Форма предоставления муниципальной услуги согласовывается с заявителем (его представителем).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>) уведомление о записи на прием в администрацию округа, содержащее сведения о дате, времени и месте приема;</w:t>
      </w:r>
    </w:p>
    <w:p w:rsidR="00FE0CC9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>) уведомление о приеме и регистрации заявления и документов,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5756B1" w:rsidRPr="00590196" w:rsidRDefault="00FE0CC9" w:rsidP="00FE0CC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876AB3" w:rsidRPr="005901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2403" w:rsidRPr="00590196" w:rsidRDefault="00881C25" w:rsidP="0036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96">
        <w:rPr>
          <w:rFonts w:ascii="Times New Roman" w:hAnsi="Times New Roman" w:cs="Times New Roman"/>
          <w:sz w:val="28"/>
          <w:szCs w:val="28"/>
        </w:rPr>
        <w:t>1.</w:t>
      </w:r>
      <w:r w:rsidR="00FE0CC9" w:rsidRPr="00590196">
        <w:rPr>
          <w:rFonts w:ascii="Times New Roman" w:hAnsi="Times New Roman" w:cs="Times New Roman"/>
          <w:sz w:val="28"/>
          <w:szCs w:val="28"/>
        </w:rPr>
        <w:t>2</w:t>
      </w:r>
      <w:r w:rsidRPr="00590196">
        <w:rPr>
          <w:rFonts w:ascii="Times New Roman" w:hAnsi="Times New Roman" w:cs="Times New Roman"/>
          <w:sz w:val="28"/>
          <w:szCs w:val="28"/>
        </w:rPr>
        <w:t xml:space="preserve">. </w:t>
      </w:r>
      <w:r w:rsidR="00365495" w:rsidRPr="00590196">
        <w:rPr>
          <w:rFonts w:ascii="Times New Roman" w:hAnsi="Times New Roman" w:cs="Times New Roman"/>
          <w:sz w:val="28"/>
          <w:szCs w:val="28"/>
        </w:rPr>
        <w:t>Приложение 5 к административному регламенту предоставления администрацией Новоалександровского городского округа Ставропольского края муниципальной услуги «Выдача разрешения на строительство», изложить в следующей редакции: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административному регламенту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5495" w:rsidRPr="00590196" w:rsidRDefault="00365495" w:rsidP="003654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допущенных опечаток и ошибок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разрешении на строительство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______________________20____ г.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365495" w:rsidRPr="00590196" w:rsidTr="00365495">
        <w:trPr>
          <w:trHeight w:val="165"/>
        </w:trPr>
        <w:tc>
          <w:tcPr>
            <w:tcW w:w="9464" w:type="dxa"/>
            <w:tcBorders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0" w:line="100" w:lineRule="atLeast"/>
              <w:ind w:firstLine="567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65495" w:rsidRPr="00590196" w:rsidTr="00365495">
        <w:trPr>
          <w:trHeight w:val="126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0" w:line="100" w:lineRule="atLeast"/>
              <w:ind w:firstLine="567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65495" w:rsidRPr="00590196" w:rsidTr="00365495">
        <w:trPr>
          <w:trHeight w:val="135"/>
        </w:trPr>
        <w:tc>
          <w:tcPr>
            <w:tcW w:w="9464" w:type="dxa"/>
            <w:tcBorders>
              <w:top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</w:tbl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допущенную опечатку/ ошибку в разрешении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93"/>
        <w:gridCol w:w="2303"/>
        <w:gridCol w:w="391"/>
        <w:gridCol w:w="406"/>
        <w:gridCol w:w="2287"/>
      </w:tblGrid>
      <w:tr w:rsidR="00365495" w:rsidRPr="00590196" w:rsidTr="00365495">
        <w:tc>
          <w:tcPr>
            <w:tcW w:w="9464" w:type="dxa"/>
            <w:gridSpan w:val="6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590196">
              <w:rPr>
                <w:rFonts w:ascii="Times New Roman" w:eastAsia="Times New Roman" w:hAnsi="Times New Roman" w:cs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rPr>
          <w:trHeight w:val="699"/>
        </w:trPr>
        <w:tc>
          <w:tcPr>
            <w:tcW w:w="9464" w:type="dxa"/>
            <w:gridSpan w:val="6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Сведения о выданном разрешении на строительство, содержащем </w:t>
            </w:r>
            <w:r w:rsidRPr="00590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допущенную</w:t>
            </w:r>
            <w:r w:rsidRPr="005901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опечатку/ ошибку</w:t>
            </w:r>
          </w:p>
        </w:tc>
      </w:tr>
      <w:tr w:rsidR="00365495" w:rsidRPr="00590196" w:rsidTr="003654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 (организация), </w:t>
            </w: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выдавший (-</w:t>
            </w:r>
            <w:proofErr w:type="spellStart"/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365495" w:rsidRPr="00590196" w:rsidTr="003654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5495" w:rsidRPr="00590196" w:rsidTr="00365495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3. Обоснование для внесения исправлений в разрешение на строительство</w:t>
            </w:r>
          </w:p>
        </w:tc>
      </w:tr>
      <w:tr w:rsidR="00365495" w:rsidRPr="00590196" w:rsidTr="003654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Данные (сведения), указанные в разрешении на строительство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с указанием реквизита(</w:t>
            </w:r>
            <w:proofErr w:type="spellStart"/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) документа(</w:t>
            </w:r>
            <w:proofErr w:type="spellStart"/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365495" w:rsidRPr="00590196" w:rsidTr="003654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Приложение:_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и адрес электронной почты для </w:t>
      </w: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связи:_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65495" w:rsidRPr="00590196" w:rsidRDefault="00365495" w:rsidP="00365495">
      <w:pPr>
        <w:tabs>
          <w:tab w:val="left" w:pos="196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p w:rsidR="00365495" w:rsidRPr="00590196" w:rsidRDefault="00365495" w:rsidP="00365495">
      <w:pPr>
        <w:tabs>
          <w:tab w:val="left" w:pos="196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1104"/>
        <w:gridCol w:w="4118"/>
      </w:tblGrid>
      <w:tr w:rsidR="00365495" w:rsidRPr="00590196" w:rsidTr="00365495">
        <w:tc>
          <w:tcPr>
            <w:tcW w:w="4134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Способ предоставления (направления)</w:t>
            </w:r>
          </w:p>
        </w:tc>
        <w:tc>
          <w:tcPr>
            <w:tcW w:w="1104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Место</w:t>
            </w:r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отметки</w:t>
            </w:r>
            <w:proofErr w:type="gramEnd"/>
          </w:p>
        </w:tc>
        <w:tc>
          <w:tcPr>
            <w:tcW w:w="4118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Примечание</w:t>
            </w:r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</w:t>
            </w: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указать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почтовый адрес, адрес электронной почты, телефон и др.)</w:t>
            </w: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выдать</w:t>
            </w:r>
            <w:proofErr w:type="gramEnd"/>
            <w:r w:rsidRPr="0059019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на бумажном носителе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при личном обращении в органе, предоставляющем услугу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59019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 бумажном носителе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почтовый адрес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адрес электронной почты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C765F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форме электронного документа в личный кабинет в федеральной государственной информационной системе </w:t>
            </w:r>
            <w:r w:rsidR="00C765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Единый портал государственных и муниципальных услуг (функций)</w:t>
            </w:r>
            <w:r w:rsidR="00C765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90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________________________   _________________   __________________</w:t>
      </w:r>
    </w:p>
    <w:p w:rsidR="00365495" w:rsidRPr="00590196" w:rsidRDefault="00365495" w:rsidP="00365495">
      <w:pPr>
        <w:tabs>
          <w:tab w:val="center" w:pos="4960"/>
          <w:tab w:val="left" w:pos="771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Дата</w:t>
      </w: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Подпись</w:t>
      </w: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Ф.И.О.</w:t>
      </w:r>
      <w:r w:rsidRPr="00590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45C2E" w:rsidRPr="00590196" w:rsidRDefault="00365495" w:rsidP="0036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96">
        <w:rPr>
          <w:rFonts w:ascii="Times New Roman" w:hAnsi="Times New Roman" w:cs="Times New Roman"/>
          <w:sz w:val="28"/>
          <w:szCs w:val="28"/>
        </w:rPr>
        <w:t>1.3. Приложение 6 к административному регламенту предоставления администрацией Новоалександровского городского округа Ставропольского края муниципальной услуги «Выдача разрешения на строительство», изложить в следующей редакции: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6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административному регламенту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во внесении исправлений в разрешение на строительство</w:t>
      </w: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</w:t>
      </w:r>
    </w:p>
    <w:p w:rsidR="00365495" w:rsidRPr="00590196" w:rsidRDefault="00365495" w:rsidP="00365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</w:t>
      </w:r>
    </w:p>
    <w:p w:rsidR="00365495" w:rsidRPr="00590196" w:rsidRDefault="00365495" w:rsidP="00365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 внесении</w:t>
      </w:r>
    </w:p>
    <w:p w:rsidR="00365495" w:rsidRPr="00590196" w:rsidRDefault="00365495" w:rsidP="0036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разрешение</w:t>
      </w:r>
    </w:p>
    <w:p w:rsidR="00365495" w:rsidRPr="00590196" w:rsidRDefault="00365495" w:rsidP="0036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</w:t>
      </w:r>
    </w:p>
    <w:p w:rsidR="00365495" w:rsidRPr="00590196" w:rsidRDefault="00365495" w:rsidP="0036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___________________!</w:t>
      </w: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Новоалександровского городского округа Ставропольского края по результатам рассмотрения заявления об исправлении допущенных опечаток и ошибок в разрешении на строительство от _______________ № _______________ </w:t>
      </w:r>
    </w:p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</w:t>
      </w:r>
      <w:proofErr w:type="gramStart"/>
      <w:r w:rsidRPr="0059019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5901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номер регистрации)</w:t>
      </w:r>
    </w:p>
    <w:p w:rsidR="00365495" w:rsidRPr="00590196" w:rsidRDefault="00365495" w:rsidP="00365495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во внесении исправлений в разрешение на строительство. </w:t>
      </w:r>
    </w:p>
    <w:p w:rsidR="00365495" w:rsidRPr="00590196" w:rsidRDefault="00365495" w:rsidP="00365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196">
        <w:rPr>
          <w:rFonts w:ascii="Times New Roman" w:eastAsia="Times New Roman" w:hAnsi="Times New Roman" w:cs="Times New Roman"/>
          <w:lang w:eastAsia="ru-RU"/>
        </w:rPr>
        <w:t>(Указываются основания отказа в предоставлении муниципальной услуги в соответствии с подпунктами «а» и «б» подпункта 2.1</w:t>
      </w:r>
      <w:r w:rsidR="005A4B09">
        <w:rPr>
          <w:rFonts w:ascii="Times New Roman" w:eastAsia="Times New Roman" w:hAnsi="Times New Roman" w:cs="Times New Roman"/>
          <w:lang w:eastAsia="ru-RU"/>
        </w:rPr>
        <w:t>5</w:t>
      </w:r>
      <w:r w:rsidRPr="00590196">
        <w:rPr>
          <w:rFonts w:ascii="Times New Roman" w:eastAsia="Times New Roman" w:hAnsi="Times New Roman" w:cs="Times New Roman"/>
          <w:lang w:eastAsia="ru-RU"/>
        </w:rPr>
        <w:t>.</w:t>
      </w:r>
      <w:r w:rsidR="005A4B09">
        <w:rPr>
          <w:rFonts w:ascii="Times New Roman" w:eastAsia="Times New Roman" w:hAnsi="Times New Roman" w:cs="Times New Roman"/>
          <w:lang w:eastAsia="ru-RU"/>
        </w:rPr>
        <w:t>1</w:t>
      </w:r>
      <w:r w:rsidRPr="00590196">
        <w:rPr>
          <w:rFonts w:ascii="Times New Roman" w:eastAsia="Times New Roman" w:hAnsi="Times New Roman" w:cs="Times New Roman"/>
          <w:lang w:eastAsia="ru-RU"/>
        </w:rPr>
        <w:t xml:space="preserve"> раздела 2 Административного регламента)</w:t>
      </w:r>
    </w:p>
    <w:p w:rsidR="00365495" w:rsidRPr="00590196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5495" w:rsidRPr="00590196" w:rsidRDefault="00365495" w:rsidP="003654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zh-CN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365495" w:rsidRPr="00590196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BD" w:rsidRPr="00590196" w:rsidRDefault="00F95EBD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425"/>
        <w:gridCol w:w="2127"/>
        <w:gridCol w:w="424"/>
        <w:gridCol w:w="3290"/>
      </w:tblGrid>
      <w:tr w:rsidR="00F95EBD" w:rsidRPr="00F95EBD" w:rsidTr="00F95EBD">
        <w:trPr>
          <w:trHeight w:val="754"/>
        </w:trPr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EBD" w:rsidRPr="00F95EBD" w:rsidTr="00F95EBD">
        <w:trPr>
          <w:trHeight w:val="274"/>
        </w:trPr>
        <w:tc>
          <w:tcPr>
            <w:tcW w:w="3118" w:type="dxa"/>
            <w:shd w:val="clear" w:color="auto" w:fill="auto"/>
          </w:tcPr>
          <w:p w:rsidR="00F95EBD" w:rsidRPr="00F95EBD" w:rsidRDefault="00F95EBD" w:rsidP="00F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F95EBD" w:rsidRPr="00F95EBD" w:rsidRDefault="00F95EBD" w:rsidP="00F95E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95EBD" w:rsidRPr="00F95EBD" w:rsidRDefault="00F95EBD" w:rsidP="00F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  <w:proofErr w:type="gramEnd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" w:type="dxa"/>
            <w:shd w:val="clear" w:color="auto" w:fill="auto"/>
          </w:tcPr>
          <w:p w:rsidR="00F95EBD" w:rsidRPr="00F95EBD" w:rsidRDefault="00F95EBD" w:rsidP="00F95E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0" w:type="dxa"/>
            <w:shd w:val="clear" w:color="auto" w:fill="auto"/>
          </w:tcPr>
          <w:p w:rsidR="00F95EBD" w:rsidRPr="00F95EBD" w:rsidRDefault="00F95EBD" w:rsidP="00F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proofErr w:type="gramEnd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имя, отчество (при наличии)</w:t>
            </w:r>
          </w:p>
        </w:tc>
      </w:tr>
    </w:tbl>
    <w:p w:rsidR="00365495" w:rsidRPr="00590196" w:rsidRDefault="00365495" w:rsidP="003654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F9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исполнителя</w:t>
      </w:r>
    </w:p>
    <w:p w:rsidR="00365495" w:rsidRPr="00590196" w:rsidRDefault="00365495" w:rsidP="00F9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Pr="00590196">
        <w:rPr>
          <w:rFonts w:ascii="Times New Roman" w:hAnsi="Times New Roman" w:cs="Times New Roman"/>
          <w:sz w:val="28"/>
          <w:szCs w:val="28"/>
        </w:rPr>
        <w:t>».</w:t>
      </w:r>
    </w:p>
    <w:p w:rsidR="00365495" w:rsidRPr="00590196" w:rsidRDefault="00365495" w:rsidP="0036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96">
        <w:rPr>
          <w:rFonts w:ascii="Times New Roman" w:hAnsi="Times New Roman" w:cs="Times New Roman"/>
          <w:sz w:val="28"/>
          <w:szCs w:val="28"/>
        </w:rPr>
        <w:t>1.4. Приложение 7 к административному регламенту предоставления администрацией Новоалександровского городского округа Ставропольского края муниципальной услуги «Выдача разрешения на строительство», изложить в следующей редакции: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7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административному регламенту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5495" w:rsidRPr="00590196" w:rsidRDefault="00365495" w:rsidP="003654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дубликата разрешении на строительство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______________________20____ г.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365495" w:rsidRPr="00590196" w:rsidTr="00365495">
        <w:trPr>
          <w:trHeight w:val="165"/>
        </w:trPr>
        <w:tc>
          <w:tcPr>
            <w:tcW w:w="9464" w:type="dxa"/>
            <w:tcBorders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0" w:line="100" w:lineRule="atLeast"/>
              <w:ind w:firstLine="567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65495" w:rsidRPr="00590196" w:rsidTr="00365495">
        <w:trPr>
          <w:trHeight w:val="126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0" w:line="100" w:lineRule="atLeast"/>
              <w:ind w:firstLine="567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65495" w:rsidRPr="00590196" w:rsidTr="00365495">
        <w:trPr>
          <w:trHeight w:val="135"/>
        </w:trPr>
        <w:tc>
          <w:tcPr>
            <w:tcW w:w="9464" w:type="dxa"/>
            <w:tcBorders>
              <w:top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</w:tbl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дубликат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93"/>
        <w:gridCol w:w="2303"/>
        <w:gridCol w:w="797"/>
        <w:gridCol w:w="2287"/>
      </w:tblGrid>
      <w:tr w:rsidR="00365495" w:rsidRPr="00590196" w:rsidTr="00365495">
        <w:tc>
          <w:tcPr>
            <w:tcW w:w="9464" w:type="dxa"/>
            <w:gridSpan w:val="5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590196">
              <w:rPr>
                <w:rFonts w:ascii="Times New Roman" w:eastAsia="Times New Roman" w:hAnsi="Times New Roman" w:cs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государственный регистрационный номер </w:t>
            </w: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индивидуального предпринимателя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996" w:type="dxa"/>
            <w:gridSpan w:val="2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rPr>
          <w:trHeight w:val="457"/>
        </w:trPr>
        <w:tc>
          <w:tcPr>
            <w:tcW w:w="9464" w:type="dxa"/>
            <w:gridSpan w:val="5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Сведения о выданном разрешении на строительство</w:t>
            </w:r>
          </w:p>
        </w:tc>
      </w:tr>
      <w:tr w:rsidR="00365495" w:rsidRPr="00590196" w:rsidTr="003654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Орган (организация), выдавший (-</w:t>
            </w:r>
            <w:proofErr w:type="spellStart"/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365495" w:rsidRPr="00590196" w:rsidTr="0036549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160" w:line="25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Приложение:_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и адрес электронной почты для </w:t>
      </w: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связи:_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65495" w:rsidRPr="00590196" w:rsidRDefault="00365495" w:rsidP="00365495">
      <w:pPr>
        <w:tabs>
          <w:tab w:val="left" w:pos="196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p w:rsidR="00365495" w:rsidRPr="00590196" w:rsidRDefault="00365495" w:rsidP="00365495">
      <w:pPr>
        <w:tabs>
          <w:tab w:val="left" w:pos="196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1104"/>
        <w:gridCol w:w="4118"/>
      </w:tblGrid>
      <w:tr w:rsidR="00365495" w:rsidRPr="00590196" w:rsidTr="00365495">
        <w:tc>
          <w:tcPr>
            <w:tcW w:w="4134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Способ предоставления (направления)</w:t>
            </w:r>
          </w:p>
        </w:tc>
        <w:tc>
          <w:tcPr>
            <w:tcW w:w="1104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Место</w:t>
            </w:r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отметки</w:t>
            </w:r>
            <w:proofErr w:type="gramEnd"/>
          </w:p>
        </w:tc>
        <w:tc>
          <w:tcPr>
            <w:tcW w:w="4118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Примечание</w:t>
            </w:r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</w:t>
            </w: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указать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почтовый адрес, адрес электронной почты, телефон и др.)</w:t>
            </w: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выдать</w:t>
            </w:r>
            <w:proofErr w:type="gramEnd"/>
            <w:r w:rsidRPr="0059019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на бумажном носителе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при личном обращении в органе, предоставляющем услугу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59019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 бумажном носителе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почтовый адрес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адрес электронной почты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C765F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форме электронного документа в личный кабинет в федеральной государственной информационной системе </w:t>
            </w:r>
            <w:r w:rsidR="00C765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Единый портал государственных и муниципальных услуг (функций)</w:t>
            </w:r>
            <w:r w:rsidR="00C765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90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   _________________   __________________</w:t>
      </w:r>
    </w:p>
    <w:p w:rsidR="00365495" w:rsidRPr="00590196" w:rsidRDefault="00365495" w:rsidP="00365495">
      <w:pPr>
        <w:tabs>
          <w:tab w:val="center" w:pos="4960"/>
          <w:tab w:val="left" w:pos="771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                  Дата</w:t>
      </w: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Подпись</w:t>
      </w: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Ф.И.О.</w:t>
      </w:r>
      <w:r w:rsidRPr="00590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365495" w:rsidRPr="00590196" w:rsidRDefault="00365495" w:rsidP="0036549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65495" w:rsidRPr="00590196" w:rsidRDefault="00365495" w:rsidP="0036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96">
        <w:rPr>
          <w:rFonts w:ascii="Times New Roman" w:hAnsi="Times New Roman" w:cs="Times New Roman"/>
          <w:sz w:val="28"/>
          <w:szCs w:val="28"/>
        </w:rPr>
        <w:t>1.5. Приложение 8 к административному регламенту предоставления администрацией Новоалександровского городского округа Ставропольского края муниципальной услуги «Выдача разрешения на строительство», изложить в следующей редакции: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8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административному регламенту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365495" w:rsidRPr="00590196" w:rsidRDefault="00365495" w:rsidP="00365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выдаче дубликата разрешения на строительство</w:t>
      </w: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</w:t>
      </w:r>
    </w:p>
    <w:p w:rsidR="00365495" w:rsidRPr="00590196" w:rsidRDefault="00365495" w:rsidP="00365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</w:t>
      </w:r>
    </w:p>
    <w:p w:rsidR="00365495" w:rsidRPr="00590196" w:rsidRDefault="00365495" w:rsidP="00365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выдаче</w:t>
      </w:r>
    </w:p>
    <w:p w:rsidR="00365495" w:rsidRPr="00590196" w:rsidRDefault="00365495" w:rsidP="0036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</w:p>
    <w:p w:rsidR="00365495" w:rsidRPr="00590196" w:rsidRDefault="00365495" w:rsidP="0036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</w:t>
      </w:r>
    </w:p>
    <w:p w:rsidR="00365495" w:rsidRPr="00590196" w:rsidRDefault="00365495" w:rsidP="0036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___________________!</w:t>
      </w:r>
    </w:p>
    <w:p w:rsidR="00365495" w:rsidRPr="00590196" w:rsidRDefault="00365495" w:rsidP="0036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Новоалександровского городского округа Ставропольского края по результатам рассмотрения заявления о выдаче дубликата разрешения на строительство от _______________ № ___________ </w:t>
      </w:r>
    </w:p>
    <w:p w:rsidR="00365495" w:rsidRPr="00590196" w:rsidRDefault="00365495" w:rsidP="00365495">
      <w:pPr>
        <w:spacing w:after="0" w:line="100" w:lineRule="atLeast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9019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5901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номер регистрации)</w:t>
      </w:r>
    </w:p>
    <w:p w:rsidR="00365495" w:rsidRPr="00590196" w:rsidRDefault="00365495" w:rsidP="0036549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выдаче дубликата разрешения на строительство.</w:t>
      </w:r>
    </w:p>
    <w:p w:rsidR="00365495" w:rsidRPr="00590196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5495" w:rsidRPr="00590196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0196">
        <w:rPr>
          <w:rFonts w:ascii="Times New Roman" w:eastAsia="Times New Roman" w:hAnsi="Times New Roman" w:cs="Times New Roman"/>
          <w:lang w:eastAsia="ru-RU"/>
        </w:rPr>
        <w:t>(Указываются основания отказа в предоставлении муниципальной услуги в соответствии с подпунктом 2.</w:t>
      </w:r>
      <w:r w:rsidR="00FE094F">
        <w:rPr>
          <w:rFonts w:ascii="Times New Roman" w:eastAsia="Times New Roman" w:hAnsi="Times New Roman" w:cs="Times New Roman"/>
          <w:lang w:eastAsia="ru-RU"/>
        </w:rPr>
        <w:t>16</w:t>
      </w:r>
      <w:r w:rsidRPr="00590196">
        <w:rPr>
          <w:rFonts w:ascii="Times New Roman" w:eastAsia="Times New Roman" w:hAnsi="Times New Roman" w:cs="Times New Roman"/>
          <w:lang w:eastAsia="ru-RU"/>
        </w:rPr>
        <w:t>.</w:t>
      </w:r>
      <w:r w:rsidR="00FE094F">
        <w:rPr>
          <w:rFonts w:ascii="Times New Roman" w:eastAsia="Times New Roman" w:hAnsi="Times New Roman" w:cs="Times New Roman"/>
          <w:lang w:eastAsia="ru-RU"/>
        </w:rPr>
        <w:t>1</w:t>
      </w:r>
      <w:r w:rsidRPr="00590196">
        <w:rPr>
          <w:rFonts w:ascii="Times New Roman" w:eastAsia="Times New Roman" w:hAnsi="Times New Roman" w:cs="Times New Roman"/>
          <w:lang w:eastAsia="ru-RU"/>
        </w:rPr>
        <w:t xml:space="preserve"> раздела 2 Административного регламента)</w:t>
      </w:r>
      <w:r w:rsidR="001929CE">
        <w:rPr>
          <w:rFonts w:ascii="Times New Roman" w:eastAsia="Times New Roman" w:hAnsi="Times New Roman" w:cs="Times New Roman"/>
          <w:lang w:eastAsia="ru-RU"/>
        </w:rPr>
        <w:t>.</w:t>
      </w:r>
    </w:p>
    <w:p w:rsidR="00365495" w:rsidRPr="00590196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5495" w:rsidRPr="00590196" w:rsidRDefault="00365495" w:rsidP="001929C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zh-CN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365495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BD" w:rsidRPr="00590196" w:rsidRDefault="00F95EBD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425"/>
        <w:gridCol w:w="2127"/>
        <w:gridCol w:w="424"/>
        <w:gridCol w:w="3148"/>
      </w:tblGrid>
      <w:tr w:rsidR="00F95EBD" w:rsidRPr="00F95EBD" w:rsidTr="00F95EBD">
        <w:trPr>
          <w:trHeight w:val="754"/>
        </w:trPr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5EBD" w:rsidRPr="00F95EBD" w:rsidRDefault="00F95EBD" w:rsidP="00F95E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EBD" w:rsidRPr="00F95EBD" w:rsidTr="00F95EBD">
        <w:trPr>
          <w:trHeight w:val="274"/>
        </w:trPr>
        <w:tc>
          <w:tcPr>
            <w:tcW w:w="3118" w:type="dxa"/>
            <w:shd w:val="clear" w:color="auto" w:fill="auto"/>
          </w:tcPr>
          <w:p w:rsidR="00F95EBD" w:rsidRPr="00F95EBD" w:rsidRDefault="00F95EBD" w:rsidP="00F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F95EBD" w:rsidRPr="00F95EBD" w:rsidRDefault="00F95EBD" w:rsidP="00F95E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95EBD" w:rsidRPr="00F95EBD" w:rsidRDefault="00F95EBD" w:rsidP="00F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  <w:proofErr w:type="gramEnd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" w:type="dxa"/>
            <w:shd w:val="clear" w:color="auto" w:fill="auto"/>
          </w:tcPr>
          <w:p w:rsidR="00F95EBD" w:rsidRPr="00F95EBD" w:rsidRDefault="00F95EBD" w:rsidP="00F95E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F95EBD" w:rsidRPr="00F95EBD" w:rsidRDefault="00F95EBD" w:rsidP="00F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proofErr w:type="gramEnd"/>
            <w:r w:rsidRPr="00F9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имя, отчество (при наличии)</w:t>
            </w:r>
          </w:p>
        </w:tc>
      </w:tr>
    </w:tbl>
    <w:p w:rsidR="00365495" w:rsidRPr="00590196" w:rsidRDefault="00365495" w:rsidP="003654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F9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19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исполнителя</w:t>
      </w:r>
    </w:p>
    <w:p w:rsidR="00365495" w:rsidRPr="00590196" w:rsidRDefault="00365495" w:rsidP="00F9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5495" w:rsidRPr="00590196" w:rsidRDefault="00365495" w:rsidP="0036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96">
        <w:rPr>
          <w:rFonts w:ascii="Times New Roman" w:hAnsi="Times New Roman" w:cs="Times New Roman"/>
          <w:sz w:val="28"/>
          <w:szCs w:val="28"/>
        </w:rPr>
        <w:t>1.6. Приложение 9 к административному регламенту предоставления администрацией Новоалександровского городского округа Ставропольского края муниципальной услуги «Выдача разрешения на строительство», изложить в следующей редакции:</w:t>
      </w:r>
    </w:p>
    <w:p w:rsidR="00365495" w:rsidRPr="00590196" w:rsidRDefault="006A6CE3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5495"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:rsidR="00365495" w:rsidRPr="00590196" w:rsidRDefault="00365495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административному регламенту</w:t>
      </w:r>
    </w:p>
    <w:p w:rsidR="00365495" w:rsidRPr="00590196" w:rsidRDefault="00365495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</w:t>
      </w:r>
    </w:p>
    <w:p w:rsidR="00365495" w:rsidRPr="00590196" w:rsidRDefault="00365495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</w:t>
      </w:r>
    </w:p>
    <w:p w:rsidR="00365495" w:rsidRPr="00590196" w:rsidRDefault="00365495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365495" w:rsidRPr="00590196" w:rsidRDefault="00365495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365495" w:rsidRPr="00590196" w:rsidRDefault="00365495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</w:t>
      </w:r>
      <w:r w:rsidRPr="0059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5495" w:rsidRPr="00590196" w:rsidRDefault="00365495" w:rsidP="003654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оставлении заявления о выдаче разрешения на строительство, 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переходе прав на земельный участок, права пользования недрами, об образовании земельного участка без рассмотрения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______________________20____ г.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365495" w:rsidRPr="00590196" w:rsidTr="00365495">
        <w:trPr>
          <w:trHeight w:val="165"/>
        </w:trPr>
        <w:tc>
          <w:tcPr>
            <w:tcW w:w="9464" w:type="dxa"/>
            <w:tcBorders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0" w:line="100" w:lineRule="atLeast"/>
              <w:ind w:firstLine="567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65495" w:rsidRPr="00590196" w:rsidTr="00365495">
        <w:trPr>
          <w:trHeight w:val="126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napToGrid w:val="0"/>
              <w:spacing w:after="0" w:line="100" w:lineRule="atLeast"/>
              <w:ind w:firstLine="567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65495" w:rsidRPr="00590196" w:rsidTr="00365495">
        <w:trPr>
          <w:trHeight w:val="135"/>
        </w:trPr>
        <w:tc>
          <w:tcPr>
            <w:tcW w:w="9464" w:type="dxa"/>
            <w:tcBorders>
              <w:top w:val="single" w:sz="4" w:space="0" w:color="000000"/>
            </w:tcBorders>
            <w:shd w:val="clear" w:color="auto" w:fill="auto"/>
          </w:tcPr>
          <w:p w:rsidR="00365495" w:rsidRPr="00590196" w:rsidRDefault="00365495" w:rsidP="003654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59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</w:tbl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оставить _______________________________________________*</w:t>
      </w:r>
    </w:p>
    <w:p w:rsidR="00365495" w:rsidRPr="00590196" w:rsidRDefault="00365495" w:rsidP="0036549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№ ____________</w:t>
      </w:r>
    </w:p>
    <w:p w:rsidR="00365495" w:rsidRPr="00590196" w:rsidRDefault="00365495" w:rsidP="00365495">
      <w:pPr>
        <w:spacing w:after="0" w:line="100" w:lineRule="atLeast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Times New Roman" w:hAnsi="Times New Roman" w:cs="Times New Roman"/>
        </w:rPr>
        <w:t xml:space="preserve">    (</w:t>
      </w:r>
      <w:proofErr w:type="gramStart"/>
      <w:r w:rsidRPr="00590196">
        <w:rPr>
          <w:rFonts w:ascii="Times New Roman" w:eastAsia="Times New Roman" w:hAnsi="Times New Roman" w:cs="Times New Roman"/>
        </w:rPr>
        <w:t>дата</w:t>
      </w:r>
      <w:proofErr w:type="gramEnd"/>
      <w:r w:rsidRPr="00590196">
        <w:rPr>
          <w:rFonts w:ascii="Times New Roman" w:eastAsia="Times New Roman" w:hAnsi="Times New Roman" w:cs="Times New Roman"/>
        </w:rPr>
        <w:t xml:space="preserve"> и номер регистрации)</w:t>
      </w:r>
    </w:p>
    <w:p w:rsidR="00365495" w:rsidRPr="00590196" w:rsidRDefault="00365495" w:rsidP="00365495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96"/>
        <w:gridCol w:w="3084"/>
      </w:tblGrid>
      <w:tr w:rsidR="00590196" w:rsidRPr="00590196" w:rsidTr="006A6CE3">
        <w:tc>
          <w:tcPr>
            <w:tcW w:w="9464" w:type="dxa"/>
            <w:gridSpan w:val="3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590196" w:rsidRPr="00590196" w:rsidTr="006A6CE3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96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84" w:type="dxa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96" w:rsidRPr="00590196" w:rsidTr="006A6CE3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996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084" w:type="dxa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96" w:rsidRPr="00590196" w:rsidTr="006A6CE3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996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59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Pr="005901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084" w:type="dxa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96" w:rsidRPr="00590196" w:rsidTr="006A6CE3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996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84" w:type="dxa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96" w:rsidRPr="00590196" w:rsidTr="006A6CE3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96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084" w:type="dxa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96" w:rsidRPr="00590196" w:rsidTr="006A6CE3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996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084" w:type="dxa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96" w:rsidRPr="00590196" w:rsidTr="006A6CE3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996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084" w:type="dxa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196" w:rsidRPr="00590196" w:rsidTr="006A6CE3">
        <w:tc>
          <w:tcPr>
            <w:tcW w:w="1384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996" w:type="dxa"/>
            <w:shd w:val="clear" w:color="auto" w:fill="auto"/>
          </w:tcPr>
          <w:p w:rsidR="00365495" w:rsidRPr="00590196" w:rsidRDefault="00365495" w:rsidP="00365495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96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084" w:type="dxa"/>
            <w:shd w:val="clear" w:color="auto" w:fill="auto"/>
          </w:tcPr>
          <w:p w:rsidR="00365495" w:rsidRPr="00590196" w:rsidRDefault="00365495" w:rsidP="003654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Приложение:_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365495" w:rsidRPr="00590196" w:rsidRDefault="00365495" w:rsidP="0036549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и адрес электронной почты для </w:t>
      </w:r>
      <w:proofErr w:type="gramStart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связи:_</w:t>
      </w:r>
      <w:proofErr w:type="gramEnd"/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65495" w:rsidRPr="00590196" w:rsidRDefault="00365495" w:rsidP="00365495">
      <w:pPr>
        <w:tabs>
          <w:tab w:val="left" w:pos="196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p w:rsidR="00365495" w:rsidRPr="00590196" w:rsidRDefault="00365495" w:rsidP="00365495">
      <w:pPr>
        <w:tabs>
          <w:tab w:val="left" w:pos="196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1104"/>
        <w:gridCol w:w="4118"/>
      </w:tblGrid>
      <w:tr w:rsidR="00365495" w:rsidRPr="00590196" w:rsidTr="00365495">
        <w:tc>
          <w:tcPr>
            <w:tcW w:w="4134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Способ предоставления (направления)</w:t>
            </w:r>
          </w:p>
        </w:tc>
        <w:tc>
          <w:tcPr>
            <w:tcW w:w="1104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Место</w:t>
            </w:r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отметки</w:t>
            </w:r>
            <w:proofErr w:type="gramEnd"/>
          </w:p>
        </w:tc>
        <w:tc>
          <w:tcPr>
            <w:tcW w:w="4118" w:type="dxa"/>
            <w:vAlign w:val="center"/>
          </w:tcPr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Примечание</w:t>
            </w:r>
          </w:p>
          <w:p w:rsidR="00365495" w:rsidRPr="00590196" w:rsidRDefault="00365495" w:rsidP="003654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</w:t>
            </w: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указать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почтовый адрес, адрес электронной почты, телефон и др.)</w:t>
            </w: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выдать</w:t>
            </w:r>
            <w:proofErr w:type="gramEnd"/>
            <w:r w:rsidRPr="0059019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на бумажном носителе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при личном обращении в органе, предоставляющем услугу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59019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 бумажном носителе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почтовый адрес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адрес электронной почты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65495" w:rsidRPr="00590196" w:rsidTr="00365495">
        <w:tc>
          <w:tcPr>
            <w:tcW w:w="4134" w:type="dxa"/>
          </w:tcPr>
          <w:p w:rsidR="00365495" w:rsidRPr="00590196" w:rsidRDefault="00365495" w:rsidP="00C765F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направить</w:t>
            </w:r>
            <w:proofErr w:type="gramEnd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форме электронного документа в личный кабинет в федеральной государственной информационной системе </w:t>
            </w:r>
            <w:r w:rsidR="00C765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</w:t>
            </w:r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Единый портал государственных и муниципальных услуг (функций)</w:t>
            </w:r>
            <w:r w:rsidR="00C765F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  <w:bookmarkStart w:id="6" w:name="_GoBack"/>
            <w:bookmarkEnd w:id="6"/>
            <w:r w:rsidRPr="005901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04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365495" w:rsidRPr="00590196" w:rsidRDefault="00365495" w:rsidP="0036549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365495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EBD" w:rsidRPr="00590196" w:rsidRDefault="00F95EBD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95" w:rsidRPr="00590196" w:rsidRDefault="00365495" w:rsidP="0036549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90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   _________________   __________________</w:t>
      </w:r>
    </w:p>
    <w:p w:rsidR="00365495" w:rsidRPr="00590196" w:rsidRDefault="00365495" w:rsidP="00365495">
      <w:pPr>
        <w:tabs>
          <w:tab w:val="center" w:pos="4960"/>
          <w:tab w:val="left" w:pos="771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Дата</w:t>
      </w: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Подпись</w:t>
      </w:r>
      <w:r w:rsidRPr="005901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Ф.И.О.</w:t>
      </w:r>
    </w:p>
    <w:p w:rsidR="00365495" w:rsidRPr="00590196" w:rsidRDefault="00365495" w:rsidP="003654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95" w:rsidRPr="00590196" w:rsidRDefault="00365495" w:rsidP="00365495">
      <w:pPr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590196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</w:t>
      </w:r>
      <w:r w:rsidRPr="00590196">
        <w:rPr>
          <w:rFonts w:ascii="Times New Roman" w:eastAsia="SimSun" w:hAnsi="Times New Roman" w:cs="Arial"/>
          <w:sz w:val="24"/>
          <w:szCs w:val="24"/>
          <w:lang w:eastAsia="hi-IN" w:bidi="hi-IN"/>
        </w:rPr>
        <w:lastRenderedPageBreak/>
        <w:t xml:space="preserve">действия разрешения на строительство, уведомление о переходе прав на земельный участок, права пользования недрами, об </w:t>
      </w:r>
      <w:r w:rsidR="006A6CE3" w:rsidRPr="00590196">
        <w:rPr>
          <w:rFonts w:ascii="Times New Roman" w:eastAsia="SimSun" w:hAnsi="Times New Roman" w:cs="Arial"/>
          <w:sz w:val="24"/>
          <w:szCs w:val="24"/>
          <w:lang w:eastAsia="hi-IN" w:bidi="hi-IN"/>
        </w:rPr>
        <w:t>образовании земельного участка.</w:t>
      </w:r>
      <w:r w:rsidR="006A6CE3" w:rsidRPr="00590196">
        <w:rPr>
          <w:rFonts w:ascii="Times New Roman" w:eastAsia="SimSun" w:hAnsi="Times New Roman" w:cs="Arial"/>
          <w:sz w:val="28"/>
          <w:szCs w:val="28"/>
          <w:lang w:eastAsia="hi-IN" w:bidi="hi-IN"/>
        </w:rPr>
        <w:t>».</w:t>
      </w:r>
    </w:p>
    <w:p w:rsidR="006A6CE3" w:rsidRPr="00590196" w:rsidRDefault="006A6CE3" w:rsidP="006A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196">
        <w:rPr>
          <w:rFonts w:ascii="Times New Roman" w:hAnsi="Times New Roman" w:cs="Times New Roman"/>
          <w:sz w:val="28"/>
          <w:szCs w:val="28"/>
        </w:rPr>
        <w:t>1.7. Приложение 10 к административному регламенту предоставления администрацией Новоалександровского городского округа Ставропольского края муниципальной услуги «Выдача разрешения на строительство», изложить в следующей редакции:</w:t>
      </w:r>
    </w:p>
    <w:p w:rsidR="006A6CE3" w:rsidRPr="006A6CE3" w:rsidRDefault="006A6CE3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6A6CE3" w:rsidRPr="006A6CE3" w:rsidRDefault="006A6CE3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административному регламенту</w:t>
      </w:r>
    </w:p>
    <w:p w:rsidR="006A6CE3" w:rsidRPr="006A6CE3" w:rsidRDefault="006A6CE3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proofErr w:type="gramEnd"/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</w:t>
      </w:r>
    </w:p>
    <w:p w:rsidR="006A6CE3" w:rsidRPr="006A6CE3" w:rsidRDefault="006A6CE3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</w:t>
      </w:r>
    </w:p>
    <w:p w:rsidR="006A6CE3" w:rsidRPr="006A6CE3" w:rsidRDefault="006A6CE3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6A6CE3" w:rsidRPr="006A6CE3" w:rsidRDefault="006A6CE3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6A6CE3" w:rsidRPr="006A6CE3" w:rsidRDefault="006A6CE3" w:rsidP="006A6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</w:t>
      </w:r>
      <w:r w:rsidRPr="006A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A6CE3" w:rsidRPr="006A6CE3" w:rsidRDefault="006A6CE3" w:rsidP="006A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E3" w:rsidRPr="006A6CE3" w:rsidRDefault="006A6CE3" w:rsidP="006A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6A6CE3" w:rsidRPr="006A6CE3" w:rsidRDefault="006A6CE3" w:rsidP="006A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оставлении заявления о выдаче разрешения на строительство, </w:t>
      </w:r>
    </w:p>
    <w:p w:rsidR="006A6CE3" w:rsidRPr="006A6CE3" w:rsidRDefault="006A6CE3" w:rsidP="006A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6CE3" w:rsidRPr="006A6CE3" w:rsidRDefault="006A6CE3" w:rsidP="006A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proofErr w:type="gramEnd"/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переходе прав на земельный участок, права пользования недрами, об образовании земельного участка без рассмотрения</w:t>
      </w:r>
    </w:p>
    <w:p w:rsidR="006A6CE3" w:rsidRPr="006A6CE3" w:rsidRDefault="006A6CE3" w:rsidP="006A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E3" w:rsidRPr="006A6CE3" w:rsidRDefault="006A6CE3" w:rsidP="006A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</w:t>
      </w:r>
    </w:p>
    <w:p w:rsidR="006A6CE3" w:rsidRPr="006A6CE3" w:rsidRDefault="006A6CE3" w:rsidP="006A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</w:t>
      </w:r>
    </w:p>
    <w:p w:rsidR="006A6CE3" w:rsidRPr="006A6CE3" w:rsidRDefault="006A6CE3" w:rsidP="006A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E3" w:rsidRPr="00F95EBD" w:rsidRDefault="006A6CE3" w:rsidP="006A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заявления</w:t>
      </w:r>
    </w:p>
    <w:p w:rsidR="006A6CE3" w:rsidRPr="00F95EBD" w:rsidRDefault="006A6CE3" w:rsidP="006A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</w:t>
      </w:r>
    </w:p>
    <w:p w:rsidR="006A6CE3" w:rsidRPr="00F95EBD" w:rsidRDefault="006A6CE3" w:rsidP="006A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E3" w:rsidRPr="00F95EBD" w:rsidRDefault="006A6CE3" w:rsidP="006A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___________________!</w:t>
      </w:r>
    </w:p>
    <w:p w:rsidR="006A6CE3" w:rsidRPr="00F95EBD" w:rsidRDefault="006A6CE3" w:rsidP="006A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E3" w:rsidRPr="00F95EBD" w:rsidRDefault="006A6CE3" w:rsidP="006A6CE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Новоалександровского городского округа Ставропольского края на основании Вашего заявления от ___________ № ___</w:t>
      </w:r>
    </w:p>
    <w:p w:rsidR="006A6CE3" w:rsidRPr="00F95EBD" w:rsidRDefault="006A6CE3" w:rsidP="006A6CE3">
      <w:pPr>
        <w:spacing w:after="0" w:line="100" w:lineRule="atLeast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proofErr w:type="gramStart"/>
      <w:r w:rsidRPr="00F95EB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F9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номер регистрации)</w:t>
      </w:r>
    </w:p>
    <w:p w:rsidR="006A6CE3" w:rsidRPr="00F95EBD" w:rsidRDefault="006A6CE3" w:rsidP="006A6CE3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оставлении _________________________________________________* без </w:t>
      </w:r>
    </w:p>
    <w:p w:rsidR="006A6CE3" w:rsidRPr="00F95EBD" w:rsidRDefault="006A6CE3" w:rsidP="006A6CE3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="005149F3"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</w:p>
    <w:p w:rsidR="005149F3" w:rsidRPr="00F95EBD" w:rsidRDefault="005149F3" w:rsidP="006A6CE3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149F3" w:rsidRPr="005149F3" w:rsidRDefault="005149F3" w:rsidP="005149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14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514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514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6CE3" w:rsidRPr="00F95EBD" w:rsidRDefault="005149F3" w:rsidP="006A6CE3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End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оставлении _____________________________________*</w:t>
      </w:r>
    </w:p>
    <w:p w:rsidR="005149F3" w:rsidRPr="00F95EBD" w:rsidRDefault="005149F3" w:rsidP="006A6CE3">
      <w:pPr>
        <w:tabs>
          <w:tab w:val="left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9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№ __________ без рассмотрения.</w:t>
      </w:r>
    </w:p>
    <w:p w:rsidR="005149F3" w:rsidRDefault="005149F3" w:rsidP="005149F3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E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514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514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proofErr w:type="gramEnd"/>
      <w:r w:rsidRPr="005149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номер регистрации)</w:t>
      </w:r>
    </w:p>
    <w:p w:rsidR="00F95EBD" w:rsidRDefault="00F95EBD" w:rsidP="00F9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BD" w:rsidRDefault="00F95EBD" w:rsidP="00F9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BD" w:rsidRPr="005149F3" w:rsidRDefault="00F95EBD" w:rsidP="00F9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425"/>
        <w:gridCol w:w="2127"/>
        <w:gridCol w:w="424"/>
        <w:gridCol w:w="3829"/>
      </w:tblGrid>
      <w:tr w:rsidR="005149F3" w:rsidRPr="005149F3" w:rsidTr="00FE094F">
        <w:trPr>
          <w:trHeight w:val="754"/>
        </w:trPr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5EBD" w:rsidRPr="005149F3" w:rsidRDefault="00F95EBD" w:rsidP="00514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149F3" w:rsidRPr="005149F3" w:rsidRDefault="005149F3" w:rsidP="005149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149F3" w:rsidRPr="005149F3" w:rsidRDefault="005149F3" w:rsidP="00514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5149F3" w:rsidRPr="005149F3" w:rsidRDefault="005149F3" w:rsidP="005149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149F3" w:rsidRPr="005149F3" w:rsidRDefault="005149F3" w:rsidP="00514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9F3" w:rsidRPr="005149F3" w:rsidTr="00FE094F">
        <w:trPr>
          <w:trHeight w:val="274"/>
        </w:trPr>
        <w:tc>
          <w:tcPr>
            <w:tcW w:w="3118" w:type="dxa"/>
            <w:shd w:val="clear" w:color="auto" w:fill="auto"/>
          </w:tcPr>
          <w:p w:rsidR="005149F3" w:rsidRPr="005149F3" w:rsidRDefault="005149F3" w:rsidP="0051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5149F3" w:rsidRPr="005149F3" w:rsidRDefault="005149F3" w:rsidP="005149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149F3" w:rsidRPr="005149F3" w:rsidRDefault="005149F3" w:rsidP="0051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  <w:proofErr w:type="gramEnd"/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" w:type="dxa"/>
            <w:shd w:val="clear" w:color="auto" w:fill="auto"/>
          </w:tcPr>
          <w:p w:rsidR="005149F3" w:rsidRPr="005149F3" w:rsidRDefault="005149F3" w:rsidP="005149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9" w:type="dxa"/>
            <w:shd w:val="clear" w:color="auto" w:fill="auto"/>
          </w:tcPr>
          <w:p w:rsidR="005149F3" w:rsidRPr="005149F3" w:rsidRDefault="005149F3" w:rsidP="0051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proofErr w:type="gramEnd"/>
            <w:r w:rsidRPr="00514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имя, отчество (при наличии)</w:t>
            </w:r>
          </w:p>
        </w:tc>
      </w:tr>
    </w:tbl>
    <w:p w:rsidR="006A6CE3" w:rsidRPr="006A6CE3" w:rsidRDefault="006A6CE3" w:rsidP="006A6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E3" w:rsidRPr="006A6CE3" w:rsidRDefault="006A6CE3" w:rsidP="0051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E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исполнителя</w:t>
      </w:r>
    </w:p>
    <w:p w:rsidR="005149F3" w:rsidRDefault="006A6CE3" w:rsidP="0051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:rsidR="00F95EBD" w:rsidRDefault="00F95EBD" w:rsidP="005149F3">
      <w:pPr>
        <w:pStyle w:val="1"/>
        <w:jc w:val="both"/>
        <w:rPr>
          <w:color w:val="000000"/>
          <w:sz w:val="24"/>
          <w:szCs w:val="24"/>
        </w:rPr>
      </w:pPr>
    </w:p>
    <w:p w:rsidR="006A6CE3" w:rsidRPr="005149F3" w:rsidRDefault="005149F3" w:rsidP="005149F3">
      <w:pPr>
        <w:pStyle w:val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149F3">
        <w:rPr>
          <w:color w:val="000000"/>
          <w:sz w:val="24"/>
          <w:szCs w:val="24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</w:t>
      </w:r>
      <w:r>
        <w:rPr>
          <w:color w:val="000000"/>
          <w:sz w:val="24"/>
          <w:szCs w:val="24"/>
        </w:rPr>
        <w:t>образовании земельного участка</w:t>
      </w:r>
      <w:r w:rsidR="006A6CE3" w:rsidRPr="005149F3">
        <w:rPr>
          <w:rFonts w:eastAsia="Times New Roman" w:cs="Times New Roman"/>
          <w:sz w:val="28"/>
          <w:szCs w:val="28"/>
          <w:lang w:eastAsia="ru-RU"/>
        </w:rPr>
        <w:t>»</w:t>
      </w:r>
      <w:r w:rsidR="006A6CE3" w:rsidRPr="005149F3">
        <w:rPr>
          <w:rFonts w:eastAsia="Times New Roman" w:cs="Times New Roman"/>
          <w:sz w:val="24"/>
          <w:szCs w:val="24"/>
          <w:lang w:eastAsia="ru-RU"/>
        </w:rPr>
        <w:t>.</w:t>
      </w:r>
    </w:p>
    <w:p w:rsidR="00365495" w:rsidRPr="00590196" w:rsidRDefault="00365495" w:rsidP="00365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E3" w:rsidRPr="00590196" w:rsidRDefault="006A6CE3" w:rsidP="0036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59019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муниципальной газете «Новоалександровский вестник» и разместить на официальном </w:t>
      </w:r>
      <w:r w:rsidR="006A6CE3" w:rsidRPr="00590196">
        <w:rPr>
          <w:rFonts w:ascii="Times New Roman" w:eastAsia="Calibri" w:hAnsi="Times New Roman" w:cs="Times New Roman"/>
          <w:sz w:val="28"/>
          <w:szCs w:val="28"/>
        </w:rPr>
        <w:t>информационном Интернет - портале Новоалександровского городского округа Ставропольского края (http://nevalexandrovsk.ru).</w:t>
      </w:r>
    </w:p>
    <w:p w:rsidR="001914FA" w:rsidRPr="0059019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59019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59019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590196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590196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59019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59019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59019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19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59019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590196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Default="00353AD8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0FD" w:rsidRPr="00590196" w:rsidRDefault="000950FD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590196" w:rsidRDefault="00F71152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590196" w:rsidRDefault="00650423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90196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59019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90196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590196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463BC2" w:rsidRPr="0059019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90196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5901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59019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836FC" w:rsidRPr="00590196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0196">
        <w:rPr>
          <w:rFonts w:ascii="Times New Roman" w:hAnsi="Times New Roman"/>
          <w:sz w:val="28"/>
        </w:rPr>
        <w:t>Проект постановления вносит</w:t>
      </w:r>
      <w:r w:rsidRPr="00590196">
        <w:rPr>
          <w:rFonts w:ascii="Times New Roman" w:hAnsi="Times New Roman"/>
          <w:sz w:val="28"/>
          <w:szCs w:val="28"/>
        </w:rPr>
        <w:t xml:space="preserve"> </w:t>
      </w:r>
      <w:r w:rsidR="006A6CE3" w:rsidRPr="00590196"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  <w:r w:rsidRPr="00590196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</w:p>
    <w:p w:rsidR="00407C44" w:rsidRPr="00590196" w:rsidRDefault="00407C44" w:rsidP="00407C4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9019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A6CE3" w:rsidRPr="00590196">
        <w:rPr>
          <w:rFonts w:ascii="Times New Roman" w:hAnsi="Times New Roman"/>
          <w:sz w:val="28"/>
          <w:szCs w:val="28"/>
        </w:rPr>
        <w:t>И.И. Митрофанова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0196">
        <w:rPr>
          <w:rFonts w:ascii="Times New Roman" w:hAnsi="Times New Roman"/>
          <w:sz w:val="28"/>
          <w:szCs w:val="28"/>
        </w:rPr>
        <w:t>СОГЛАСОВАНО: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0196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округа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0196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Н.Г. Дубинин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590196">
        <w:rPr>
          <w:rFonts w:ascii="Times New Roman" w:hAnsi="Times New Roman"/>
          <w:sz w:val="28"/>
        </w:rPr>
        <w:t xml:space="preserve">Начальник правового отдела </w:t>
      </w:r>
    </w:p>
    <w:p w:rsidR="00407C44" w:rsidRPr="0059019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59019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590196">
        <w:rPr>
          <w:rFonts w:ascii="Times New Roman" w:hAnsi="Times New Roman"/>
          <w:sz w:val="28"/>
        </w:rPr>
        <w:t xml:space="preserve">                                         В.Е. </w:t>
      </w:r>
      <w:proofErr w:type="spellStart"/>
      <w:r w:rsidRPr="00590196">
        <w:rPr>
          <w:rFonts w:ascii="Times New Roman" w:hAnsi="Times New Roman"/>
          <w:sz w:val="28"/>
        </w:rPr>
        <w:t>Гмирин</w:t>
      </w:r>
      <w:proofErr w:type="spellEnd"/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746" w:rsidRPr="00590196" w:rsidRDefault="00DF5746" w:rsidP="00DF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0196">
        <w:rPr>
          <w:rFonts w:ascii="Times New Roman" w:hAnsi="Times New Roman"/>
          <w:sz w:val="28"/>
          <w:szCs w:val="28"/>
        </w:rPr>
        <w:t>Начальник управления имущественных</w:t>
      </w:r>
    </w:p>
    <w:p w:rsidR="00DF5746" w:rsidRPr="00590196" w:rsidRDefault="00DF5746" w:rsidP="00DF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- главный архитектор</w:t>
      </w:r>
    </w:p>
    <w:p w:rsidR="00DF5746" w:rsidRPr="00590196" w:rsidRDefault="00DF5746" w:rsidP="00DF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590196" w:rsidRDefault="00DF5746" w:rsidP="00DF57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 И.Ю. </w:t>
      </w:r>
      <w:proofErr w:type="spellStart"/>
      <w:r w:rsidRPr="00590196">
        <w:rPr>
          <w:rFonts w:ascii="Times New Roman" w:hAnsi="Times New Roman"/>
          <w:sz w:val="28"/>
          <w:szCs w:val="28"/>
        </w:rPr>
        <w:t>Черепухин</w:t>
      </w:r>
      <w:proofErr w:type="spellEnd"/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746" w:rsidRPr="00590196" w:rsidRDefault="00DF5746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0196">
        <w:rPr>
          <w:rFonts w:ascii="Times New Roman" w:hAnsi="Times New Roman"/>
          <w:sz w:val="28"/>
          <w:szCs w:val="28"/>
        </w:rPr>
        <w:t>Начальник организационного отдела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Новоалександровского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Д.П. </w:t>
      </w:r>
      <w:proofErr w:type="spellStart"/>
      <w:r w:rsidRPr="00590196">
        <w:rPr>
          <w:rFonts w:ascii="Times New Roman" w:hAnsi="Times New Roman"/>
          <w:sz w:val="28"/>
          <w:szCs w:val="28"/>
        </w:rPr>
        <w:t>Каридопуло</w:t>
      </w:r>
      <w:proofErr w:type="spellEnd"/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90196">
        <w:rPr>
          <w:rFonts w:ascii="Times New Roman" w:hAnsi="Times New Roman"/>
          <w:sz w:val="28"/>
        </w:rPr>
        <w:t>Начальник общего отдела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округа</w:t>
      </w:r>
    </w:p>
    <w:p w:rsidR="00407C44" w:rsidRPr="00590196" w:rsidRDefault="00407C44" w:rsidP="00407C4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90196">
        <w:rPr>
          <w:rFonts w:ascii="Times New Roman" w:hAnsi="Times New Roman"/>
          <w:sz w:val="28"/>
          <w:szCs w:val="28"/>
        </w:rPr>
        <w:t>Ставропольского края</w:t>
      </w:r>
      <w:r w:rsidRPr="00590196">
        <w:rPr>
          <w:rFonts w:ascii="Times New Roman" w:hAnsi="Times New Roman"/>
          <w:sz w:val="28"/>
        </w:rPr>
        <w:t xml:space="preserve">                                                                   Е. В. </w:t>
      </w:r>
      <w:proofErr w:type="spellStart"/>
      <w:r w:rsidRPr="00590196">
        <w:rPr>
          <w:rFonts w:ascii="Times New Roman" w:hAnsi="Times New Roman"/>
          <w:sz w:val="28"/>
        </w:rPr>
        <w:t>Красюкова</w:t>
      </w:r>
      <w:proofErr w:type="spellEnd"/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90196">
        <w:rPr>
          <w:rFonts w:ascii="Times New Roman" w:hAnsi="Times New Roman"/>
          <w:sz w:val="28"/>
        </w:rPr>
        <w:t>Проект постановления подготовил: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07C44" w:rsidRPr="00590196" w:rsidRDefault="006A6CE3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590196">
        <w:rPr>
          <w:rFonts w:ascii="Times New Roman" w:hAnsi="Times New Roman"/>
          <w:sz w:val="28"/>
        </w:rPr>
        <w:t>Главный</w:t>
      </w:r>
      <w:r w:rsidR="00407C44" w:rsidRPr="00590196">
        <w:rPr>
          <w:rFonts w:ascii="Times New Roman" w:hAnsi="Times New Roman"/>
          <w:sz w:val="28"/>
        </w:rPr>
        <w:t xml:space="preserve"> специалист отдела архитектуры и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 w:rsidRPr="00590196">
        <w:rPr>
          <w:rFonts w:ascii="Times New Roman" w:hAnsi="Times New Roman"/>
          <w:sz w:val="28"/>
        </w:rPr>
        <w:t>градостроительства</w:t>
      </w:r>
      <w:proofErr w:type="gramEnd"/>
      <w:r w:rsidRPr="00590196">
        <w:rPr>
          <w:rFonts w:ascii="Times New Roman" w:hAnsi="Times New Roman"/>
          <w:sz w:val="28"/>
        </w:rPr>
        <w:t xml:space="preserve"> управления имущественных</w:t>
      </w:r>
    </w:p>
    <w:p w:rsidR="00407C44" w:rsidRPr="0059019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</w:rPr>
        <w:t>отношений</w:t>
      </w:r>
      <w:proofErr w:type="gramEnd"/>
      <w:r w:rsidRPr="00590196">
        <w:rPr>
          <w:rFonts w:ascii="Times New Roman" w:hAnsi="Times New Roman"/>
          <w:sz w:val="28"/>
        </w:rPr>
        <w:t xml:space="preserve"> </w:t>
      </w:r>
      <w:r w:rsidRPr="00590196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407C44" w:rsidRPr="00590196" w:rsidRDefault="00407C44" w:rsidP="00407C4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9019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59019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590196">
        <w:rPr>
          <w:rFonts w:ascii="Times New Roman" w:hAnsi="Times New Roman"/>
          <w:sz w:val="28"/>
        </w:rPr>
        <w:t xml:space="preserve">                                  Е.А. Воробцова</w:t>
      </w:r>
    </w:p>
    <w:sectPr w:rsidR="00407C44" w:rsidRPr="00590196" w:rsidSect="00217A89">
      <w:headerReference w:type="defaul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95" w:rsidRDefault="00BA2A95" w:rsidP="00D44E01">
      <w:pPr>
        <w:spacing w:after="0" w:line="240" w:lineRule="auto"/>
      </w:pPr>
      <w:r>
        <w:separator/>
      </w:r>
    </w:p>
  </w:endnote>
  <w:endnote w:type="continuationSeparator" w:id="0">
    <w:p w:rsidR="00BA2A95" w:rsidRDefault="00BA2A95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95" w:rsidRDefault="00BA2A95" w:rsidP="00D44E01">
      <w:pPr>
        <w:spacing w:after="0" w:line="240" w:lineRule="auto"/>
      </w:pPr>
      <w:r>
        <w:separator/>
      </w:r>
    </w:p>
  </w:footnote>
  <w:footnote w:type="continuationSeparator" w:id="0">
    <w:p w:rsidR="00BA2A95" w:rsidRDefault="00BA2A95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89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4904" w:rsidRPr="004B1EFB" w:rsidRDefault="00A8490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65F5"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75C4"/>
    <w:rsid w:val="000426C7"/>
    <w:rsid w:val="000451C8"/>
    <w:rsid w:val="00066832"/>
    <w:rsid w:val="00071AA6"/>
    <w:rsid w:val="000811EF"/>
    <w:rsid w:val="00082C1B"/>
    <w:rsid w:val="00086FF7"/>
    <w:rsid w:val="000949DA"/>
    <w:rsid w:val="000950FD"/>
    <w:rsid w:val="000B0191"/>
    <w:rsid w:val="000B1613"/>
    <w:rsid w:val="000D44F6"/>
    <w:rsid w:val="000D64B4"/>
    <w:rsid w:val="000E23F0"/>
    <w:rsid w:val="000F23A4"/>
    <w:rsid w:val="00100355"/>
    <w:rsid w:val="00104A3A"/>
    <w:rsid w:val="00111D89"/>
    <w:rsid w:val="00127969"/>
    <w:rsid w:val="00143A89"/>
    <w:rsid w:val="00144A76"/>
    <w:rsid w:val="001553D3"/>
    <w:rsid w:val="00156B76"/>
    <w:rsid w:val="001602D7"/>
    <w:rsid w:val="001914FA"/>
    <w:rsid w:val="001929CE"/>
    <w:rsid w:val="00197C49"/>
    <w:rsid w:val="001B1348"/>
    <w:rsid w:val="001C657A"/>
    <w:rsid w:val="001D082D"/>
    <w:rsid w:val="001D3532"/>
    <w:rsid w:val="001D38DC"/>
    <w:rsid w:val="001F4BB3"/>
    <w:rsid w:val="001F5C45"/>
    <w:rsid w:val="00211F47"/>
    <w:rsid w:val="0021774C"/>
    <w:rsid w:val="00217A89"/>
    <w:rsid w:val="0023397B"/>
    <w:rsid w:val="00235463"/>
    <w:rsid w:val="00244671"/>
    <w:rsid w:val="002461E1"/>
    <w:rsid w:val="00261B3E"/>
    <w:rsid w:val="00272D8C"/>
    <w:rsid w:val="00277D09"/>
    <w:rsid w:val="002877F0"/>
    <w:rsid w:val="00292CA8"/>
    <w:rsid w:val="00293BBA"/>
    <w:rsid w:val="002B53E5"/>
    <w:rsid w:val="002C17E0"/>
    <w:rsid w:val="002D2D38"/>
    <w:rsid w:val="002D63BA"/>
    <w:rsid w:val="002D661F"/>
    <w:rsid w:val="002D6AD7"/>
    <w:rsid w:val="002E06A2"/>
    <w:rsid w:val="002E410F"/>
    <w:rsid w:val="002E541A"/>
    <w:rsid w:val="002F040A"/>
    <w:rsid w:val="002F3C12"/>
    <w:rsid w:val="002F5FFC"/>
    <w:rsid w:val="0030237A"/>
    <w:rsid w:val="00303C96"/>
    <w:rsid w:val="00313182"/>
    <w:rsid w:val="003140E2"/>
    <w:rsid w:val="003223F0"/>
    <w:rsid w:val="00327C0B"/>
    <w:rsid w:val="00353AD8"/>
    <w:rsid w:val="0036397B"/>
    <w:rsid w:val="00364AA0"/>
    <w:rsid w:val="00365495"/>
    <w:rsid w:val="0037641F"/>
    <w:rsid w:val="00376CC0"/>
    <w:rsid w:val="00386FFB"/>
    <w:rsid w:val="00397A2D"/>
    <w:rsid w:val="003A23E7"/>
    <w:rsid w:val="003B014B"/>
    <w:rsid w:val="003B157D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01978"/>
    <w:rsid w:val="005149F3"/>
    <w:rsid w:val="005157F0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756B1"/>
    <w:rsid w:val="00581A8C"/>
    <w:rsid w:val="005900B1"/>
    <w:rsid w:val="00590196"/>
    <w:rsid w:val="00592B4F"/>
    <w:rsid w:val="00593E1D"/>
    <w:rsid w:val="005A0D99"/>
    <w:rsid w:val="005A4B09"/>
    <w:rsid w:val="005D02C2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A6CE3"/>
    <w:rsid w:val="006C1F43"/>
    <w:rsid w:val="006D1DA5"/>
    <w:rsid w:val="006D524D"/>
    <w:rsid w:val="006D5A81"/>
    <w:rsid w:val="006D5D8C"/>
    <w:rsid w:val="006D74BA"/>
    <w:rsid w:val="006E19D4"/>
    <w:rsid w:val="006E1B2C"/>
    <w:rsid w:val="006F546B"/>
    <w:rsid w:val="0070412D"/>
    <w:rsid w:val="00706E8E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76AB3"/>
    <w:rsid w:val="008807C7"/>
    <w:rsid w:val="00881C25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37995"/>
    <w:rsid w:val="00955084"/>
    <w:rsid w:val="009577FC"/>
    <w:rsid w:val="00963247"/>
    <w:rsid w:val="00980F11"/>
    <w:rsid w:val="00983923"/>
    <w:rsid w:val="0098752E"/>
    <w:rsid w:val="00993EE1"/>
    <w:rsid w:val="009952EE"/>
    <w:rsid w:val="0099614D"/>
    <w:rsid w:val="009A0B71"/>
    <w:rsid w:val="009A4C09"/>
    <w:rsid w:val="009A64AA"/>
    <w:rsid w:val="009D6CC5"/>
    <w:rsid w:val="009D7738"/>
    <w:rsid w:val="009F45EC"/>
    <w:rsid w:val="009F6EE1"/>
    <w:rsid w:val="00A45C2E"/>
    <w:rsid w:val="00A469C1"/>
    <w:rsid w:val="00A513A9"/>
    <w:rsid w:val="00A55AD9"/>
    <w:rsid w:val="00A61066"/>
    <w:rsid w:val="00A66114"/>
    <w:rsid w:val="00A66818"/>
    <w:rsid w:val="00A71749"/>
    <w:rsid w:val="00A84904"/>
    <w:rsid w:val="00A970B2"/>
    <w:rsid w:val="00AA0515"/>
    <w:rsid w:val="00AA529E"/>
    <w:rsid w:val="00AA7101"/>
    <w:rsid w:val="00AB3A3B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45DED"/>
    <w:rsid w:val="00B813B1"/>
    <w:rsid w:val="00BA06F3"/>
    <w:rsid w:val="00BA2A95"/>
    <w:rsid w:val="00BA34DE"/>
    <w:rsid w:val="00BB0CC7"/>
    <w:rsid w:val="00BB3235"/>
    <w:rsid w:val="00BB633B"/>
    <w:rsid w:val="00BD13A9"/>
    <w:rsid w:val="00BE6B5B"/>
    <w:rsid w:val="00BF00C1"/>
    <w:rsid w:val="00C31B47"/>
    <w:rsid w:val="00C351AE"/>
    <w:rsid w:val="00C42403"/>
    <w:rsid w:val="00C44733"/>
    <w:rsid w:val="00C53C6E"/>
    <w:rsid w:val="00C54403"/>
    <w:rsid w:val="00C639C0"/>
    <w:rsid w:val="00C765F5"/>
    <w:rsid w:val="00C92B8B"/>
    <w:rsid w:val="00C958DF"/>
    <w:rsid w:val="00C96BBA"/>
    <w:rsid w:val="00CB04B8"/>
    <w:rsid w:val="00CD08AE"/>
    <w:rsid w:val="00CD5DD7"/>
    <w:rsid w:val="00CE1ED4"/>
    <w:rsid w:val="00D00D19"/>
    <w:rsid w:val="00D0628B"/>
    <w:rsid w:val="00D13746"/>
    <w:rsid w:val="00D209E1"/>
    <w:rsid w:val="00D343C4"/>
    <w:rsid w:val="00D44E01"/>
    <w:rsid w:val="00D46C9F"/>
    <w:rsid w:val="00D5586C"/>
    <w:rsid w:val="00D836FC"/>
    <w:rsid w:val="00D85DA3"/>
    <w:rsid w:val="00D9206D"/>
    <w:rsid w:val="00D97F22"/>
    <w:rsid w:val="00DB2B05"/>
    <w:rsid w:val="00DB5028"/>
    <w:rsid w:val="00DB53F0"/>
    <w:rsid w:val="00DC2BAE"/>
    <w:rsid w:val="00DF1773"/>
    <w:rsid w:val="00DF49CE"/>
    <w:rsid w:val="00DF5746"/>
    <w:rsid w:val="00DF7B8E"/>
    <w:rsid w:val="00E009E8"/>
    <w:rsid w:val="00E04133"/>
    <w:rsid w:val="00E12703"/>
    <w:rsid w:val="00E40A7C"/>
    <w:rsid w:val="00E41735"/>
    <w:rsid w:val="00E462B5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7B2E"/>
    <w:rsid w:val="00ED08E4"/>
    <w:rsid w:val="00F1108E"/>
    <w:rsid w:val="00F34A0F"/>
    <w:rsid w:val="00F412E1"/>
    <w:rsid w:val="00F43FA3"/>
    <w:rsid w:val="00F53CFC"/>
    <w:rsid w:val="00F71152"/>
    <w:rsid w:val="00F72B2E"/>
    <w:rsid w:val="00F77DB2"/>
    <w:rsid w:val="00F95EBD"/>
    <w:rsid w:val="00FC25FA"/>
    <w:rsid w:val="00FC2BC2"/>
    <w:rsid w:val="00FC48DC"/>
    <w:rsid w:val="00FE094F"/>
    <w:rsid w:val="00FE0CC9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149F3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FA0FB31F7E67D486F633458901AB954FEFAC30EE63B78B779AB445D33BEA25DF152ACA150A6D252B7D11BA86BBC0BB74D5DCC3046tFoBH" TargetMode="External"/><Relationship Id="rId13" Type="http://schemas.openxmlformats.org/officeDocument/2006/relationships/hyperlink" Target="consultantplus://offline/ref=3A15B04414F713460E4FCDF2E4C4B7108CE2EA872D887A28C718ADCA8F368006CD9E078013E34781A60DCE1D363012B2A76863D26333YEO1H" TargetMode="External"/><Relationship Id="rId18" Type="http://schemas.openxmlformats.org/officeDocument/2006/relationships/hyperlink" Target="https://login.consultant.ru/link/?req=doc&amp;base=LAW&amp;n=399487&amp;dst=100038&amp;field=134&amp;date=15.02.202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15B04414F713460E4FCDF2E4C4B7108CE2EA872D887A28C718ADCA8F368006CD9E078013E24081A60DCE1D363012B2A76863D26333YEO1H" TargetMode="External"/><Relationship Id="rId17" Type="http://schemas.openxmlformats.org/officeDocument/2006/relationships/hyperlink" Target="https://login.consultant.ru/link/?req=doc&amp;base=LAW&amp;n=430635&amp;dst=43&amp;field=134&amp;date=15.0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427AAD6D4065275001FECC040F59A87A410C4F0C461133E34F34B68A4DDE0898A66372F1B9F594555175239B0DAE7AD4EC0D5F56X8P6I" TargetMode="External"/><Relationship Id="rId20" Type="http://schemas.openxmlformats.org/officeDocument/2006/relationships/hyperlink" Target="https://login.consultant.ru/link/?req=doc&amp;base=LAW&amp;n=421154&amp;dst=100009&amp;field=134&amp;date=15.02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15B04414F713460E4FCDF2E4C4B7108CE2EA872D887A28C718ADCA8F368006CD9E078013E34781A60DCE1D363012B2A76863D26333YEO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427AAD6D4065275001FECC040F59A87A410C4F0C461133E34F34B68A4DDE0898A66372F1B8F594555175239B0DAE7AD4EC0D5F56X8P6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A15B04414F713460E4FCDF2E4C4B7108CE2EA872D887A28C718ADCA8F368006CD9E078013E24081A60DCE1D363012B2A76863D26333YEO1H" TargetMode="External"/><Relationship Id="rId19" Type="http://schemas.openxmlformats.org/officeDocument/2006/relationships/hyperlink" Target="https://login.consultant.ru/link/?req=doc&amp;base=LAW&amp;n=399487&amp;dst=100013&amp;field=134&amp;date=15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7D0D45E64D989502AC450494AB95A15C05ACA46199D8848087886B5BA15FB16134827AC1B38E13DBCD5594FF65E7919A20465E0D548FA7e942G" TargetMode="External"/><Relationship Id="rId14" Type="http://schemas.openxmlformats.org/officeDocument/2006/relationships/hyperlink" Target="consultantplus://offline/ref=3A15B04414F713460E4FCDF2E4C4B7108CE2ED802D837A28C718ADCA8F368006DF9E5F8C13E0598AF542884839Y3O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1A3A-224E-44F9-B1FF-CFAC81A6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38</Pages>
  <Words>12969</Words>
  <Characters>73929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150</cp:revision>
  <cp:lastPrinted>2023-03-02T06:55:00Z</cp:lastPrinted>
  <dcterms:created xsi:type="dcterms:W3CDTF">2017-11-30T05:26:00Z</dcterms:created>
  <dcterms:modified xsi:type="dcterms:W3CDTF">2023-03-02T07:13:00Z</dcterms:modified>
</cp:coreProperties>
</file>