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15" w:rsidRPr="00DE3C15" w:rsidRDefault="00DE3C15" w:rsidP="00DE3C15">
      <w:pPr>
        <w:widowControl w:val="0"/>
        <w:spacing w:after="0" w:line="200" w:lineRule="atLeast"/>
        <w:jc w:val="right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Проект</w:t>
      </w: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АДМИНИСТРАЦИЯ НОВОАЛЕКСАНДРОВСКОГО</w:t>
      </w: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ГОРОДСКОГО ОКРУГА СТАВРОПОЛЬСКОГО КРАЯ</w:t>
      </w: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г. Новоалександровск</w:t>
      </w:r>
    </w:p>
    <w:p w:rsidR="00DE3C15" w:rsidRPr="00DE3C15" w:rsidRDefault="00DE3C15" w:rsidP="00DE3C15">
      <w:pPr>
        <w:widowControl w:val="0"/>
        <w:spacing w:after="0" w:line="2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Mangal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Об утверждении а</w:t>
      </w:r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дминистративного регламента предоставления администрацией </w:t>
      </w:r>
      <w:proofErr w:type="spellStart"/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 xml:space="preserve"> городского округа Ставропольского края государственной услуги «Участие в урегулировании коллективных трудовых споров»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Mangal"/>
          <w:kern w:val="2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Lucida Sans Unicode" w:hAnsi="Times New Roman" w:cs="Times New Roman"/>
          <w:kern w:val="2"/>
          <w:sz w:val="28"/>
          <w:szCs w:val="26"/>
          <w:lang w:eastAsia="hi-IN" w:bidi="hi-IN"/>
        </w:rPr>
        <w:t>В соответствии с Федеральным законом от 27.07.2010 № 210-ФЗ «Об организации предоставления государственных и муниципальных услуг», з</w:t>
      </w:r>
      <w:r w:rsidRPr="00DE3C15">
        <w:rPr>
          <w:rFonts w:ascii="Times New Roman" w:eastAsia="Arial Unicode MS" w:hAnsi="Times New Roman" w:cs="Times New Roman"/>
          <w:bCs/>
          <w:kern w:val="36"/>
          <w:sz w:val="28"/>
          <w:szCs w:val="26"/>
          <w:lang w:eastAsia="ru-RU" w:bidi="hi-IN"/>
        </w:rPr>
        <w:t xml:space="preserve">аконом Ставропольского края от 11.12.2009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Pr="00DE3C15">
        <w:rPr>
          <w:rFonts w:ascii="Times New Roman" w:eastAsia="Lucida Sans Unicode" w:hAnsi="Times New Roman" w:cs="Times New Roman"/>
          <w:kern w:val="2"/>
          <w:sz w:val="28"/>
          <w:szCs w:val="26"/>
          <w:lang w:eastAsia="hi-IN" w:bidi="hi-IN"/>
        </w:rPr>
        <w:t>приказом министерства труда и социальной защиты населения Ставропольского края от 02.11.2022 № 447</w:t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«О внесении изменений в типовые административные регламенты предоставления государственных услуг,</w:t>
      </w:r>
      <w:r w:rsidRPr="00DE3C15">
        <w:rPr>
          <w:rFonts w:ascii="Times New Roman" w:eastAsia="Arial" w:hAnsi="Times New Roman" w:cs="Times New Roman"/>
          <w:kern w:val="2"/>
          <w:sz w:val="28"/>
          <w:szCs w:val="26"/>
          <w:lang w:eastAsia="hi-IN" w:bidi="hi-IN"/>
        </w:rPr>
        <w:t xml:space="preserve"> утвержденные приказом министерства труда и социальной защиты населения Ставропольского края от 20.06.2014            № 364»,</w:t>
      </w:r>
      <w:r w:rsidRPr="00DE3C15">
        <w:rPr>
          <w:rFonts w:ascii="Times New Roman" w:eastAsia="Lucida Sans Unicode" w:hAnsi="Times New Roman" w:cs="Times New Roman"/>
          <w:kern w:val="2"/>
          <w:sz w:val="28"/>
          <w:szCs w:val="26"/>
          <w:lang w:eastAsia="hi-IN" w:bidi="hi-IN"/>
        </w:rPr>
        <w:t xml:space="preserve"> </w:t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постановлением администрации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городского округа Ставропольского края от 11.11.2019 № 1656 «О разработке и утверждении администрацией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городского округа Ставропольского края административных регламентов предоставления государственных и (или) муниципальных услуг», администрация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городского округа Ставропольского края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DE3C15" w:rsidRPr="00DE3C15" w:rsidRDefault="00DE3C15" w:rsidP="00DE3C1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1. Утвердить прилагаемый 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административный регламент предоставления администрацией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государственной услуги </w:t>
      </w:r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«Участие в урегулировании коллективных трудовых споров».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2.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Признать утратившими силу: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постановление администрации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от 02.11.2018 № 1658 «Об утверждении 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 xml:space="preserve">административного регламента предоставления администрацией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государственной </w:t>
      </w:r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«Участие в урегулировании коллективных трудовых споров»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;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постановление администрации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от 24.06.2019 № 932 «О внесении изменений в административный регламент предоставления администрацией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государственной услуги </w:t>
      </w:r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«Участие в урегулировании коллективных трудовых споров»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; 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постановление администрации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от 26.07.2021 № 995 «О внесении изменений в административный регламент предоставления администрацией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государственной услуги </w:t>
      </w:r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«Участие в урегулировании коллективных трудовых споров»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;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постановление администрации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10.03.2022 № 343 «О внесении изменений в административный регламент предоставления администрацией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городского округа Ставропольского края государственной услуги </w:t>
      </w:r>
      <w:r w:rsidRPr="00DE3C15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  <w:t>«Участие в урегулировании коллективных трудовых споров»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;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3. </w:t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Опубликовать настоящее постановление в муниципальной газете «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Новоалександровский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вестник» и разместить на официальном информационном Интернет - портале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городского округа Ставропольского края http://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val="en-US" w:eastAsia="hi-IN" w:bidi="hi-IN"/>
        </w:rPr>
        <w:t>newalexandrovsk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.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val="en-US" w:eastAsia="hi-IN" w:bidi="hi-IN"/>
        </w:rPr>
        <w:t>ru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.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4.</w:t>
      </w:r>
      <w:r w:rsidRPr="00DE3C15">
        <w:rPr>
          <w:rFonts w:ascii="Times New Roman" w:eastAsia="Arial Unicode MS" w:hAnsi="Times New Roman" w:cs="Mangal"/>
          <w:kern w:val="2"/>
          <w:sz w:val="28"/>
          <w:szCs w:val="26"/>
          <w:lang w:eastAsia="hi-IN" w:bidi="hi-IN"/>
        </w:rPr>
        <w:t xml:space="preserve"> Контроль за исполнением настоящего постановления возложить на заместителя главы администрации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6"/>
          <w:lang w:eastAsia="hi-IN" w:bidi="hi-IN"/>
        </w:rPr>
        <w:t xml:space="preserve"> городского округа Ставропольского края Горовенко Л.Н.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6"/>
          <w:lang w:eastAsia="hi-IN" w:bidi="hi-IN"/>
        </w:rPr>
        <w:t xml:space="preserve">5. Настоящее постановление вступает в силу со дня его официального опубликования. </w:t>
      </w:r>
    </w:p>
    <w:p w:rsidR="00DE3C15" w:rsidRPr="00DE3C15" w:rsidRDefault="00DE3C15" w:rsidP="00DE3C15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</w:pPr>
    </w:p>
    <w:p w:rsidR="00DE3C15" w:rsidRPr="00DE3C15" w:rsidRDefault="00DE3C15" w:rsidP="00DE3C15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</w:pPr>
    </w:p>
    <w:p w:rsidR="00DE3C15" w:rsidRPr="00DE3C15" w:rsidRDefault="00DE3C15" w:rsidP="00DE3C15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</w:pPr>
    </w:p>
    <w:p w:rsidR="00DE3C15" w:rsidRPr="00DE3C15" w:rsidRDefault="00DE3C15" w:rsidP="00DE3C15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 xml:space="preserve">Глава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 xml:space="preserve"> </w:t>
      </w:r>
    </w:p>
    <w:p w:rsidR="00DE3C15" w:rsidRPr="00DE3C15" w:rsidRDefault="00DE3C15" w:rsidP="00DE3C15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>городского округа</w:t>
      </w:r>
    </w:p>
    <w:p w:rsidR="00DE3C15" w:rsidRPr="00DE3C15" w:rsidRDefault="00DE3C15" w:rsidP="00DE3C15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</w:pP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>Ставропольского края</w:t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</w:r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ab/>
        <w:t xml:space="preserve"> </w:t>
      </w:r>
      <w:proofErr w:type="spellStart"/>
      <w:r w:rsidRPr="00DE3C15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>Э.А.Колтунов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Проект постановления вносит заместитель главы администрации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городского округа Ставропольского края </w:t>
      </w:r>
    </w:p>
    <w:p w:rsidR="00DE3C15" w:rsidRPr="00DE3C15" w:rsidRDefault="00DE3C15" w:rsidP="00DE3C15">
      <w:pPr>
        <w:widowControl w:val="0"/>
        <w:spacing w:after="0" w:line="200" w:lineRule="atLeast"/>
        <w:ind w:left="7090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         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Л.Н.Горовенко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СОГЛАСОВАНО: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Заместитель главы администрации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городского округа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Ставропольского края</w:t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  <w:t xml:space="preserve">    </w:t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  <w:t xml:space="preserve">                                 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Н.Г.Дубинин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Начальник общего отдела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администрации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городского округа 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Ставропольского края</w:t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  <w:t xml:space="preserve">         Е..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В.Красюкова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Начальник организационного отдела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администрации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городского округа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Ставропольского края </w:t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</w: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ab/>
        <w:t xml:space="preserve">      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Д.П.Каридопуло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Начальник правового отдела 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администрации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городского округа </w:t>
      </w: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Ставропольского края                                                                                                  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В.Е.Гмирин</w:t>
      </w:r>
      <w:proofErr w:type="spellEnd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bookmarkStart w:id="0" w:name="_GoBack"/>
      <w:bookmarkEnd w:id="0"/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</w:p>
    <w:p w:rsidR="00DE3C15" w:rsidRPr="00DE3C15" w:rsidRDefault="00DE3C15" w:rsidP="00DE3C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Проект постановления подготовлен управлением труда и социальной защиты населения администрации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Новоалександровского</w:t>
      </w:r>
      <w:proofErr w:type="spellEnd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городского округа Ставропольского края                                                                         </w:t>
      </w:r>
    </w:p>
    <w:p w:rsidR="00DE3C15" w:rsidRPr="00DE3C15" w:rsidRDefault="00DE3C15" w:rsidP="00DE3C1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kern w:val="2"/>
          <w:sz w:val="28"/>
          <w:szCs w:val="26"/>
          <w:lang w:eastAsia="hi-IN" w:bidi="hi-IN"/>
        </w:rPr>
      </w:pPr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 xml:space="preserve">  </w:t>
      </w:r>
      <w:proofErr w:type="spellStart"/>
      <w:r w:rsidRPr="00DE3C15">
        <w:rPr>
          <w:rFonts w:ascii="Times New Roman" w:eastAsia="Arial Unicode MS" w:hAnsi="Times New Roman" w:cs="Times New Roman"/>
          <w:kern w:val="2"/>
          <w:sz w:val="28"/>
          <w:szCs w:val="26"/>
          <w:lang w:eastAsia="hi-IN" w:bidi="hi-IN"/>
        </w:rPr>
        <w:t>Н.Н.Афонина</w:t>
      </w:r>
      <w:proofErr w:type="spellEnd"/>
    </w:p>
    <w:p w:rsidR="00DE3C15" w:rsidRDefault="00DE3C15" w:rsidP="00232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23278C" w:rsidRPr="0023278C" w:rsidRDefault="0023278C" w:rsidP="00232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278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 xml:space="preserve">Приложение к </w:t>
      </w:r>
    </w:p>
    <w:p w:rsidR="0023278C" w:rsidRPr="0023278C" w:rsidRDefault="0023278C" w:rsidP="00232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278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постановлению администрации </w:t>
      </w:r>
    </w:p>
    <w:p w:rsidR="0023278C" w:rsidRPr="0023278C" w:rsidRDefault="0023278C" w:rsidP="00232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278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Новоалександровского городского округа</w:t>
      </w:r>
    </w:p>
    <w:p w:rsidR="0023278C" w:rsidRPr="0023278C" w:rsidRDefault="0023278C" w:rsidP="00232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278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Ставропольского края</w:t>
      </w:r>
    </w:p>
    <w:p w:rsidR="0023278C" w:rsidRPr="0023278C" w:rsidRDefault="0023278C" w:rsidP="00232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23278C">
        <w:rPr>
          <w:rFonts w:ascii="Times New Roman" w:eastAsia="Calibri" w:hAnsi="Times New Roman" w:cs="Times New Roman"/>
          <w:color w:val="000000" w:themeColor="text1"/>
          <w:sz w:val="28"/>
        </w:rPr>
        <w:t xml:space="preserve">от ____ ____________20___г. №____ </w:t>
      </w:r>
    </w:p>
    <w:p w:rsidR="0023278C" w:rsidRDefault="0023278C" w:rsidP="00232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278C" w:rsidRPr="0023278C" w:rsidRDefault="0023278C" w:rsidP="00232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278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3278C" w:rsidRPr="0023278C" w:rsidRDefault="0023278C" w:rsidP="0023278C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</w:t>
      </w:r>
      <w:r w:rsidRPr="007D2D6E">
        <w:rPr>
          <w:rFonts w:ascii="Times New Roman" w:hAnsi="Times New Roman" w:cs="Times New Roman"/>
          <w:color w:val="000000" w:themeColor="text1"/>
          <w:sz w:val="28"/>
        </w:rPr>
        <w:t>едоставления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администрацией Новоалександровского городского округа Ставропольского края</w:t>
      </w:r>
      <w:r w:rsidRPr="007D2D6E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государственной услуги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278C">
        <w:rPr>
          <w:rFonts w:ascii="Times New Roman" w:hAnsi="Times New Roman" w:cs="Times New Roman"/>
          <w:sz w:val="28"/>
          <w:szCs w:val="28"/>
        </w:rPr>
        <w:t>Участие в урегулирован</w:t>
      </w:r>
      <w:r>
        <w:rPr>
          <w:rFonts w:ascii="Times New Roman" w:hAnsi="Times New Roman" w:cs="Times New Roman"/>
          <w:sz w:val="28"/>
          <w:szCs w:val="28"/>
        </w:rPr>
        <w:t>ии коллективных трудовых споров»</w:t>
      </w: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78C" w:rsidRPr="00362FE0" w:rsidRDefault="0023278C" w:rsidP="00362F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Новоалександровского городского округа Ставропольского края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урегулировании коллективных трудовых споров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- Административный регламент, государственная услуга, коллективный трудовой спор) определяет стандарт и порядок предоставления государственной услуги работникам (их представителям) и работодателям (их представителям), являющимся сторонами коллективных трудовых споров, указанных в </w:t>
      </w:r>
      <w:hyperlink r:id="rId4">
        <w:r w:rsidRPr="00362F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 статьи 407</w:t>
        </w:r>
      </w:hyperlink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являются работники (их представители), работодатели (их представители), соответствующие профсоюзы, их территориальные организации, объединения профессиональных союзов, объединения территориальных организаций профессиональных союзов, соответствующие объединения работодателей.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нахождения и графике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труда и социальной защиты населения администрации Новоалександровского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Ставропольского края, осуществляющего отдельные государственные полномочия в области труда и социальной защиты отдельных категорий граждан, предоставляющего государственную услугу (далее -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«Участие в урегулировании коллективных трудовых споров»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8(86544) 6-18-75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 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proofErr w:type="spellEnd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официальный сайт 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Новоалександровского</w:t>
      </w:r>
      <w:proofErr w:type="spellEnd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novoal</w:t>
      </w:r>
      <w:proofErr w:type="spellEnd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utszn</w:t>
      </w:r>
      <w:proofErr w:type="spellEnd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информации по вопросам предоставления государственной услуги, а также сведений о ходе предоставления государственной услуги осуществляется при: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заявителя;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письменном обращении заявителя;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обращении заявителя по телефону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8(86544)6-18-75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заявителей о предоставлении государственной услуги проводится также посредством размещения информации на официальном сайте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федеральной государственной информационной системе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www.gosuslugi.ru (далее - Единый портал), государственной информационной системе Ставропольского края 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8657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www.26gosuslugi.ru (далее - региональный портал).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в здании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официальном сайте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 Ставропольского края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Едином портале, региональном портале и в государственной информационной системе Ставропольского края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реестр государственных услуг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региональный реестр) размещается и поддерживается в актуальном состоянии следующая информация: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текст настоящего Административного регламента;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блок-схема последовательности административных действий при предоставлении государственной услуги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урегулировании коллективных трудовых споров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указанная в приложении 1 к Административному регламенту;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реестр государственных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(функций)»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региональном реестре, размещенная на Едином портале, региональном портале и официальном сайте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 Ставропольского края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предоставляется заявителю бесплатно.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государственной услуги - участие в урегулировании коллективных трудовых споров.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услуга предоставляется </w:t>
      </w:r>
      <w:r w:rsidR="0064702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услуги и предоставляются организациями, участвующими в предоставлении государственных услуг, утверждаемый правовым актом Правительства Ставропольского края.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2.3. Описание результата предоставления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государственной услуги является: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коллективного трудового спора с занесением соответствующей информации в журнал учета запросов заявителей по форме согласно приложению 2 к Административному регламенту и выдача (направление) заявителю уведомления о регистрации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урегулированию коллективных трудовых споров, оказанное по запросу заявителя, в соответствии с процедурами, установленными Административным регламентом,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государственной услуги с уведомлением заявителя и занесением соответствующей информации в журнал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государственной услуги не может превышать 30 календарных дней со дня регистрации запроса и документов, необходимых для предоставления государственной услуги, в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предоставления государственной услуги может быть продлен на основании решения сторон коллективного трудового спора, принятого ими в порядке, установленном Трудовым кодексом Российской Федерации.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(направления) уведомления об отказе в предоставлении государственной услуги не может превышать 3 рабочих дней со дня регистрации запроса и документов, необходимых для предоставления государственной услуги, в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Едином портале, региональном портале и в региональном реестре.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97"/>
      <w:bookmarkEnd w:id="1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государственной услуги заявитель (лично, путем направления почтовых отправлений) представляет в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оформленный по форме согласно приложению 3 к Административному регламенту;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заявителя;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удостоверенная заявителем копия требований, направленных работодателю (представителю работодателей) или полученных работодателем (представителем работодателей);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удостоверенная заявителем копия сообщения работодателя (представителя работодателей) о принятом решении относительно требований работников (представителей работников) - при наличии.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 запросу заявителя может также прилагаться иная (дополнительная) информация, характеризующая коллективный трудовой спор.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должны быть четкими для прочтения, оформлены в машинописном виде или от руки, на русском языке, без сокращений слов и аббревиатур.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может представить в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в форме электронного документа с использованием Единого портала и регионального портала,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установленной постановлением Правительства Российской Федерации от 07 июля 2011 г.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Запрос, представленный в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подписывается простой электронной подписью в соответствии с требованиями Федерального закона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«Об электронной подписи»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требованиями Федерального закона 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A03D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запроса обеспечивается: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копирования и сохранения запроса;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Сформированный и подписанный запрос направляется в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Единого портала, регионального портала.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прием документов, в журнале учета приема запросов заявителей в день его поступления.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запроса, необходимого для предоставления государственной услуги, поступившего в форме электронного документа.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в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Едином портале и региональном портале;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информационно-правовых системах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Гарант</w:t>
      </w:r>
      <w:r w:rsidR="00D761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48"/>
      <w:bookmarkEnd w:id="2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Представление документов, необходимых и обязательных для предоставления государственной услуги, и которые находятся в распоряжении иных органов (организаций), не требуется.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5F65B3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5F65B3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E575D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E575D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2758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муниципального служащего, при первоначальном отказе в приеме документов, необходимых для предоставления государственной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услуги, либо в предоставлении государственной услуги, о чем в письменном виде за подписью руководителя </w:t>
      </w:r>
      <w:r w:rsidR="00F2758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65"/>
      <w:bookmarkEnd w:id="3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несоответствие представленных документов требованиям к их оформлению, предусмотренным пунктом 2.6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 не подписан простой электронной подписью.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</w:t>
      </w:r>
      <w:r w:rsidR="00F2758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977"/>
      <w:bookmarkEnd w:id="4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правового статуса сторон коллективного трудового спора требованиям, установленным Трудовым кодексом Российской Федерации;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разногласий сторон коллективного трудового спора не относится к установлению и изменению условий труда (включая заработную плату), заключению, изменению и выполнению коллективных договоров, соглашений, а также не связан с отказом работодателя учесть мнение выборного представительного органа работников при принятии локальных нормативных актов;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существо коллективного трудового спора, указанное в запросе, не соответствует содержанию представленных документов, необходимых для получения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уведомительная регистрация коллективных трудовых споров, содействие урегулированию коллективных трудовых споров относится к компетенции федерального органа исполнительной власти, осуществляющего функции по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оказанию государственных услуг в сфере урегулирования коллективных трудовых споров.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540EF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должностного лица </w:t>
      </w:r>
      <w:r w:rsidR="00540EF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плата с заявителя не взимается.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бесплатно.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результата предоставления государственной услуги составляет 15 минут, по предварительной записи - 10 минут.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минут.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 о предоставлении государственной услуги при личном обращении заявителя (путем направления почтовых отправлений, поступившего в электронной форме) регистрируется в день обращения (поступления) в </w:t>
      </w:r>
      <w:r w:rsidR="00064FC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064FC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(при наличии) и должности должностного лица, осуществляющего предоставление государственной услуги, режима работы.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должны соответствовать Санитарным правилам СП 2.2.3670-20, утвержденным постановлением Главного государственного санитарного врача РФ от 02 декабря 2020 г. </w:t>
      </w:r>
      <w:r w:rsidR="00064FC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</w:t>
      </w:r>
      <w:r w:rsidR="00064FC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санитарных правил СП 2.2.3670-20 </w:t>
      </w:r>
      <w:r w:rsidR="00064FC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Санитарно-эпидемиологические требования к условиям труда</w:t>
      </w:r>
      <w:r w:rsidR="00064FCE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Вход и выход из помещений оборудуются соответствующими указателями.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</w:t>
      </w:r>
      <w:r w:rsidR="008424A6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419-ФЗ </w:t>
      </w:r>
      <w:r w:rsidR="008424A6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"Об организации предоставления государственных и муниципальных услуг"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государственной услуги являются: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своевременность, полнота и достоверность информирования о государственной услуге;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доля удовлетворенных полнотой и качеством предоставления государственной услуги заявителей в численности получивших государственную услугу, определяемую путем их опроса;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заявителем информации о ходе предоставления государственной услуги, в том числе с использованием средств телефонной связи, электронной почты, сервиса 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взаимодействия заявителя с должностным лицом 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государственной услуги не должна превышать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электронной форме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желанию заявителя запрос может быть представлен им в электронном виде. Запрос, оформленный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статьями 21.1 и 21.2 Федерального закона 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направляется в 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использованием информационно-телекоммуникационных сетей общего пользования, включая сеть 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представленный в форме электронного документа, должен быть подписан электронной подписью и представлен в формате *.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rtf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*.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*.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*.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*.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при посещении </w:t>
      </w:r>
      <w:r w:rsidR="003E7DD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иным способом, позволяющим передать в электронном виде запрос.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принятии запроса, поступившего в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23278C" w:rsidRPr="00362FE0" w:rsidRDefault="001017EF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3278C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и представляет в министерство труда и социальной защиты населения Ставропольского края сведения о коллективных трудовых спорах по запрашиваемым формам.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записи на прием в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 возможность: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ознакомления с расписанием работы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должностного лица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записи в любые свободные для приема дату и время в пределах установленного в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записи на прием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обеспечивает возможность интеграции с Единым порталом и региональным порталом.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записи на прием в </w:t>
      </w:r>
      <w:r w:rsidR="001017EF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содержащее сведения о дате, времени и месте приема;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предусмотрено.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</w:t>
      </w:r>
      <w:r w:rsidR="00DD290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634 </w:t>
      </w:r>
      <w:r w:rsidR="00DD290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D290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</w:t>
      </w:r>
      <w:r w:rsidR="008A7DC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усиленной квалифицированной электронной подписью;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по труду.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 в соответствии с частью 1 статьи 7.3 Федерального закона </w:t>
      </w:r>
      <w:r w:rsidR="009A10D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A10D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в упреждающем (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) режиме не предусмотрено.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электронной форме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запроса заявителя;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урегулированию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опечаток и (или) ошибок в выданном в результате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государственной услуги документе.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Ответственными за выполнение каждой административной процедуры являются должностные лица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которых возложены эти обязанности в соответствии с их должностными регламентами (далее - должностное лицо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 Описание административных процедур.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3.3.1. Информирование и консультирование заявителя по вопросу предоставления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информирование и консультирование заявителя по вопросу предоставления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информацию о нормативных правовых актах, регулирующих порядок предоставления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выдает форму запроса и список документов, необходимых для предоставления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 факт обращения заявителя в журнале по форме, устанавливаемой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3.3.1 . Прием и регистрация запроса заявителя.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запроса заявителя в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комплектом документов, необходимых для предоставления государственной услуги, в соответствии с пунктом 2.6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40 минут.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о приеме документов является отсутствие оснований, указанных в пункте 2.7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предмет обращения, личность заявителя;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соответствие представленных заявителем документов, необходимых для предоставления государственной услуги, требованиям к их оформлению, предусмотренным пунктом 2.6 Административного регламента;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наличие оснований, предусмотренных пунктом 2.8 Административного регламента для отказа в приеме документов, необходимых для предоставления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вносит в журнал учета запросов заявителей информацию о поступивших документах.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регистрация запроса заявителя в журнале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 и документы, поступившие в электронной форме, должностным лицом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распечатываются на бумажный носитель, регистрируются и подлежат рассмотрению в порядке и сроки, установленные Административным регламентом.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принятии запроса, поступившего в </w:t>
      </w:r>
      <w:r w:rsidR="00B0726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3.3.2. Уведомительная регистрация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регистрация запроса заявителя в журнале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регистрацию коллективного трудового спора, подготовку и выдачу (направление) уведомления заявителю.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не может превышать 5 рабочих дней.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CD6B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об уведомительной регистрации коллективного трудового спора является отсутствие оснований, указанных в пункте 2.9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CD6B4B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коллективный трудовой спор в журнале учета запросов заявителей с присвоением ему регистрационного номера и даты регистрации;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подготовку уведомления заявителю о регистрации коллективного трудового спора по форме согласно приложению 4 к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</w:t>
      </w:r>
      <w:r w:rsidR="00F1312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уполномоченному им должностному лицу для рассмотрения и принятия решения.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F1312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уполномоченное им должностное лицо при принятии решения о регистрации коллективного трудового спора подписывает соответствующее уведомление.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F1312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выдает (направляет) заявителю уведомление о регистрации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вносит в журнал учета запросов заявителей информацию о дате и исходящем номере выданного (направленного) заявителю уведомления о регистрации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уведомления о регистрации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3.3.3. Содействие урегулированию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уведомительная регистрация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оказание методической помощи сторонам коллективного трудового спора на всех этапах его рассмотрения и разрешения, фиксирование результата разрешения коллективного трудового спора в журнале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не может превышать 23 календарных дней.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может быть продлен на основании решения сторон коллективного трудового спора, принятого ими в порядке, установленном Трудовым кодексом Российской Федерации.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F1312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 предоставлении государственной услуги является отсутствие оснований, указанных в пункте 2.9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F1312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заявителя соблюдение порядка разрешения коллективного трудового спора, установленного законодательством Российской Федерации;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заявителя о том, какие этапы разрешения коллективного трудового спора в соответствии с законодательством Российской Федерации являются обязательными;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заявителя о способах содействия в урегулировании коллективного трудового спора на соответствующих этапах его разрешения;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заявителя необходимый способ содействия в урегулировании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Должностное лицо </w:t>
      </w:r>
      <w:r w:rsidR="00DD435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предоставления государственной услуги информирует представителей сторон коллективного трудового спора о том, что: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ни одна из сторон коллективного трудового спора не имеет права уклоняться от участия в примирительных процедурах;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примирительные процедуры проводятся в установленные законодательством Российской Федерации сроки, которые при необходимости могут быть продлены по согласованию сторон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заявителя на этапе рассмотрения коллективного трудового спора примирительной комиссией должностное лицо </w:t>
      </w:r>
      <w:r w:rsidR="007A1443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вопросы, связанные с порядком, сроками создания примирительной комиссии, ее составом и полномочиями;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вопросы, связанные с оформлением решения, принятого примирительной комиссией, а также порядком и сроками его исполнения;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сторон коллективного трудового спора результат завершения этапа рассмотрения коллективного трудового спора примирительной комиссией;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информирует, что при 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в примирительной комиссии стороны коллективного трудового спора приступают к переговорам о приглашении посредника и (или) создании трудового арбитража;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завершения этапа рассмотрения коллективного трудового спора примирительной комиссией и выдачу (направление) предложений по урегулированию коллективного трудового спора в журнале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заявителя на этапе рассмотрения коллективного трудового спора с участием посредника должностное лицо </w:t>
      </w:r>
      <w:r w:rsidR="009A35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 кандидатуры посредников;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представителей сторон коллективного трудового спора, какая из предложенных кандидатур посредников одобрена сторонами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факт одобрения кандидатуры посредника сторонами коллективного трудового спора в журнале учета запросов заявителей или разъясняет, что в случае если стороны коллективного трудового спора не достигли соглашения относительно кандидатуры посредника, они приступают к переговорам о создании трудового арбитража;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разъясняет вопросы, связанные с оформлением соглашения, достигнутого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сторонами коллективного трудового спора на данном этапе, и его исполнением;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сторон коллективного трудового спора результат завершения этапа рассмотрения коллективного трудового спора с участием посредника в случае одобрения кандидатуры посредника сторонами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информирует, что при </w:t>
      </w:r>
      <w:proofErr w:type="spellStart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 участием посредника стороны коллективного трудового спора приступают к переговорам о создании трудового арбитража;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завершения этапа рассмотрения коллективного трудового спора с участием посредника в журнале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заявителя на этапе рассмотрения коллективного трудового спора в трудовом арбитраже должностное лицо </w:t>
      </w:r>
      <w:r w:rsidR="009A35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вопросы, связанные с функциями, условиями, сроками создания трудового арбитража, сроками рассмотрения коллективного трудового спора на данном этапе, а также оформлением и выполнением решения трудового арбитража;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совместно со сторонами коллективного трудового спора в подготовке соответствующего решения о создании трудового арбитража, в формировании состава трудового арбитража, разработке регламента трудового арбитража, определении полномочий трудового арбитража;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в случаях, установленных законодательством, подготовку решения </w:t>
      </w:r>
      <w:r w:rsidR="009A35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создания трудового арбитража, формирования его состава, регламенту трудового арбитража и полномочиях.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подготовленного должностным лицом </w:t>
      </w:r>
      <w:r w:rsidR="009A35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создании трудового арбитража, его составе, регламенте и полномочиях руководитель </w:t>
      </w:r>
      <w:r w:rsidR="009A35DA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уполномоченное им должностное лицо принимает соответствующее решение, которое оформляется в письменном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времени, дате и месте проведения заседания трудового арбитража.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AC57C1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оформлении решения трудового арбитража по существу коллективного трудового спора и передаче его сторонам коллективного трудового спора для исполнения;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завершения этапа рассмотрения коллективного трудового спора в трудовом арбитраже в журнале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примирительные процедуры не привели к разрешению коллективного трудового спора либо работодатель (его представители) или представители работодателей уклоняются от участия в примирительных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процедурах, не выполняют соглашение, достигнутое в ходе разрешения коллективного трудового спора, или не исполняют решение трудового арбитража, имеющее обязательную для сторон силу, должностное лицо </w:t>
      </w:r>
      <w:r w:rsidR="00AC57C1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об ответственности за уклонение от участия в примирительных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арбитража, о праве на забастовку, ограничении права на забастовку, незаконных забастовках, гарантиях и правовом положении работников в связи с проведением забастовки, ответственности за незаконные забастовки, обязанности сторон коллективного трудового спора в ходе проведения забастовки;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разрешения коллективного трудового спора в журнале учета запросов заявителей.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урегулирование коллективного трудового спора,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3.3.4. Отказ в предоставлении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наличие в документах заявителя оснований, предусмотренных пунктом 2.9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AC57C1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об отказе в предоставлении государственной услуги является наличие основания, указанного в пункте 2.9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6F1514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уведомления заявителю об отказе в предоставлении государственной услуги по форме согласно приложению 5 к 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</w:t>
      </w:r>
      <w:r w:rsidR="006F1514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уполномоченному им должностному лицу для рассмотрения и принятия решения.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Руководитель </w:t>
      </w:r>
      <w:r w:rsidR="006F1514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6F1514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выдает (направляет) уведомление заявителю об отказе в предоставлении государственной услуги;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вносит в журнал учета запросов заявителей информацию о дате и исходящем номере выданного (направленного) заявителю уведомления об отказе в предоставлении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уведомления об отказе в предоставлении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3.3.5. Исправление опечаток и (или) ошибок в выданном в результате предоставления государственной услуги документе.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6F1514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произвольной форме заявления об исправлении опечаток и (или) ошибок, допущенных в выданном уведомлении о регистрации коллективного трудового спора с изложением сути опечаток и (или) ошибок.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представить заявление об исправлении опечаток и (или) ошибок в </w:t>
      </w:r>
      <w:r w:rsidR="006F1514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исправление и замену ранее выданного уведомления о регистрации коллективного трудового спора или сообщение об отсутствии опечаток и (или) ошибок.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</w:t>
      </w:r>
      <w:r w:rsidR="00B6282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B6282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административной процедуре является наличие или отсутствие опечаток и (или) ошибок в уведомлении о регистрации коллективного трудового спора.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B6282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заявление об исправлении опечаток и (или) ошибок и проводит проверку указанных в заявлении сведений.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допущенных опечаток и (или) ошибок в выданном уведомлении о регистрации коллективного трудового спора должностное лицо </w:t>
      </w:r>
      <w:r w:rsidR="005B367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исправление и выдачу (направление) заявителю исправленного уведомления о регистрации коллективного трудового спора взамен ранее выданного.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замене уведомления о регистрации коллективного трудового спора фиксируется в журнале учета запросов заявителей в графе </w:t>
      </w:r>
      <w:r w:rsidR="005B367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r w:rsidR="005B367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исходящий номер выданного (направленного) заявителю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уведомления о регистрации коллективного трудового спора</w:t>
      </w:r>
      <w:r w:rsidR="005B367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опечаток и (или) ошибок в уведомлении о регистрации коллективного трудового спора должностное лицо </w:t>
      </w:r>
      <w:r w:rsidR="005B367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 сообщает заявителю указанным в заявлении способом об отсутствии таких опечаток и (или) ошибок в срок, не превышающий 3 рабочих дней с момента регистрации соответствующего заявления в </w:t>
      </w:r>
      <w:r w:rsidR="005B367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уведомления о регистрации коллективного трудового спора или сообщения об отсутствии таких опечаток и (или) ошибок.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 Формы контроля за исполнением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заместителем руководителя </w:t>
      </w:r>
      <w:r w:rsidR="00320BC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(либо руководителем соответствующего структурного подразделения по его поручению) путем проведения выборочных проверок соблюдения и исполнения должностными лицами </w:t>
      </w:r>
      <w:r w:rsidR="00320BC5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предоставляющими государственную услугу, положений Административного регламента и опроса мнения заявителей;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заместителем руководителя </w:t>
      </w:r>
      <w:r w:rsidR="00B70442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313D6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(либо руководителем соответствующего структурного подразделения по его поручению) постоянно путем проведения проверок соблюдения и исполнения должностными лицами </w:t>
      </w:r>
      <w:r w:rsidR="00313D6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</w:t>
      </w:r>
      <w:r w:rsidR="00313D6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4.3. Для проведения проверки в </w:t>
      </w:r>
      <w:r w:rsidR="00313D6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313D6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проверки осуществляются на основании правовых актов (приказов, распоряжений) </w:t>
      </w:r>
      <w:r w:rsidR="00313D67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также проводят по конкретному обращению заявителя.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любое время с момента регистрации документов в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должностные лица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муниципальные служащие,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соблюдение и исполнение положений Административного регламента, правовых актов Российской Федерации и правовых актов Ставропольского края, устанавливающих требования к предоставлению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Персональная ответственность должностных лиц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им государственной услуги.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должностным лицам, указанным в пункте 5.6 Административного регламента.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представлена на личном приеме, направлена почтовым отправлением или в электронном виде способом, предусмотренным в пункте 5.4 Административного регламента.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255"/>
      <w:bookmarkEnd w:id="5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 Досудебный (внесудебный) порядок обжалования решений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услугу, многофункционального центра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и муниципальных услуг,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указанных в части 1.1 статьи 16 Федерального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должностных лиц,</w:t>
      </w:r>
    </w:p>
    <w:p w:rsidR="0023278C" w:rsidRPr="00362FE0" w:rsidRDefault="0023278C" w:rsidP="00362F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служащих, работников</w:t>
      </w:r>
    </w:p>
    <w:p w:rsidR="0023278C" w:rsidRPr="00362FE0" w:rsidRDefault="0023278C" w:rsidP="00362F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должностными лицами, муниципальными служащими в ходе предоставления государственной услуги в порядке, предусмотренном главой 2.1 Федерального закона 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3A00A9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жалоба).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5.2. Органы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главы муниципального (городского) округа Ставропольского края, в случае если обжалуются решения и действия (бездействие) руководителя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руководителя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если обжалуются решения и действия (бездействие)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его должностных лиц, муниципальных служащих.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23278C" w:rsidRPr="00362FE0" w:rsidRDefault="0023278C" w:rsidP="00362F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Жалоба рассматривается в соответствии с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04.09.2019 г. № 1307 «Об утверждении Положения об особенностях подачи и рассмотрения жалоб на решение и действия (бездействия)администрации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Новоалександровского городского округа Ставропольского края, органов администрации Новоалександровского городского округа Ставропольского края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5.3. Способы информирования заявителя о порядке подачи и рассмотрения жалобы, в том числе с использованием Единого портала и регионального портала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Едином портале и региональном портале.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283"/>
      <w:bookmarkEnd w:id="6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муниципальных служащих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его должностных лиц, муниципальных служащих регулируется: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 июля 2010 года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16 августа 2012 г.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840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20 ноября 2012 г.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1198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Ставропольского края от 22 ноября 2013 г.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428-п 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543E18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3E18" w:rsidRPr="00362FE0" w:rsidRDefault="00543E18" w:rsidP="00362F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постановлением администрации Новоалександровского городского округа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Ставропольского края от 04.09.2019 г. № 1307 «Об утверждении Положения об особенностях подачи и рассмотрения жалоб на решение и действия (бездействия)администрации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края.</w:t>
      </w:r>
    </w:p>
    <w:p w:rsidR="0023278C" w:rsidRPr="00362FE0" w:rsidRDefault="0023278C" w:rsidP="00362FE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5.5. Размещение информации на Едином портале и региональном портале</w:t>
      </w:r>
    </w:p>
    <w:p w:rsidR="0023278C" w:rsidRPr="00362FE0" w:rsidRDefault="0023278C" w:rsidP="00362F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указанная в разделе 5 Административного регламента, подлежит обязательному размещению на Едином портале и региональном портале.</w:t>
      </w: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Pr="0023278C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362FE0" w:rsidRDefault="0023278C" w:rsidP="0023278C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23278C" w:rsidRPr="00362FE0" w:rsidRDefault="0023278C" w:rsidP="002327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62FE0" w:rsidRDefault="0023278C" w:rsidP="002327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62FE0"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362FE0" w:rsidRDefault="00362FE0" w:rsidP="002327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</w:p>
    <w:p w:rsidR="0023278C" w:rsidRPr="00362FE0" w:rsidRDefault="00362FE0" w:rsidP="002327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23278C"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3278C" w:rsidRPr="00362FE0" w:rsidRDefault="00362FE0" w:rsidP="002327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278C"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23278C" w:rsidRPr="00362FE0" w:rsidRDefault="0023278C" w:rsidP="002327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 w:rsidR="00362FE0">
        <w:rPr>
          <w:rFonts w:ascii="Times New Roman" w:hAnsi="Times New Roman" w:cs="Times New Roman"/>
          <w:sz w:val="28"/>
          <w:szCs w:val="28"/>
        </w:rPr>
        <w:t>»</w:t>
      </w: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362FE0" w:rsidRDefault="0023278C" w:rsidP="0023278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7" w:name="P1310"/>
      <w:bookmarkEnd w:id="7"/>
      <w:r w:rsidRPr="00362FE0">
        <w:rPr>
          <w:rFonts w:ascii="Times New Roman" w:hAnsi="Times New Roman" w:cs="Times New Roman"/>
          <w:sz w:val="28"/>
        </w:rPr>
        <w:t>БЛОК-СХЕМА</w:t>
      </w:r>
    </w:p>
    <w:p w:rsidR="0023278C" w:rsidRPr="00362FE0" w:rsidRDefault="0023278C" w:rsidP="0023278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ПОСЛЕДОВАТЕЛЬНОСТИ АДМИНИСТРАТИВНЫХ ДЕЙСТВИЙ</w:t>
      </w:r>
    </w:p>
    <w:p w:rsidR="0023278C" w:rsidRPr="00362FE0" w:rsidRDefault="0023278C" w:rsidP="0023278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ПРИ ПРЕДОСТАВЛЕНИИ</w:t>
      </w:r>
      <w:r w:rsidR="00362FE0">
        <w:rPr>
          <w:rFonts w:ascii="Times New Roman" w:hAnsi="Times New Roman" w:cs="Times New Roman"/>
          <w:sz w:val="28"/>
        </w:rPr>
        <w:t xml:space="preserve"> АДМИНИСТРАЦИЕЙ НОВОАЛЕКСАНДРОВСКОГО ГОРОДСКОГО ОКРУГА СТАВРОПОЛЬСКОГО КРАЯ</w:t>
      </w:r>
      <w:r w:rsidRPr="00362FE0">
        <w:rPr>
          <w:rFonts w:ascii="Times New Roman" w:hAnsi="Times New Roman" w:cs="Times New Roman"/>
          <w:sz w:val="28"/>
        </w:rPr>
        <w:t xml:space="preserve"> ГОСУДАРСТВЕННОЙ УСЛУГИ </w:t>
      </w:r>
      <w:r w:rsidR="00362FE0">
        <w:rPr>
          <w:rFonts w:ascii="Times New Roman" w:hAnsi="Times New Roman" w:cs="Times New Roman"/>
          <w:sz w:val="28"/>
        </w:rPr>
        <w:t>«</w:t>
      </w:r>
      <w:r w:rsidRPr="00362FE0">
        <w:rPr>
          <w:rFonts w:ascii="Times New Roman" w:hAnsi="Times New Roman" w:cs="Times New Roman"/>
          <w:sz w:val="28"/>
        </w:rPr>
        <w:t>УЧАСТИЕ</w:t>
      </w:r>
    </w:p>
    <w:p w:rsidR="0023278C" w:rsidRPr="00362FE0" w:rsidRDefault="0023278C" w:rsidP="0023278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В УРЕГУЛИРОВАНИИ КОЛЛЕКТИВНЫХ ТРУДОВЫХ СПОРОВ</w:t>
      </w:r>
      <w:r w:rsidR="00362FE0">
        <w:rPr>
          <w:rFonts w:ascii="Times New Roman" w:hAnsi="Times New Roman" w:cs="Times New Roman"/>
          <w:sz w:val="28"/>
        </w:rPr>
        <w:t>»</w:t>
      </w:r>
    </w:p>
    <w:p w:rsidR="0023278C" w:rsidRPr="0023278C" w:rsidRDefault="0023278C" w:rsidP="0023278C">
      <w:pPr>
        <w:pStyle w:val="ConsPlusNormal"/>
        <w:spacing w:after="1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8"/>
        <w:gridCol w:w="538"/>
        <w:gridCol w:w="529"/>
        <w:gridCol w:w="496"/>
        <w:gridCol w:w="1633"/>
        <w:gridCol w:w="405"/>
        <w:gridCol w:w="396"/>
        <w:gridCol w:w="1761"/>
      </w:tblGrid>
      <w:tr w:rsidR="0023278C" w:rsidRPr="0023278C" w:rsidTr="0023278C">
        <w:tc>
          <w:tcPr>
            <w:tcW w:w="90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</w:tr>
      <w:tr w:rsidR="0023278C" w:rsidRPr="0023278C" w:rsidTr="0023278C">
        <w:tblPrEx>
          <w:tblBorders>
            <w:left w:val="nil"/>
            <w:right w:val="none" w:sz="0" w:space="0" w:color="auto"/>
          </w:tblBorders>
        </w:tblPrEx>
        <w:tc>
          <w:tcPr>
            <w:tcW w:w="9056" w:type="dxa"/>
            <w:gridSpan w:val="8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0BCF075" wp14:editId="3B617DD0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78C" w:rsidRPr="0023278C" w:rsidTr="0023278C">
        <w:tc>
          <w:tcPr>
            <w:tcW w:w="90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Прием и регистрация запроса (в том числе в электронной форме) заявителя</w:t>
            </w:r>
          </w:p>
        </w:tc>
      </w:tr>
      <w:tr w:rsidR="0023278C" w:rsidRPr="0023278C" w:rsidTr="0023278C">
        <w:tblPrEx>
          <w:tblBorders>
            <w:left w:val="nil"/>
            <w:right w:val="none" w:sz="0" w:space="0" w:color="auto"/>
          </w:tblBorders>
        </w:tblPrEx>
        <w:tc>
          <w:tcPr>
            <w:tcW w:w="4365" w:type="dxa"/>
            <w:gridSpan w:val="3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6246F14" wp14:editId="5EC615ED">
                  <wp:extent cx="157480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043FFC2" wp14:editId="7BB7AD6F">
                  <wp:extent cx="157480" cy="22034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78C" w:rsidRPr="0023278C" w:rsidTr="0023278C">
        <w:tblPrEx>
          <w:tblBorders>
            <w:insideV w:val="single" w:sz="4" w:space="0" w:color="auto"/>
          </w:tblBorders>
        </w:tblPrEx>
        <w:tc>
          <w:tcPr>
            <w:tcW w:w="4365" w:type="dxa"/>
            <w:gridSpan w:val="3"/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Уведомительная регистрация коллективного трудового спора, уведомление заявителя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Отказ в предоставлении государственной услуги</w:t>
            </w:r>
          </w:p>
        </w:tc>
      </w:tr>
      <w:tr w:rsidR="0023278C" w:rsidRPr="0023278C" w:rsidTr="0023278C">
        <w:tblPrEx>
          <w:tblBorders>
            <w:left w:val="nil"/>
            <w:right w:val="none" w:sz="0" w:space="0" w:color="auto"/>
            <w:insideH w:val="nil"/>
          </w:tblBorders>
        </w:tblPrEx>
        <w:tc>
          <w:tcPr>
            <w:tcW w:w="3298" w:type="dxa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085742F" wp14:editId="2AC70877">
                  <wp:extent cx="157480" cy="22034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left w:val="nil"/>
              <w:bottom w:val="nil"/>
              <w:right w:val="single" w:sz="4" w:space="0" w:color="auto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nil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single" w:sz="4" w:space="0" w:color="auto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nil"/>
              <w:right w:val="nil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nil"/>
              <w:bottom w:val="nil"/>
              <w:right w:val="nil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blPrEx>
          <w:tblBorders>
            <w:right w:val="none" w:sz="0" w:space="0" w:color="auto"/>
            <w:insideH w:val="nil"/>
          </w:tblBorders>
        </w:tblPrEx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Исправление опечаток и (или) ошибок в выданном в результате предоставления государственной услуги документе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blPrEx>
          <w:tblBorders>
            <w:left w:val="nil"/>
            <w:right w:val="none" w:sz="0" w:space="0" w:color="auto"/>
            <w:insideH w:val="nil"/>
          </w:tblBorders>
        </w:tblPrEx>
        <w:tc>
          <w:tcPr>
            <w:tcW w:w="3298" w:type="dxa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09C8B75" wp14:editId="009ED343">
                  <wp:extent cx="15748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right w:val="nil"/>
            </w:tcBorders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81B56F4" wp14:editId="7BE3AF85">
                  <wp:extent cx="157480" cy="22034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blPrEx>
          <w:tblBorders>
            <w:insideV w:val="single" w:sz="4" w:space="0" w:color="auto"/>
          </w:tblBorders>
        </w:tblPrEx>
        <w:tc>
          <w:tcPr>
            <w:tcW w:w="4365" w:type="dxa"/>
            <w:gridSpan w:val="3"/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Содействие урегулированию коллективного трудового спора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Уведомление об отказе</w:t>
            </w:r>
          </w:p>
        </w:tc>
      </w:tr>
      <w:tr w:rsidR="0023278C" w:rsidRPr="0023278C" w:rsidTr="0023278C">
        <w:tblPrEx>
          <w:tblBorders>
            <w:left w:val="nil"/>
            <w:right w:val="none" w:sz="0" w:space="0" w:color="auto"/>
          </w:tblBorders>
        </w:tblPrEx>
        <w:tc>
          <w:tcPr>
            <w:tcW w:w="4365" w:type="dxa"/>
            <w:gridSpan w:val="3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8D187A9" wp14:editId="494E5275">
                  <wp:extent cx="157480" cy="22034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78C" w:rsidRPr="0023278C" w:rsidTr="0023278C">
        <w:tc>
          <w:tcPr>
            <w:tcW w:w="90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Обжалование действий (бездействия) органа, предоставляющего государственную услугу, а также его должностных лиц, муниципальных служащих</w:t>
            </w:r>
          </w:p>
        </w:tc>
      </w:tr>
      <w:tr w:rsidR="0023278C" w:rsidRPr="0023278C" w:rsidTr="0023278C">
        <w:tblPrEx>
          <w:tblBorders>
            <w:left w:val="nil"/>
            <w:right w:val="none" w:sz="0" w:space="0" w:color="auto"/>
          </w:tblBorders>
        </w:tblPrEx>
        <w:tc>
          <w:tcPr>
            <w:tcW w:w="4365" w:type="dxa"/>
            <w:gridSpan w:val="3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CBE3A34" wp14:editId="08CBC5B8">
                  <wp:extent cx="157480" cy="22034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left w:val="nil"/>
              <w:right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C6CDBBE" wp14:editId="4736CED5">
                  <wp:extent cx="157480" cy="22034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78C" w:rsidRPr="0023278C" w:rsidTr="0023278C">
        <w:tblPrEx>
          <w:tblBorders>
            <w:insideV w:val="single" w:sz="4" w:space="0" w:color="auto"/>
          </w:tblBorders>
        </w:tblPrEx>
        <w:tc>
          <w:tcPr>
            <w:tcW w:w="4365" w:type="dxa"/>
            <w:gridSpan w:val="3"/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Удовлетворение жалобы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23278C" w:rsidRPr="0023278C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Уведомление об отказе</w:t>
            </w:r>
          </w:p>
        </w:tc>
      </w:tr>
    </w:tbl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362FE0" w:rsidRDefault="0023278C" w:rsidP="0023278C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78C" w:rsidRPr="0023278C" w:rsidRDefault="0023278C" w:rsidP="0023278C">
      <w:pPr>
        <w:pStyle w:val="ConsPlusNormal"/>
        <w:spacing w:after="1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362FE0" w:rsidRDefault="0023278C" w:rsidP="0023278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Форма</w:t>
      </w:r>
    </w:p>
    <w:p w:rsidR="0023278C" w:rsidRPr="00362FE0" w:rsidRDefault="0023278C" w:rsidP="0023278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278C" w:rsidRPr="00362FE0" w:rsidRDefault="0023278C" w:rsidP="0023278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8" w:name="P1378"/>
      <w:bookmarkEnd w:id="8"/>
      <w:r w:rsidRPr="00362FE0">
        <w:rPr>
          <w:rFonts w:ascii="Times New Roman" w:hAnsi="Times New Roman" w:cs="Times New Roman"/>
          <w:sz w:val="28"/>
        </w:rPr>
        <w:t>ЖУРНАЛ УЧЕТА ЗАПРОСОВ ЗАЯВИТЕЛЕЙ</w:t>
      </w: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746"/>
        <w:gridCol w:w="1361"/>
      </w:tblGrid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46" w:type="dxa"/>
            <w:vAlign w:val="center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Порядковый номер записи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46" w:type="dxa"/>
            <w:vAlign w:val="center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и входящий номер запроса заявителя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46" w:type="dxa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Наименование и правовой статус заявителя, почтовый адрес, контактные номера телефонов, факса, адрес электронной почты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46" w:type="dxa"/>
            <w:vAlign w:val="bottom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второй стороне коллективного трудового спора (наименование, правовой статус, юридический адрес, номера контактных телефонов, факса, адреса электронной почты, фамилия, имя, отчество (при наличии) и должность представителя)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746" w:type="dxa"/>
            <w:vAlign w:val="bottom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характере, существе, причинах и предмете неурегулированных разногласий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746" w:type="dxa"/>
            <w:vAlign w:val="center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Этап рассмотрения коллективного трудового спора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746" w:type="dxa"/>
            <w:vAlign w:val="bottom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Отметка о соответствии представленных заявителем документов, необходимых для предоставления государственной услуги, требованиям к их составу и оформлению, предусмотренным Административным регламентом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746" w:type="dxa"/>
            <w:vAlign w:val="center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регистрации и регистрационный номер коллективного трудового спора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746" w:type="dxa"/>
            <w:vAlign w:val="bottom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и исходящий номер выданного (направленного) заявителю уведомления о регистрации коллективного трудового спора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746" w:type="dxa"/>
            <w:vAlign w:val="center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и исходящий номер выданного (направленного) заявителю уведомления об отказе в предоставления государственной услуги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746" w:type="dxa"/>
            <w:vAlign w:val="center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разъяснениях по применению норм трудового законодательства, данных представителям сторон коллективного трудового спора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746" w:type="dxa"/>
            <w:vAlign w:val="center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6746" w:type="dxa"/>
            <w:vAlign w:val="bottom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результатах рассмотрения коллективного трудового спора на всех этапах его разрешения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78C" w:rsidRPr="0023278C" w:rsidTr="0023278C">
        <w:tc>
          <w:tcPr>
            <w:tcW w:w="571" w:type="dxa"/>
            <w:vAlign w:val="center"/>
          </w:tcPr>
          <w:p w:rsidR="0023278C" w:rsidRPr="00362FE0" w:rsidRDefault="0023278C" w:rsidP="00232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746" w:type="dxa"/>
            <w:vAlign w:val="bottom"/>
          </w:tcPr>
          <w:p w:rsidR="0023278C" w:rsidRPr="00362FE0" w:rsidRDefault="0023278C" w:rsidP="0023278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Иная информация, характеризующая коллективный трудовой спор</w:t>
            </w:r>
          </w:p>
        </w:tc>
        <w:tc>
          <w:tcPr>
            <w:tcW w:w="1361" w:type="dxa"/>
          </w:tcPr>
          <w:p w:rsidR="0023278C" w:rsidRPr="0023278C" w:rsidRDefault="0023278C" w:rsidP="002327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362FE0" w:rsidRPr="0023278C" w:rsidRDefault="00362FE0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362FE0" w:rsidRDefault="0023278C" w:rsidP="0023278C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362FE0" w:rsidRDefault="0023278C" w:rsidP="00362FE0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Форма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На бланке письма</w:t>
      </w:r>
      <w:r w:rsidR="00AE4AE3">
        <w:rPr>
          <w:rFonts w:ascii="Times New Roman" w:hAnsi="Times New Roman" w:cs="Times New Roman"/>
          <w:sz w:val="28"/>
        </w:rPr>
        <w:tab/>
      </w:r>
      <w:r w:rsidR="00AE4AE3">
        <w:rPr>
          <w:rFonts w:ascii="Times New Roman" w:hAnsi="Times New Roman" w:cs="Times New Roman"/>
          <w:sz w:val="28"/>
        </w:rPr>
        <w:tab/>
      </w:r>
      <w:r w:rsidR="00AE4AE3">
        <w:rPr>
          <w:rFonts w:ascii="Times New Roman" w:hAnsi="Times New Roman" w:cs="Times New Roman"/>
          <w:sz w:val="28"/>
        </w:rPr>
        <w:tab/>
        <w:t xml:space="preserve">      </w:t>
      </w:r>
      <w:r w:rsidRPr="00362FE0">
        <w:rPr>
          <w:rFonts w:ascii="Times New Roman" w:hAnsi="Times New Roman" w:cs="Times New Roman"/>
          <w:sz w:val="28"/>
        </w:rPr>
        <w:t>_________________________________</w:t>
      </w:r>
    </w:p>
    <w:p w:rsidR="0023278C" w:rsidRPr="00362FE0" w:rsidRDefault="00AE4AE3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З</w:t>
      </w:r>
      <w:r w:rsidR="0023278C" w:rsidRPr="00362FE0">
        <w:rPr>
          <w:rFonts w:ascii="Times New Roman" w:hAnsi="Times New Roman" w:cs="Times New Roman"/>
          <w:sz w:val="28"/>
        </w:rPr>
        <w:t>аявителя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3278C" w:rsidRPr="00362FE0">
        <w:rPr>
          <w:rFonts w:ascii="Times New Roman" w:hAnsi="Times New Roman" w:cs="Times New Roman"/>
          <w:sz w:val="28"/>
        </w:rPr>
        <w:t xml:space="preserve">(наименование </w:t>
      </w:r>
      <w:r w:rsidR="00726BE4">
        <w:rPr>
          <w:rFonts w:ascii="Times New Roman" w:hAnsi="Times New Roman" w:cs="Times New Roman"/>
          <w:sz w:val="28"/>
        </w:rPr>
        <w:t>Управления</w:t>
      </w:r>
      <w:r w:rsidR="0023278C" w:rsidRPr="00362FE0">
        <w:rPr>
          <w:rFonts w:ascii="Times New Roman" w:hAnsi="Times New Roman" w:cs="Times New Roman"/>
          <w:sz w:val="28"/>
        </w:rPr>
        <w:t>)</w:t>
      </w:r>
    </w:p>
    <w:p w:rsidR="0023278C" w:rsidRPr="00362FE0" w:rsidRDefault="0023278C" w:rsidP="00AE4AE3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362FE0" w:rsidRDefault="0023278C" w:rsidP="00362FE0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9" w:name="P1442"/>
      <w:bookmarkEnd w:id="9"/>
      <w:r w:rsidRPr="00362FE0">
        <w:rPr>
          <w:rFonts w:ascii="Times New Roman" w:hAnsi="Times New Roman" w:cs="Times New Roman"/>
          <w:sz w:val="28"/>
        </w:rPr>
        <w:t>ЗАПРОС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362FE0" w:rsidRDefault="0023278C" w:rsidP="00845BBC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Прошу</w:t>
      </w:r>
      <w:r w:rsidR="00AE4AE3">
        <w:rPr>
          <w:rFonts w:ascii="Times New Roman" w:hAnsi="Times New Roman" w:cs="Times New Roman"/>
          <w:sz w:val="28"/>
        </w:rPr>
        <w:t xml:space="preserve"> </w:t>
      </w:r>
      <w:r w:rsidRPr="00362FE0">
        <w:rPr>
          <w:rFonts w:ascii="Times New Roman" w:hAnsi="Times New Roman" w:cs="Times New Roman"/>
          <w:sz w:val="28"/>
        </w:rPr>
        <w:t>предоставить государственную услугу по уведомительной</w:t>
      </w:r>
      <w:r w:rsidR="00AE4AE3">
        <w:rPr>
          <w:rFonts w:ascii="Times New Roman" w:hAnsi="Times New Roman" w:cs="Times New Roman"/>
          <w:sz w:val="28"/>
        </w:rPr>
        <w:t xml:space="preserve"> </w:t>
      </w:r>
      <w:r w:rsidRPr="00362FE0">
        <w:rPr>
          <w:rFonts w:ascii="Times New Roman" w:hAnsi="Times New Roman" w:cs="Times New Roman"/>
          <w:sz w:val="28"/>
        </w:rPr>
        <w:t>регистрации коллективного трудового спора (</w:t>
      </w:r>
      <w:r w:rsidR="00845BBC" w:rsidRPr="00362FE0">
        <w:rPr>
          <w:rFonts w:ascii="Times New Roman" w:hAnsi="Times New Roman" w:cs="Times New Roman"/>
          <w:sz w:val="28"/>
        </w:rPr>
        <w:t>содействию урегулирования</w:t>
      </w:r>
      <w:r w:rsidR="00845BBC">
        <w:rPr>
          <w:rFonts w:ascii="Times New Roman" w:hAnsi="Times New Roman" w:cs="Times New Roman"/>
          <w:sz w:val="28"/>
        </w:rPr>
        <w:t xml:space="preserve"> </w:t>
      </w:r>
      <w:r w:rsidRPr="00362FE0">
        <w:rPr>
          <w:rFonts w:ascii="Times New Roman" w:hAnsi="Times New Roman" w:cs="Times New Roman"/>
          <w:sz w:val="28"/>
        </w:rPr>
        <w:t>коллективного трудового спора) (нужное подчеркнуть), возникшего в 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362FE0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(организационно-правовая форма и наименование организации)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Наименование и правовой статус заявителя: 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Почтовый адрес заявителя (по которому должен быть направлен ответ): __________________________________________________________________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Адрес электронной почты заявителя: ___________________________________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Контактные номера телефонов, факса заявителя: 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Сообщаю следующие сведения: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1. Причины возникновения коллективного трудового спора: 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2. Дата начала коллективного трудового спора: 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3. Этап разрешения коллективного трудового спора: _______________</w:t>
      </w:r>
      <w:r w:rsidR="00AE4AE3">
        <w:rPr>
          <w:rFonts w:ascii="Times New Roman" w:hAnsi="Times New Roman" w:cs="Times New Roman"/>
          <w:sz w:val="28"/>
        </w:rPr>
        <w:t>_</w:t>
      </w:r>
      <w:r w:rsidRPr="00362FE0">
        <w:rPr>
          <w:rFonts w:ascii="Times New Roman" w:hAnsi="Times New Roman" w:cs="Times New Roman"/>
          <w:sz w:val="28"/>
        </w:rPr>
        <w:t>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4. Численность работников, участвующих в коллективном трудовом споре: 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5. Информация о второй стороне коллективного трудового спора: __________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</w:t>
      </w:r>
      <w:r w:rsidR="00AE4AE3">
        <w:rPr>
          <w:rFonts w:ascii="Times New Roman" w:hAnsi="Times New Roman" w:cs="Times New Roman"/>
          <w:sz w:val="28"/>
        </w:rPr>
        <w:t>_</w:t>
      </w:r>
      <w:r w:rsidRPr="00362FE0">
        <w:rPr>
          <w:rFonts w:ascii="Times New Roman" w:hAnsi="Times New Roman" w:cs="Times New Roman"/>
          <w:sz w:val="28"/>
        </w:rPr>
        <w:t>____________________________________________________________________________________________________</w:t>
      </w:r>
    </w:p>
    <w:p w:rsidR="0023278C" w:rsidRPr="00362FE0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(наименование, правовой статус, юридический адрес, номера контактных</w:t>
      </w:r>
    </w:p>
    <w:p w:rsidR="0023278C" w:rsidRPr="00362FE0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телефонов, факса, адрес электронной почты, фамилия, имя,</w:t>
      </w:r>
    </w:p>
    <w:p w:rsidR="0023278C" w:rsidRPr="00362FE0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отчество (при наличии) и должность представителя)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362FE0">
        <w:rPr>
          <w:rFonts w:ascii="Times New Roman" w:hAnsi="Times New Roman" w:cs="Times New Roman"/>
          <w:sz w:val="28"/>
        </w:rPr>
        <w:t xml:space="preserve">Заявитель:   </w:t>
      </w:r>
      <w:proofErr w:type="gramEnd"/>
      <w:r w:rsidRPr="00362FE0">
        <w:rPr>
          <w:rFonts w:ascii="Times New Roman" w:hAnsi="Times New Roman" w:cs="Times New Roman"/>
          <w:sz w:val="28"/>
        </w:rPr>
        <w:t xml:space="preserve">           _________________  </w:t>
      </w:r>
      <w:r w:rsidR="00AE4AE3">
        <w:rPr>
          <w:rFonts w:ascii="Times New Roman" w:hAnsi="Times New Roman" w:cs="Times New Roman"/>
          <w:sz w:val="28"/>
        </w:rPr>
        <w:t>«</w:t>
      </w:r>
      <w:r w:rsidRPr="00362FE0">
        <w:rPr>
          <w:rFonts w:ascii="Times New Roman" w:hAnsi="Times New Roman" w:cs="Times New Roman"/>
          <w:sz w:val="28"/>
        </w:rPr>
        <w:t>__</w:t>
      </w:r>
      <w:r w:rsidR="00AE4AE3">
        <w:rPr>
          <w:rFonts w:ascii="Times New Roman" w:hAnsi="Times New Roman" w:cs="Times New Roman"/>
          <w:sz w:val="28"/>
        </w:rPr>
        <w:t>»</w:t>
      </w:r>
      <w:r w:rsidRPr="00362FE0">
        <w:rPr>
          <w:rFonts w:ascii="Times New Roman" w:hAnsi="Times New Roman" w:cs="Times New Roman"/>
          <w:sz w:val="28"/>
        </w:rPr>
        <w:t xml:space="preserve"> ___________________ 20__ г.</w:t>
      </w:r>
    </w:p>
    <w:p w:rsidR="0023278C" w:rsidRPr="00362FE0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 xml:space="preserve">                            (подпись)</w:t>
      </w:r>
    </w:p>
    <w:p w:rsidR="0023278C" w:rsidRPr="00362FE0" w:rsidRDefault="0023278C" w:rsidP="0023278C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78C" w:rsidRPr="0023278C" w:rsidRDefault="0023278C" w:rsidP="0023278C">
      <w:pPr>
        <w:pStyle w:val="ConsPlusNormal"/>
        <w:spacing w:after="1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AE4AE3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Форма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На бланке письма</w:t>
      </w:r>
      <w:r w:rsidR="00AE4AE3">
        <w:rPr>
          <w:rFonts w:ascii="Times New Roman" w:hAnsi="Times New Roman" w:cs="Times New Roman"/>
          <w:sz w:val="28"/>
        </w:rPr>
        <w:tab/>
      </w:r>
      <w:r w:rsidR="00AE4AE3">
        <w:rPr>
          <w:rFonts w:ascii="Times New Roman" w:hAnsi="Times New Roman" w:cs="Times New Roman"/>
          <w:sz w:val="28"/>
        </w:rPr>
        <w:tab/>
      </w:r>
      <w:r w:rsidR="00AE4AE3">
        <w:rPr>
          <w:rFonts w:ascii="Times New Roman" w:hAnsi="Times New Roman" w:cs="Times New Roman"/>
          <w:sz w:val="28"/>
        </w:rPr>
        <w:tab/>
        <w:t xml:space="preserve">         </w:t>
      </w:r>
      <w:r w:rsidRPr="00AE4AE3">
        <w:rPr>
          <w:rFonts w:ascii="Times New Roman" w:hAnsi="Times New Roman" w:cs="Times New Roman"/>
          <w:sz w:val="28"/>
        </w:rPr>
        <w:t>_______________________________</w:t>
      </w:r>
    </w:p>
    <w:p w:rsidR="0023278C" w:rsidRPr="00AE4AE3" w:rsidRDefault="00AE4AE3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3278C" w:rsidRPr="00AE4AE3">
        <w:rPr>
          <w:rFonts w:ascii="Times New Roman" w:hAnsi="Times New Roman" w:cs="Times New Roman"/>
          <w:sz w:val="28"/>
        </w:rPr>
        <w:t xml:space="preserve"> (наименование заявителя)</w:t>
      </w:r>
    </w:p>
    <w:p w:rsidR="0023278C" w:rsidRPr="00AE4AE3" w:rsidRDefault="0023278C" w:rsidP="00AE4AE3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</w:t>
      </w:r>
    </w:p>
    <w:p w:rsidR="0023278C" w:rsidRPr="00AE4AE3" w:rsidRDefault="0023278C" w:rsidP="00AE4AE3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(адрес заявителя)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0" w:name="P1494"/>
      <w:bookmarkEnd w:id="10"/>
      <w:r w:rsidRPr="00AE4AE3">
        <w:rPr>
          <w:rFonts w:ascii="Times New Roman" w:hAnsi="Times New Roman" w:cs="Times New Roman"/>
          <w:sz w:val="28"/>
        </w:rPr>
        <w:t>УВЕДОМЛЕНИЕ</w:t>
      </w:r>
    </w:p>
    <w:p w:rsidR="0023278C" w:rsidRPr="00AE4AE3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о регистрации коллективного трудового спора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23278C" w:rsidP="00AE4AE3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Орган по труду сообщает, что коллективный трудовой спор ___________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AE4AE3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(краткое описание коллективного трудового спора)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зарегистрирован _________________ 20__ г., регистрационный номер ______.</w:t>
      </w:r>
    </w:p>
    <w:p w:rsidR="0023278C" w:rsidRPr="00AE4AE3" w:rsidRDefault="0023278C" w:rsidP="00AE4AE3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(дата регистрации)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Руководитель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 xml:space="preserve">(уполномоченное </w:t>
      </w:r>
      <w:proofErr w:type="gramStart"/>
      <w:r w:rsidRPr="00AE4AE3">
        <w:rPr>
          <w:rFonts w:ascii="Times New Roman" w:hAnsi="Times New Roman" w:cs="Times New Roman"/>
          <w:sz w:val="28"/>
        </w:rPr>
        <w:t>лицо)  _</w:t>
      </w:r>
      <w:proofErr w:type="gramEnd"/>
      <w:r w:rsidRPr="00AE4AE3">
        <w:rPr>
          <w:rFonts w:ascii="Times New Roman" w:hAnsi="Times New Roman" w:cs="Times New Roman"/>
          <w:sz w:val="28"/>
        </w:rPr>
        <w:t>__________   ________________________________</w:t>
      </w:r>
    </w:p>
    <w:p w:rsidR="0023278C" w:rsidRPr="00AE4AE3" w:rsidRDefault="0023278C" w:rsidP="00AE4AE3">
      <w:pPr>
        <w:pStyle w:val="ConsPlusNonformat"/>
        <w:ind w:left="2832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</w:t>
      </w:r>
      <w:proofErr w:type="gramStart"/>
      <w:r w:rsidRPr="00AE4AE3">
        <w:rPr>
          <w:rFonts w:ascii="Times New Roman" w:hAnsi="Times New Roman" w:cs="Times New Roman"/>
          <w:sz w:val="28"/>
        </w:rPr>
        <w:t xml:space="preserve">подпись)   </w:t>
      </w:r>
      <w:proofErr w:type="gramEnd"/>
      <w:r w:rsidRPr="00AE4AE3">
        <w:rPr>
          <w:rFonts w:ascii="Times New Roman" w:hAnsi="Times New Roman" w:cs="Times New Roman"/>
          <w:sz w:val="28"/>
        </w:rPr>
        <w:t xml:space="preserve"> </w:t>
      </w:r>
      <w:r w:rsidR="00AE4AE3">
        <w:rPr>
          <w:rFonts w:ascii="Times New Roman" w:hAnsi="Times New Roman" w:cs="Times New Roman"/>
          <w:sz w:val="28"/>
        </w:rPr>
        <w:t xml:space="preserve">   </w:t>
      </w:r>
      <w:r w:rsidRPr="00AE4AE3">
        <w:rPr>
          <w:rFonts w:ascii="Times New Roman" w:hAnsi="Times New Roman" w:cs="Times New Roman"/>
          <w:sz w:val="28"/>
        </w:rPr>
        <w:t>(фамилия, имя, отчество (при наличии))</w:t>
      </w:r>
    </w:p>
    <w:p w:rsidR="0023278C" w:rsidRDefault="0023278C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AE4AE3" w:rsidRPr="00AE4AE3" w:rsidRDefault="00AE4AE3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23278C" w:rsidRPr="00AE4AE3" w:rsidRDefault="0023278C" w:rsidP="0023278C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362FE0" w:rsidRDefault="0023278C" w:rsidP="002327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362FE0" w:rsidRDefault="00362FE0" w:rsidP="00362F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362FE0" w:rsidRPr="00362FE0" w:rsidRDefault="00362FE0" w:rsidP="00362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78C" w:rsidRPr="0023278C" w:rsidRDefault="0023278C" w:rsidP="0023278C">
      <w:pPr>
        <w:pStyle w:val="ConsPlusNormal"/>
        <w:spacing w:after="1"/>
        <w:rPr>
          <w:rFonts w:ascii="Times New Roman" w:hAnsi="Times New Roman" w:cs="Times New Roman"/>
        </w:rPr>
      </w:pPr>
    </w:p>
    <w:p w:rsidR="0023278C" w:rsidRPr="0023278C" w:rsidRDefault="0023278C" w:rsidP="0023278C">
      <w:pPr>
        <w:pStyle w:val="ConsPlusNormal"/>
        <w:jc w:val="both"/>
        <w:rPr>
          <w:rFonts w:ascii="Times New Roman" w:hAnsi="Times New Roman" w:cs="Times New Roman"/>
        </w:rPr>
      </w:pPr>
    </w:p>
    <w:p w:rsidR="0023278C" w:rsidRPr="00AE4AE3" w:rsidRDefault="0023278C" w:rsidP="00AE4AE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Форма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AE4AE3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бланке письма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23278C" w:rsidRPr="00AE4AE3">
        <w:rPr>
          <w:rFonts w:ascii="Times New Roman" w:hAnsi="Times New Roman" w:cs="Times New Roman"/>
          <w:sz w:val="28"/>
        </w:rPr>
        <w:t>_______________________</w:t>
      </w:r>
    </w:p>
    <w:p w:rsidR="0023278C" w:rsidRPr="00AE4AE3" w:rsidRDefault="00AE4AE3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Управления</w:t>
      </w:r>
      <w:r w:rsidR="00845BBC">
        <w:rPr>
          <w:rFonts w:ascii="Times New Roman" w:hAnsi="Times New Roman" w:cs="Times New Roman"/>
          <w:sz w:val="28"/>
        </w:rPr>
        <w:tab/>
      </w:r>
      <w:r w:rsidR="00845BBC">
        <w:rPr>
          <w:rFonts w:ascii="Times New Roman" w:hAnsi="Times New Roman" w:cs="Times New Roman"/>
          <w:sz w:val="28"/>
        </w:rPr>
        <w:tab/>
      </w:r>
      <w:r w:rsidR="00845BBC">
        <w:rPr>
          <w:rFonts w:ascii="Times New Roman" w:hAnsi="Times New Roman" w:cs="Times New Roman"/>
          <w:sz w:val="28"/>
        </w:rPr>
        <w:tab/>
      </w:r>
      <w:r w:rsidR="00845BBC">
        <w:rPr>
          <w:rFonts w:ascii="Times New Roman" w:hAnsi="Times New Roman" w:cs="Times New Roman"/>
          <w:sz w:val="28"/>
        </w:rPr>
        <w:tab/>
      </w:r>
      <w:r w:rsidR="00845BBC">
        <w:rPr>
          <w:rFonts w:ascii="Times New Roman" w:hAnsi="Times New Roman" w:cs="Times New Roman"/>
          <w:sz w:val="28"/>
        </w:rPr>
        <w:tab/>
      </w:r>
      <w:r w:rsidR="00845BBC">
        <w:rPr>
          <w:rFonts w:ascii="Times New Roman" w:hAnsi="Times New Roman" w:cs="Times New Roman"/>
          <w:sz w:val="28"/>
        </w:rPr>
        <w:tab/>
        <w:t xml:space="preserve">   </w:t>
      </w:r>
      <w:proofErr w:type="gramStart"/>
      <w:r w:rsidR="00845BBC">
        <w:rPr>
          <w:rFonts w:ascii="Times New Roman" w:hAnsi="Times New Roman" w:cs="Times New Roman"/>
          <w:sz w:val="28"/>
        </w:rPr>
        <w:t xml:space="preserve">  </w:t>
      </w:r>
      <w:r w:rsidR="0023278C" w:rsidRPr="00AE4AE3">
        <w:rPr>
          <w:rFonts w:ascii="Times New Roman" w:hAnsi="Times New Roman" w:cs="Times New Roman"/>
          <w:sz w:val="28"/>
        </w:rPr>
        <w:t xml:space="preserve"> (</w:t>
      </w:r>
      <w:proofErr w:type="gramEnd"/>
      <w:r w:rsidR="0023278C" w:rsidRPr="00AE4AE3">
        <w:rPr>
          <w:rFonts w:ascii="Times New Roman" w:hAnsi="Times New Roman" w:cs="Times New Roman"/>
          <w:sz w:val="28"/>
        </w:rPr>
        <w:t>наименование заявителя)</w:t>
      </w:r>
    </w:p>
    <w:p w:rsidR="0023278C" w:rsidRPr="00AE4AE3" w:rsidRDefault="0023278C" w:rsidP="00845BBC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</w:t>
      </w:r>
    </w:p>
    <w:p w:rsidR="0023278C" w:rsidRPr="00AE4AE3" w:rsidRDefault="0023278C" w:rsidP="00845BBC">
      <w:pPr>
        <w:pStyle w:val="ConsPlusNonformat"/>
        <w:ind w:left="5664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 xml:space="preserve"> (адрес заявителя)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23278C" w:rsidP="00845BBC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1" w:name="P1529"/>
      <w:bookmarkEnd w:id="11"/>
      <w:r w:rsidRPr="00AE4AE3">
        <w:rPr>
          <w:rFonts w:ascii="Times New Roman" w:hAnsi="Times New Roman" w:cs="Times New Roman"/>
          <w:sz w:val="28"/>
        </w:rPr>
        <w:t>УВЕДОМЛЕНИЕ</w:t>
      </w:r>
    </w:p>
    <w:p w:rsidR="0023278C" w:rsidRPr="00AE4AE3" w:rsidRDefault="0023278C" w:rsidP="00845BBC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об отказе в предоставлении государственной услуги</w:t>
      </w:r>
    </w:p>
    <w:p w:rsidR="0023278C" w:rsidRPr="00AE4AE3" w:rsidRDefault="00845BBC" w:rsidP="00845BBC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3278C" w:rsidRPr="00AE4AE3">
        <w:rPr>
          <w:rFonts w:ascii="Times New Roman" w:hAnsi="Times New Roman" w:cs="Times New Roman"/>
          <w:sz w:val="28"/>
        </w:rPr>
        <w:t>Участие в урегулировании коллективных трудовых споров</w:t>
      </w:r>
      <w:r>
        <w:rPr>
          <w:rFonts w:ascii="Times New Roman" w:hAnsi="Times New Roman" w:cs="Times New Roman"/>
          <w:sz w:val="28"/>
        </w:rPr>
        <w:t>»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23278C" w:rsidP="00845BBC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Руководствуясь нормами законодательства Российской</w:t>
      </w:r>
      <w:r w:rsidR="00845BBC">
        <w:rPr>
          <w:rFonts w:ascii="Times New Roman" w:hAnsi="Times New Roman" w:cs="Times New Roman"/>
          <w:sz w:val="28"/>
        </w:rPr>
        <w:t xml:space="preserve"> Федерации </w:t>
      </w:r>
      <w:r w:rsidRPr="00AE4AE3">
        <w:rPr>
          <w:rFonts w:ascii="Times New Roman" w:hAnsi="Times New Roman" w:cs="Times New Roman"/>
          <w:sz w:val="28"/>
        </w:rPr>
        <w:t>и</w:t>
      </w:r>
      <w:r w:rsidR="00845BBC">
        <w:rPr>
          <w:rFonts w:ascii="Times New Roman" w:hAnsi="Times New Roman" w:cs="Times New Roman"/>
          <w:sz w:val="28"/>
        </w:rPr>
        <w:t xml:space="preserve"> </w:t>
      </w:r>
      <w:r w:rsidRPr="00AE4AE3">
        <w:rPr>
          <w:rFonts w:ascii="Times New Roman" w:hAnsi="Times New Roman" w:cs="Times New Roman"/>
          <w:sz w:val="28"/>
        </w:rPr>
        <w:t>положениями Административного регламента предоставления</w:t>
      </w:r>
      <w:r w:rsidR="00845BBC">
        <w:rPr>
          <w:rFonts w:ascii="Times New Roman" w:hAnsi="Times New Roman" w:cs="Times New Roman"/>
          <w:sz w:val="28"/>
        </w:rPr>
        <w:t xml:space="preserve"> администрацией Новоалександровского городского округа Ставропольского края</w:t>
      </w:r>
      <w:r w:rsidRPr="00AE4AE3">
        <w:rPr>
          <w:rFonts w:ascii="Times New Roman" w:hAnsi="Times New Roman" w:cs="Times New Roman"/>
          <w:sz w:val="28"/>
        </w:rPr>
        <w:t xml:space="preserve"> государственной</w:t>
      </w:r>
      <w:r w:rsidR="00845BBC">
        <w:rPr>
          <w:rFonts w:ascii="Times New Roman" w:hAnsi="Times New Roman" w:cs="Times New Roman"/>
          <w:sz w:val="28"/>
        </w:rPr>
        <w:t xml:space="preserve"> </w:t>
      </w:r>
      <w:r w:rsidRPr="00AE4AE3">
        <w:rPr>
          <w:rFonts w:ascii="Times New Roman" w:hAnsi="Times New Roman" w:cs="Times New Roman"/>
          <w:sz w:val="28"/>
        </w:rPr>
        <w:t xml:space="preserve">услуги </w:t>
      </w:r>
      <w:r w:rsidR="00845BBC">
        <w:rPr>
          <w:rFonts w:ascii="Times New Roman" w:hAnsi="Times New Roman" w:cs="Times New Roman"/>
          <w:sz w:val="28"/>
        </w:rPr>
        <w:t>«</w:t>
      </w:r>
      <w:r w:rsidRPr="00AE4AE3">
        <w:rPr>
          <w:rFonts w:ascii="Times New Roman" w:hAnsi="Times New Roman" w:cs="Times New Roman"/>
          <w:sz w:val="28"/>
        </w:rPr>
        <w:t xml:space="preserve">Участие в </w:t>
      </w:r>
      <w:r w:rsidR="00845BBC" w:rsidRPr="00AE4AE3">
        <w:rPr>
          <w:rFonts w:ascii="Times New Roman" w:hAnsi="Times New Roman" w:cs="Times New Roman"/>
          <w:sz w:val="28"/>
        </w:rPr>
        <w:t>урегулировании коллективных</w:t>
      </w:r>
      <w:r w:rsidRPr="00AE4AE3">
        <w:rPr>
          <w:rFonts w:ascii="Times New Roman" w:hAnsi="Times New Roman" w:cs="Times New Roman"/>
          <w:sz w:val="28"/>
        </w:rPr>
        <w:t xml:space="preserve"> трудовых споров</w:t>
      </w:r>
      <w:r w:rsidR="00845BBC">
        <w:rPr>
          <w:rFonts w:ascii="Times New Roman" w:hAnsi="Times New Roman" w:cs="Times New Roman"/>
          <w:sz w:val="28"/>
        </w:rPr>
        <w:t>»</w:t>
      </w:r>
      <w:r w:rsidRPr="00AE4AE3">
        <w:rPr>
          <w:rFonts w:ascii="Times New Roman" w:hAnsi="Times New Roman" w:cs="Times New Roman"/>
          <w:sz w:val="28"/>
        </w:rPr>
        <w:t xml:space="preserve"> в</w:t>
      </w:r>
      <w:r w:rsidR="00845BBC">
        <w:rPr>
          <w:rFonts w:ascii="Times New Roman" w:hAnsi="Times New Roman" w:cs="Times New Roman"/>
          <w:sz w:val="28"/>
        </w:rPr>
        <w:t xml:space="preserve"> </w:t>
      </w:r>
      <w:r w:rsidRPr="00AE4AE3">
        <w:rPr>
          <w:rFonts w:ascii="Times New Roman" w:hAnsi="Times New Roman" w:cs="Times New Roman"/>
          <w:sz w:val="28"/>
        </w:rPr>
        <w:t>предоставлении государственной услуги по Вашему запросу от ___________ 20__года отказано ______________________________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3278C" w:rsidRPr="00AE4AE3" w:rsidRDefault="0023278C" w:rsidP="00845BBC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(основание отказа)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Руководитель</w:t>
      </w:r>
    </w:p>
    <w:p w:rsidR="0023278C" w:rsidRPr="00AE4AE3" w:rsidRDefault="0023278C" w:rsidP="002327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(уполномоченное лицо) ___________    _________________________________</w:t>
      </w:r>
    </w:p>
    <w:p w:rsidR="0023278C" w:rsidRPr="00AE4AE3" w:rsidRDefault="0023278C" w:rsidP="00845BBC">
      <w:pPr>
        <w:pStyle w:val="ConsPlusNonformat"/>
        <w:ind w:left="2832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</w:t>
      </w:r>
      <w:proofErr w:type="gramStart"/>
      <w:r w:rsidRPr="00AE4AE3">
        <w:rPr>
          <w:rFonts w:ascii="Times New Roman" w:hAnsi="Times New Roman" w:cs="Times New Roman"/>
          <w:sz w:val="28"/>
        </w:rPr>
        <w:t xml:space="preserve">подпись) </w:t>
      </w:r>
      <w:r w:rsidR="00845BBC">
        <w:rPr>
          <w:rFonts w:ascii="Times New Roman" w:hAnsi="Times New Roman" w:cs="Times New Roman"/>
          <w:sz w:val="28"/>
        </w:rPr>
        <w:t xml:space="preserve">  </w:t>
      </w:r>
      <w:proofErr w:type="gramEnd"/>
      <w:r w:rsidR="00845BBC">
        <w:rPr>
          <w:rFonts w:ascii="Times New Roman" w:hAnsi="Times New Roman" w:cs="Times New Roman"/>
          <w:sz w:val="28"/>
        </w:rPr>
        <w:t xml:space="preserve">    </w:t>
      </w:r>
      <w:r w:rsidRPr="00AE4AE3">
        <w:rPr>
          <w:rFonts w:ascii="Times New Roman" w:hAnsi="Times New Roman" w:cs="Times New Roman"/>
          <w:sz w:val="28"/>
        </w:rPr>
        <w:t>(фамилия, имя, отчество (при наличии))</w:t>
      </w:r>
    </w:p>
    <w:sectPr w:rsidR="0023278C" w:rsidRPr="00AE4AE3" w:rsidSect="0023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B1"/>
    <w:rsid w:val="00014C64"/>
    <w:rsid w:val="00064FCE"/>
    <w:rsid w:val="001017EF"/>
    <w:rsid w:val="001A03DC"/>
    <w:rsid w:val="0023278C"/>
    <w:rsid w:val="00295F66"/>
    <w:rsid w:val="00313D67"/>
    <w:rsid w:val="00320BC5"/>
    <w:rsid w:val="003576CC"/>
    <w:rsid w:val="00362FE0"/>
    <w:rsid w:val="003A00A9"/>
    <w:rsid w:val="003E7DD0"/>
    <w:rsid w:val="00540EFA"/>
    <w:rsid w:val="00543E18"/>
    <w:rsid w:val="005B3678"/>
    <w:rsid w:val="005F65B3"/>
    <w:rsid w:val="0064702C"/>
    <w:rsid w:val="00690240"/>
    <w:rsid w:val="006F1514"/>
    <w:rsid w:val="00726BE4"/>
    <w:rsid w:val="007A1443"/>
    <w:rsid w:val="008424A6"/>
    <w:rsid w:val="00845BBC"/>
    <w:rsid w:val="0086574B"/>
    <w:rsid w:val="008A7DCB"/>
    <w:rsid w:val="009A10D9"/>
    <w:rsid w:val="009A35DA"/>
    <w:rsid w:val="009E3DBD"/>
    <w:rsid w:val="00A92FB1"/>
    <w:rsid w:val="00AC57C1"/>
    <w:rsid w:val="00AE4AE3"/>
    <w:rsid w:val="00B07265"/>
    <w:rsid w:val="00B311D5"/>
    <w:rsid w:val="00B62827"/>
    <w:rsid w:val="00B70442"/>
    <w:rsid w:val="00CD6B4B"/>
    <w:rsid w:val="00D761DA"/>
    <w:rsid w:val="00DD2907"/>
    <w:rsid w:val="00DD4350"/>
    <w:rsid w:val="00DE3C15"/>
    <w:rsid w:val="00E575DE"/>
    <w:rsid w:val="00F13129"/>
    <w:rsid w:val="00F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DFF5-4CED-4B33-ABD4-730DA0FB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7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27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27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27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27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27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27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27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5D81F3D36F018D31B150C5DE5DE53EF68B6B15015E38D09BB3FC532324D59670AD7CC0327A036ED6C8766E53BB7EA23FD8BE51DA183418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35</Pages>
  <Words>11490</Words>
  <Characters>65498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11</cp:revision>
  <dcterms:created xsi:type="dcterms:W3CDTF">2023-02-14T05:54:00Z</dcterms:created>
  <dcterms:modified xsi:type="dcterms:W3CDTF">2023-02-22T06:19:00Z</dcterms:modified>
</cp:coreProperties>
</file>