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7CE" w:rsidRPr="004C17CE" w:rsidRDefault="004C17CE" w:rsidP="004C17CE">
      <w:pPr>
        <w:ind w:firstLine="567"/>
        <w:jc w:val="center"/>
        <w:rPr>
          <w:sz w:val="26"/>
          <w:szCs w:val="26"/>
        </w:rPr>
      </w:pPr>
      <w:r w:rsidRPr="004C17CE">
        <w:rPr>
          <w:sz w:val="26"/>
          <w:szCs w:val="26"/>
        </w:rPr>
        <w:t>Извещение о проведении аукциона на право заключения договоров аренды земельных участков с кадастровыми номерами 26:04:130203:608, 26:04:130203:606, 26:04:130203:607, 26:04:130203:609, 26:04:050302:366, 26:04:050302:371, 26:04:050302:367, 26:04:050302:364, 26:04:050302:369, 26:04:050302:365, 26:04:020428:34, 26:04:150202:68, 26:04:030207:668, 26:04:030207:669, 26:04:030103:139, 26:04:120802:3287, 26:04:050302:372, 26:04:050302:373, 26:04:060102:42, 26:04:100101:69, 26:04:100101:68, 26:04:100101:70, 26:04:000000:6085, 26:04:000000:6086, 26:04:000000:4578, 26:04:050103:522, 26:04:050502:285, 26:04:160302:4, 26:04:150302:86, 26:04:171801:173, государственная собственность на которые не разграничена</w:t>
      </w:r>
    </w:p>
    <w:p w:rsidR="004C17CE" w:rsidRPr="004C17CE" w:rsidRDefault="004C17CE" w:rsidP="004C17CE">
      <w:pPr>
        <w:ind w:firstLine="567"/>
        <w:jc w:val="center"/>
        <w:rPr>
          <w:sz w:val="26"/>
          <w:szCs w:val="26"/>
        </w:rPr>
      </w:pPr>
    </w:p>
    <w:p w:rsidR="004C17CE" w:rsidRPr="004C17CE" w:rsidRDefault="004C17CE" w:rsidP="004C17CE">
      <w:pPr>
        <w:tabs>
          <w:tab w:val="left" w:pos="851"/>
        </w:tabs>
        <w:ind w:firstLine="567"/>
        <w:jc w:val="both"/>
        <w:rPr>
          <w:sz w:val="26"/>
          <w:szCs w:val="26"/>
        </w:rPr>
      </w:pPr>
      <w:r w:rsidRPr="004C17CE">
        <w:rPr>
          <w:sz w:val="26"/>
          <w:szCs w:val="26"/>
        </w:rPr>
        <w:t xml:space="preserve">1.Организатор аукциона: администрация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адрес: 356000, РФ, Ставропольский край, </w:t>
      </w:r>
      <w:proofErr w:type="spellStart"/>
      <w:r w:rsidRPr="004C17CE">
        <w:rPr>
          <w:sz w:val="26"/>
          <w:szCs w:val="26"/>
        </w:rPr>
        <w:t>Новоалександровский</w:t>
      </w:r>
      <w:proofErr w:type="spellEnd"/>
      <w:r w:rsidRPr="004C17CE">
        <w:rPr>
          <w:sz w:val="26"/>
          <w:szCs w:val="26"/>
        </w:rPr>
        <w:t xml:space="preserve"> район, город Новоалександровск, </w:t>
      </w:r>
      <w:proofErr w:type="spellStart"/>
      <w:r w:rsidRPr="004C17CE">
        <w:rPr>
          <w:sz w:val="26"/>
          <w:szCs w:val="26"/>
        </w:rPr>
        <w:t>ул.Гагарина</w:t>
      </w:r>
      <w:proofErr w:type="spellEnd"/>
      <w:r w:rsidRPr="004C17CE">
        <w:rPr>
          <w:sz w:val="26"/>
          <w:szCs w:val="26"/>
        </w:rPr>
        <w:t xml:space="preserve">, 315. </w:t>
      </w:r>
    </w:p>
    <w:p w:rsidR="004C17CE" w:rsidRPr="004C17CE" w:rsidRDefault="004C17CE" w:rsidP="004C17CE">
      <w:pPr>
        <w:tabs>
          <w:tab w:val="left" w:pos="851"/>
        </w:tabs>
        <w:ind w:firstLine="567"/>
        <w:jc w:val="both"/>
        <w:rPr>
          <w:color w:val="000000"/>
          <w:sz w:val="26"/>
          <w:szCs w:val="26"/>
        </w:rPr>
      </w:pPr>
      <w:r w:rsidRPr="004C17CE">
        <w:rPr>
          <w:sz w:val="26"/>
          <w:szCs w:val="26"/>
        </w:rPr>
        <w:t xml:space="preserve">2.Основание проведения аукциона: постановление администрации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w:t>
      </w:r>
      <w:r w:rsidRPr="004C17CE">
        <w:rPr>
          <w:color w:val="000000"/>
          <w:sz w:val="26"/>
          <w:szCs w:val="26"/>
        </w:rPr>
        <w:t>№845 от 03.06.2019 года.</w:t>
      </w:r>
    </w:p>
    <w:p w:rsidR="004C17CE" w:rsidRPr="004C17CE" w:rsidRDefault="004C17CE" w:rsidP="004C17CE">
      <w:pPr>
        <w:pStyle w:val="a3"/>
        <w:tabs>
          <w:tab w:val="left" w:pos="567"/>
        </w:tabs>
        <w:ind w:firstLine="567"/>
        <w:rPr>
          <w:sz w:val="26"/>
          <w:szCs w:val="26"/>
        </w:rPr>
      </w:pPr>
      <w:r w:rsidRPr="004C17CE">
        <w:rPr>
          <w:color w:val="000000"/>
          <w:sz w:val="26"/>
          <w:szCs w:val="26"/>
        </w:rPr>
        <w:t>3.</w:t>
      </w:r>
      <w:r w:rsidRPr="004C17CE">
        <w:rPr>
          <w:sz w:val="26"/>
          <w:szCs w:val="26"/>
        </w:rPr>
        <w:t>По земельным участкам с кадастровыми номерами 26:04:060102:42, 26:04:100101:69, 26:04:100101:68, 26:04:100101:70, 26:04:000000:6085, 26:04:000000:6086, 26:04:000000:4578, 26:04:050103:522, 26:04:050502:285, 26:04:160302:4, 26:04:171801:173, аукцион является открытым по составу участников.</w:t>
      </w:r>
    </w:p>
    <w:p w:rsidR="004C17CE" w:rsidRPr="004C17CE" w:rsidRDefault="004C17CE" w:rsidP="004C17CE">
      <w:pPr>
        <w:tabs>
          <w:tab w:val="left" w:pos="567"/>
        </w:tabs>
        <w:ind w:firstLine="567"/>
        <w:jc w:val="both"/>
        <w:rPr>
          <w:sz w:val="26"/>
          <w:szCs w:val="26"/>
          <w:lang w:eastAsia="x-none"/>
        </w:rPr>
      </w:pPr>
      <w:r w:rsidRPr="004C17CE">
        <w:rPr>
          <w:sz w:val="26"/>
          <w:szCs w:val="26"/>
          <w:lang w:eastAsia="x-none"/>
        </w:rPr>
        <w:t>По земельному участку с кадастровым номером 26:04:150302:86 участниками аукциона могут являться только граждане и крестьянские (фермерские) хозяйства.</w:t>
      </w:r>
    </w:p>
    <w:p w:rsidR="004C17CE" w:rsidRPr="004C17CE" w:rsidRDefault="004C17CE" w:rsidP="004C17CE">
      <w:pPr>
        <w:tabs>
          <w:tab w:val="left" w:pos="567"/>
        </w:tabs>
        <w:jc w:val="both"/>
        <w:rPr>
          <w:sz w:val="26"/>
          <w:szCs w:val="26"/>
          <w:lang w:val="x-none" w:eastAsia="x-none"/>
        </w:rPr>
      </w:pPr>
      <w:r w:rsidRPr="004C17CE">
        <w:rPr>
          <w:sz w:val="26"/>
          <w:szCs w:val="26"/>
          <w:lang w:val="x-none" w:eastAsia="x-none"/>
        </w:rPr>
        <w:t xml:space="preserve">        По земельным участкам с кадастровыми номерами </w:t>
      </w:r>
      <w:r w:rsidRPr="004C17CE">
        <w:rPr>
          <w:sz w:val="26"/>
          <w:szCs w:val="26"/>
          <w:lang w:eastAsia="x-none"/>
        </w:rPr>
        <w:t xml:space="preserve">26:04:130203:608, 26:04:130203:606, 26:04:130203:607, 26:04:130203:609, 26:04:050302:366, 26:04:050302:371, 26:04:050302:367, 26:04:050302:364, 26:04:050302:369, 26:04:050302:365, 26:04:020428:34, 26:04:150202:68, 26:04:030207:668, 26:04:030207:669, 26:04:030103:139, 26:04:120802:3287, 26:04:050302:372, 26:04:050302:373, </w:t>
      </w:r>
      <w:r w:rsidRPr="004C17CE">
        <w:rPr>
          <w:sz w:val="26"/>
          <w:szCs w:val="26"/>
          <w:lang w:val="x-none" w:eastAsia="x-none"/>
        </w:rPr>
        <w:t>участниками аукциона могут являться только граждане.</w:t>
      </w:r>
    </w:p>
    <w:p w:rsidR="004C17CE" w:rsidRPr="004C17CE" w:rsidRDefault="004C17CE" w:rsidP="004C17CE">
      <w:pPr>
        <w:tabs>
          <w:tab w:val="left" w:pos="851"/>
        </w:tabs>
        <w:ind w:firstLine="567"/>
        <w:jc w:val="both"/>
        <w:rPr>
          <w:color w:val="000000"/>
          <w:sz w:val="26"/>
          <w:szCs w:val="26"/>
        </w:rPr>
      </w:pPr>
      <w:r w:rsidRPr="004C17CE">
        <w:rPr>
          <w:color w:val="000000"/>
          <w:sz w:val="26"/>
          <w:szCs w:val="26"/>
        </w:rPr>
        <w:t>4.Предмет аукциона.</w:t>
      </w:r>
    </w:p>
    <w:p w:rsidR="004C17CE" w:rsidRPr="004C17CE" w:rsidRDefault="004C17CE" w:rsidP="004C17CE">
      <w:pPr>
        <w:tabs>
          <w:tab w:val="left" w:pos="851"/>
        </w:tabs>
        <w:ind w:firstLine="567"/>
        <w:jc w:val="both"/>
        <w:rPr>
          <w:color w:val="000000"/>
          <w:sz w:val="26"/>
          <w:szCs w:val="26"/>
        </w:rPr>
      </w:pPr>
      <w:r w:rsidRPr="004C17CE">
        <w:rPr>
          <w:color w:val="000000"/>
          <w:sz w:val="26"/>
          <w:szCs w:val="26"/>
        </w:rPr>
        <w:t>Право заключения договоров аренды земельных участков, государственная собственность на которые не разграничена:</w:t>
      </w:r>
    </w:p>
    <w:p w:rsidR="004C17CE" w:rsidRPr="004C17CE" w:rsidRDefault="004C17CE" w:rsidP="004C17CE">
      <w:pPr>
        <w:tabs>
          <w:tab w:val="left" w:pos="851"/>
        </w:tabs>
        <w:ind w:firstLine="567"/>
        <w:jc w:val="both"/>
        <w:rPr>
          <w:color w:val="000000"/>
          <w:sz w:val="26"/>
          <w:szCs w:val="26"/>
        </w:rPr>
      </w:pPr>
      <w:r w:rsidRPr="004C17CE">
        <w:rPr>
          <w:sz w:val="26"/>
          <w:szCs w:val="26"/>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95"/>
        <w:gridCol w:w="2268"/>
      </w:tblGrid>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Номер лота</w:t>
            </w:r>
          </w:p>
        </w:tc>
        <w:tc>
          <w:tcPr>
            <w:tcW w:w="6095" w:type="dxa"/>
          </w:tcPr>
          <w:p w:rsidR="004C17CE" w:rsidRPr="004C17CE" w:rsidRDefault="004C17CE" w:rsidP="00E14F15">
            <w:pPr>
              <w:ind w:firstLine="360"/>
              <w:jc w:val="center"/>
              <w:rPr>
                <w:sz w:val="26"/>
                <w:szCs w:val="26"/>
              </w:rPr>
            </w:pPr>
            <w:r w:rsidRPr="004C17CE">
              <w:rPr>
                <w:sz w:val="26"/>
                <w:szCs w:val="26"/>
              </w:rPr>
              <w:t xml:space="preserve">Характеристика земельного участка: </w:t>
            </w:r>
          </w:p>
          <w:p w:rsidR="004C17CE" w:rsidRPr="004C17CE" w:rsidRDefault="004C17CE" w:rsidP="00E14F15">
            <w:pPr>
              <w:ind w:firstLine="360"/>
              <w:jc w:val="center"/>
              <w:rPr>
                <w:sz w:val="26"/>
                <w:szCs w:val="26"/>
              </w:rPr>
            </w:pPr>
            <w:proofErr w:type="gramStart"/>
            <w:r w:rsidRPr="004C17CE">
              <w:rPr>
                <w:sz w:val="26"/>
                <w:szCs w:val="26"/>
              </w:rPr>
              <w:t>кадастровый</w:t>
            </w:r>
            <w:proofErr w:type="gramEnd"/>
            <w:r w:rsidRPr="004C17CE">
              <w:rPr>
                <w:sz w:val="26"/>
                <w:szCs w:val="26"/>
              </w:rPr>
              <w:t xml:space="preserve"> номер; категория земель; площадь; адрес; разрешенное использование; обременения </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 xml:space="preserve">Начальная цена (размер ежегодной арендной платы); «шаг аукциона»; размер </w:t>
            </w:r>
            <w:proofErr w:type="gramStart"/>
            <w:r w:rsidRPr="004C17CE">
              <w:rPr>
                <w:sz w:val="26"/>
                <w:szCs w:val="26"/>
              </w:rPr>
              <w:t>задатка  (</w:t>
            </w:r>
            <w:proofErr w:type="gramEnd"/>
            <w:r w:rsidRPr="004C17CE">
              <w:rPr>
                <w:sz w:val="26"/>
                <w:szCs w:val="26"/>
              </w:rPr>
              <w:t xml:space="preserve">рублей); </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proofErr w:type="gramStart"/>
            <w:r w:rsidRPr="004C17CE">
              <w:rPr>
                <w:sz w:val="26"/>
                <w:szCs w:val="26"/>
              </w:rPr>
              <w:t>срок</w:t>
            </w:r>
            <w:proofErr w:type="gramEnd"/>
            <w:r w:rsidRPr="004C17CE">
              <w:rPr>
                <w:sz w:val="26"/>
                <w:szCs w:val="26"/>
              </w:rPr>
              <w:t xml:space="preserve"> аренды</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w:t>
            </w:r>
          </w:p>
        </w:tc>
        <w:tc>
          <w:tcPr>
            <w:tcW w:w="6095"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w:t>
            </w:r>
          </w:p>
        </w:tc>
        <w:tc>
          <w:tcPr>
            <w:tcW w:w="6095" w:type="dxa"/>
          </w:tcPr>
          <w:p w:rsidR="004C17CE" w:rsidRPr="004C17CE" w:rsidRDefault="004C17CE" w:rsidP="00E14F15">
            <w:pPr>
              <w:pStyle w:val="a3"/>
              <w:rPr>
                <w:sz w:val="26"/>
                <w:szCs w:val="26"/>
                <w:lang w:val="ru-RU"/>
              </w:rPr>
            </w:pPr>
            <w:r w:rsidRPr="004C17CE">
              <w:rPr>
                <w:sz w:val="26"/>
                <w:szCs w:val="26"/>
              </w:rPr>
              <w:t xml:space="preserve">26:04:130203:608; земли населенных пунктов; 2500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восточная окраина хутора Фельдмаршальский; для </w:t>
            </w:r>
            <w:r w:rsidRPr="004C17CE">
              <w:rPr>
                <w:sz w:val="26"/>
                <w:szCs w:val="26"/>
              </w:rPr>
              <w:lastRenderedPageBreak/>
              <w:t>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89</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w:t>
            </w:r>
          </w:p>
        </w:tc>
        <w:tc>
          <w:tcPr>
            <w:tcW w:w="6095" w:type="dxa"/>
          </w:tcPr>
          <w:p w:rsidR="004C17CE" w:rsidRPr="004C17CE" w:rsidRDefault="004C17CE" w:rsidP="00E14F15">
            <w:pPr>
              <w:pStyle w:val="a3"/>
              <w:rPr>
                <w:sz w:val="26"/>
                <w:szCs w:val="26"/>
                <w:lang w:val="ru-RU"/>
              </w:rPr>
            </w:pPr>
            <w:r w:rsidRPr="004C17CE">
              <w:rPr>
                <w:sz w:val="26"/>
                <w:szCs w:val="26"/>
              </w:rPr>
              <w:t xml:space="preserve">26:04:130203:606; земли населенных пунктов, 2500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восточная окраина хутора Фельдмаршальский;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89</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w:t>
            </w:r>
          </w:p>
        </w:tc>
        <w:tc>
          <w:tcPr>
            <w:tcW w:w="6095" w:type="dxa"/>
          </w:tcPr>
          <w:p w:rsidR="004C17CE" w:rsidRPr="004C17CE" w:rsidRDefault="004C17CE" w:rsidP="00E14F15">
            <w:pPr>
              <w:pStyle w:val="a3"/>
              <w:rPr>
                <w:sz w:val="26"/>
                <w:szCs w:val="26"/>
                <w:lang w:val="ru-RU"/>
              </w:rPr>
            </w:pPr>
            <w:r w:rsidRPr="004C17CE">
              <w:rPr>
                <w:sz w:val="26"/>
                <w:szCs w:val="26"/>
              </w:rPr>
              <w:t xml:space="preserve">26:04:130203:607; земли населенных пунктов; 2500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восточная окраина хутора Фельдмаршальский;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89</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w:t>
            </w:r>
          </w:p>
        </w:tc>
        <w:tc>
          <w:tcPr>
            <w:tcW w:w="6095" w:type="dxa"/>
          </w:tcPr>
          <w:p w:rsidR="004C17CE" w:rsidRPr="004C17CE" w:rsidRDefault="004C17CE" w:rsidP="00E14F15">
            <w:pPr>
              <w:pStyle w:val="a3"/>
              <w:tabs>
                <w:tab w:val="left" w:pos="851"/>
              </w:tabs>
              <w:rPr>
                <w:sz w:val="26"/>
                <w:szCs w:val="26"/>
              </w:rPr>
            </w:pPr>
            <w:r w:rsidRPr="004C17CE">
              <w:rPr>
                <w:sz w:val="26"/>
                <w:szCs w:val="26"/>
              </w:rPr>
              <w:t xml:space="preserve">26:04:130203:609; земли населенных пунктов; 2500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восточная окраина хутора Фельдмаршальский; для ведения личного подсобного хозяйства;</w:t>
            </w:r>
            <w:r w:rsidRPr="004C17CE">
              <w:rPr>
                <w:sz w:val="26"/>
                <w:szCs w:val="26"/>
                <w:lang w:val="ru-RU" w:eastAsia="ru-RU"/>
              </w:rPr>
              <w:t xml:space="preserve"> </w:t>
            </w:r>
            <w:r w:rsidRPr="004C17CE">
              <w:rPr>
                <w:sz w:val="26"/>
                <w:szCs w:val="26"/>
                <w:lang w:val="ru-RU"/>
              </w:rPr>
              <w:t>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89</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2990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5.</w:t>
            </w:r>
          </w:p>
        </w:tc>
        <w:tc>
          <w:tcPr>
            <w:tcW w:w="6095" w:type="dxa"/>
          </w:tcPr>
          <w:p w:rsidR="004C17CE" w:rsidRPr="004C17CE" w:rsidRDefault="004C17CE" w:rsidP="00E14F15">
            <w:pPr>
              <w:pStyle w:val="a3"/>
              <w:rPr>
                <w:sz w:val="26"/>
                <w:szCs w:val="26"/>
              </w:rPr>
            </w:pPr>
            <w:r w:rsidRPr="004C17CE">
              <w:rPr>
                <w:sz w:val="26"/>
                <w:szCs w:val="26"/>
              </w:rPr>
              <w:t xml:space="preserve">26:04:050302:366;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Южный, без номера; для ведения личного подсобного хозяйства;</w:t>
            </w:r>
            <w:r w:rsidRPr="004C17CE">
              <w:rPr>
                <w:sz w:val="26"/>
                <w:szCs w:val="26"/>
                <w:lang w:val="ru-RU" w:eastAsia="ru-RU"/>
              </w:rPr>
              <w:t xml:space="preserve"> </w:t>
            </w:r>
            <w:r w:rsidRPr="004C17CE">
              <w:rPr>
                <w:sz w:val="26"/>
                <w:szCs w:val="26"/>
                <w:lang w:val="ru-RU"/>
              </w:rPr>
              <w:t>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43</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rPr>
          <w:trHeight w:val="1349"/>
        </w:trPr>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6.</w:t>
            </w:r>
          </w:p>
        </w:tc>
        <w:tc>
          <w:tcPr>
            <w:tcW w:w="6095" w:type="dxa"/>
          </w:tcPr>
          <w:p w:rsidR="004C17CE" w:rsidRPr="004C17CE" w:rsidRDefault="004C17CE" w:rsidP="00E14F15">
            <w:pPr>
              <w:pStyle w:val="a3"/>
              <w:rPr>
                <w:sz w:val="26"/>
                <w:szCs w:val="26"/>
              </w:rPr>
            </w:pPr>
            <w:r w:rsidRPr="004C17CE">
              <w:rPr>
                <w:sz w:val="26"/>
                <w:szCs w:val="26"/>
              </w:rPr>
              <w:t xml:space="preserve">26:04:050302:371;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Южный, без номера; для ведения личного подсобного хозяйства;</w:t>
            </w:r>
            <w:r w:rsidRPr="004C17CE">
              <w:rPr>
                <w:sz w:val="26"/>
                <w:szCs w:val="26"/>
                <w:lang w:val="ru-RU" w:eastAsia="ru-RU"/>
              </w:rPr>
              <w:t xml:space="preserve"> </w:t>
            </w:r>
            <w:r w:rsidRPr="004C17CE">
              <w:rPr>
                <w:sz w:val="26"/>
                <w:szCs w:val="26"/>
                <w:lang w:val="ru-RU"/>
              </w:rPr>
              <w:t>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43</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7.</w:t>
            </w:r>
          </w:p>
        </w:tc>
        <w:tc>
          <w:tcPr>
            <w:tcW w:w="6095" w:type="dxa"/>
          </w:tcPr>
          <w:p w:rsidR="004C17CE" w:rsidRPr="004C17CE" w:rsidRDefault="004C17CE" w:rsidP="00E14F15">
            <w:pPr>
              <w:pStyle w:val="a3"/>
              <w:rPr>
                <w:sz w:val="26"/>
                <w:szCs w:val="26"/>
              </w:rPr>
            </w:pPr>
            <w:r w:rsidRPr="004C17CE">
              <w:rPr>
                <w:sz w:val="26"/>
                <w:szCs w:val="26"/>
              </w:rPr>
              <w:t xml:space="preserve">26:04:050302:367;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Южный, без номера; для ведения личного подсобного хозяйства;</w:t>
            </w:r>
            <w:r w:rsidRPr="004C17CE">
              <w:rPr>
                <w:sz w:val="26"/>
                <w:szCs w:val="26"/>
                <w:lang w:val="ru-RU" w:eastAsia="ru-RU"/>
              </w:rPr>
              <w:t xml:space="preserve"> </w:t>
            </w:r>
            <w:r w:rsidRPr="004C17CE">
              <w:rPr>
                <w:sz w:val="26"/>
                <w:szCs w:val="26"/>
                <w:lang w:val="ru-RU"/>
              </w:rPr>
              <w:t>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43</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w:t>
            </w:r>
          </w:p>
        </w:tc>
        <w:tc>
          <w:tcPr>
            <w:tcW w:w="6095" w:type="dxa"/>
          </w:tcPr>
          <w:p w:rsidR="004C17CE" w:rsidRPr="004C17CE" w:rsidRDefault="004C17CE" w:rsidP="00E14F15">
            <w:pPr>
              <w:pStyle w:val="a3"/>
              <w:rPr>
                <w:sz w:val="26"/>
                <w:szCs w:val="26"/>
              </w:rPr>
            </w:pPr>
            <w:r w:rsidRPr="004C17CE">
              <w:rPr>
                <w:sz w:val="26"/>
                <w:szCs w:val="26"/>
              </w:rPr>
              <w:t xml:space="preserve">26:04:050302:364; земли населенных пунктов; 5000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w:t>
            </w:r>
            <w:proofErr w:type="spellStart"/>
            <w:r w:rsidRPr="004C17CE">
              <w:rPr>
                <w:sz w:val="26"/>
                <w:szCs w:val="26"/>
              </w:rPr>
              <w:t>п.Южный</w:t>
            </w:r>
            <w:proofErr w:type="spellEnd"/>
            <w:r w:rsidRPr="004C17CE">
              <w:rPr>
                <w:sz w:val="26"/>
                <w:szCs w:val="26"/>
              </w:rPr>
              <w:t>, без номера; для ведения личного подсобного хозяйства;</w:t>
            </w:r>
            <w:r w:rsidRPr="004C17CE">
              <w:rPr>
                <w:sz w:val="26"/>
                <w:szCs w:val="26"/>
                <w:lang w:val="ru-RU" w:eastAsia="ru-RU"/>
              </w:rPr>
              <w:t xml:space="preserve"> </w:t>
            </w:r>
            <w:r w:rsidRPr="004C17CE">
              <w:rPr>
                <w:sz w:val="26"/>
                <w:szCs w:val="26"/>
                <w:lang w:val="ru-RU"/>
              </w:rPr>
              <w:t>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2400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72</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2400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w:t>
            </w:r>
          </w:p>
        </w:tc>
        <w:tc>
          <w:tcPr>
            <w:tcW w:w="6095" w:type="dxa"/>
          </w:tcPr>
          <w:p w:rsidR="004C17CE" w:rsidRPr="004C17CE" w:rsidRDefault="004C17CE" w:rsidP="00E14F15">
            <w:pPr>
              <w:pStyle w:val="a3"/>
              <w:rPr>
                <w:sz w:val="26"/>
                <w:szCs w:val="26"/>
              </w:rPr>
            </w:pPr>
            <w:r w:rsidRPr="004C17CE">
              <w:rPr>
                <w:sz w:val="26"/>
                <w:szCs w:val="26"/>
              </w:rPr>
              <w:t xml:space="preserve">26:04:050302:369; земли населенных пунктов; 2600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Южный,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1250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37</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1250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w:t>
            </w:r>
          </w:p>
        </w:tc>
        <w:tc>
          <w:tcPr>
            <w:tcW w:w="6095" w:type="dxa"/>
          </w:tcPr>
          <w:p w:rsidR="004C17CE" w:rsidRPr="004C17CE" w:rsidRDefault="004C17CE" w:rsidP="00E14F15">
            <w:pPr>
              <w:pStyle w:val="a3"/>
              <w:rPr>
                <w:sz w:val="26"/>
                <w:szCs w:val="26"/>
              </w:rPr>
            </w:pPr>
            <w:r w:rsidRPr="004C17CE">
              <w:rPr>
                <w:sz w:val="26"/>
                <w:szCs w:val="26"/>
              </w:rPr>
              <w:t>26:04:050302:365; земли населенных пунктов;</w:t>
            </w:r>
            <w:r w:rsidRPr="004C17CE">
              <w:rPr>
                <w:sz w:val="26"/>
                <w:szCs w:val="26"/>
                <w:lang w:val="ru-RU"/>
              </w:rPr>
              <w:t xml:space="preserve"> </w:t>
            </w:r>
            <w:r w:rsidRPr="004C17CE">
              <w:rPr>
                <w:sz w:val="26"/>
                <w:szCs w:val="26"/>
              </w:rPr>
              <w:t xml:space="preserve">4959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w:t>
            </w:r>
            <w:r w:rsidRPr="004C17CE">
              <w:rPr>
                <w:sz w:val="26"/>
                <w:szCs w:val="26"/>
              </w:rPr>
              <w:lastRenderedPageBreak/>
              <w:t>поселок Южный,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2380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71</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2380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11.</w:t>
            </w:r>
          </w:p>
        </w:tc>
        <w:tc>
          <w:tcPr>
            <w:tcW w:w="6095" w:type="dxa"/>
          </w:tcPr>
          <w:p w:rsidR="004C17CE" w:rsidRPr="004C17CE" w:rsidRDefault="004C17CE" w:rsidP="00E14F15">
            <w:pPr>
              <w:pStyle w:val="a3"/>
              <w:rPr>
                <w:sz w:val="26"/>
                <w:szCs w:val="26"/>
              </w:rPr>
            </w:pPr>
            <w:r w:rsidRPr="004C17CE">
              <w:rPr>
                <w:sz w:val="26"/>
                <w:szCs w:val="26"/>
              </w:rPr>
              <w:t>26:04:020428:34; земли населенных пунктов;</w:t>
            </w:r>
            <w:r w:rsidRPr="004C17CE">
              <w:rPr>
                <w:sz w:val="26"/>
                <w:szCs w:val="26"/>
                <w:lang w:val="ru-RU"/>
              </w:rPr>
              <w:t xml:space="preserve"> </w:t>
            </w:r>
            <w:r w:rsidRPr="004C17CE">
              <w:rPr>
                <w:sz w:val="26"/>
                <w:szCs w:val="26"/>
              </w:rPr>
              <w:t xml:space="preserve">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станица </w:t>
            </w:r>
            <w:proofErr w:type="spellStart"/>
            <w:r w:rsidRPr="004C17CE">
              <w:rPr>
                <w:sz w:val="26"/>
                <w:szCs w:val="26"/>
              </w:rPr>
              <w:t>Расшеватская</w:t>
            </w:r>
            <w:proofErr w:type="spellEnd"/>
            <w:r w:rsidRPr="004C17CE">
              <w:rPr>
                <w:sz w:val="26"/>
                <w:szCs w:val="26"/>
              </w:rPr>
              <w:t>, улица Красноармейская, 80;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4210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126</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4210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w:t>
            </w:r>
          </w:p>
        </w:tc>
        <w:tc>
          <w:tcPr>
            <w:tcW w:w="6095" w:type="dxa"/>
          </w:tcPr>
          <w:p w:rsidR="004C17CE" w:rsidRPr="004C17CE" w:rsidRDefault="004C17CE" w:rsidP="00E14F15">
            <w:pPr>
              <w:pStyle w:val="a3"/>
              <w:rPr>
                <w:sz w:val="26"/>
                <w:szCs w:val="26"/>
              </w:rPr>
            </w:pPr>
            <w:r w:rsidRPr="004C17CE">
              <w:rPr>
                <w:sz w:val="26"/>
                <w:szCs w:val="26"/>
              </w:rPr>
              <w:t xml:space="preserve">26:04:150202:68; земли населенных пунктов; 1500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w:t>
            </w:r>
            <w:proofErr w:type="spellStart"/>
            <w:r w:rsidRPr="004C17CE">
              <w:rPr>
                <w:sz w:val="26"/>
                <w:szCs w:val="26"/>
              </w:rPr>
              <w:t>Краснозоринский</w:t>
            </w:r>
            <w:proofErr w:type="spellEnd"/>
            <w:r w:rsidRPr="004C17CE">
              <w:rPr>
                <w:sz w:val="26"/>
                <w:szCs w:val="26"/>
              </w:rPr>
              <w:t>, улица Новая,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3080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92</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3080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13.</w:t>
            </w:r>
          </w:p>
        </w:tc>
        <w:tc>
          <w:tcPr>
            <w:tcW w:w="6095" w:type="dxa"/>
          </w:tcPr>
          <w:p w:rsidR="004C17CE" w:rsidRPr="004C17CE" w:rsidRDefault="004C17CE" w:rsidP="00E14F15">
            <w:pPr>
              <w:pStyle w:val="a3"/>
              <w:rPr>
                <w:sz w:val="26"/>
                <w:szCs w:val="26"/>
              </w:rPr>
            </w:pPr>
            <w:r w:rsidRPr="004C17CE">
              <w:rPr>
                <w:sz w:val="26"/>
                <w:szCs w:val="26"/>
              </w:rPr>
              <w:t xml:space="preserve">26:04:030207:668;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Рассвет,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14.</w:t>
            </w:r>
          </w:p>
        </w:tc>
        <w:tc>
          <w:tcPr>
            <w:tcW w:w="6095" w:type="dxa"/>
          </w:tcPr>
          <w:p w:rsidR="004C17CE" w:rsidRPr="004C17CE" w:rsidRDefault="004C17CE" w:rsidP="00E14F15">
            <w:pPr>
              <w:pStyle w:val="a3"/>
              <w:rPr>
                <w:sz w:val="26"/>
                <w:szCs w:val="26"/>
              </w:rPr>
            </w:pPr>
            <w:r w:rsidRPr="004C17CE">
              <w:rPr>
                <w:sz w:val="26"/>
                <w:szCs w:val="26"/>
              </w:rPr>
              <w:t xml:space="preserve">26:04:030207:669;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Рассвет,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15.</w:t>
            </w:r>
          </w:p>
        </w:tc>
        <w:tc>
          <w:tcPr>
            <w:tcW w:w="6095" w:type="dxa"/>
          </w:tcPr>
          <w:p w:rsidR="004C17CE" w:rsidRPr="004C17CE" w:rsidRDefault="004C17CE" w:rsidP="00E14F15">
            <w:pPr>
              <w:pStyle w:val="a3"/>
              <w:rPr>
                <w:sz w:val="26"/>
                <w:szCs w:val="26"/>
              </w:rPr>
            </w:pPr>
            <w:r w:rsidRPr="004C17CE">
              <w:rPr>
                <w:sz w:val="26"/>
                <w:szCs w:val="26"/>
              </w:rPr>
              <w:t xml:space="preserve">26:04:030103:139; земли населенных пунктов; 3000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Дружба, улица Заречная,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3460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103</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3460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16.</w:t>
            </w:r>
          </w:p>
        </w:tc>
        <w:tc>
          <w:tcPr>
            <w:tcW w:w="6095" w:type="dxa"/>
          </w:tcPr>
          <w:p w:rsidR="004C17CE" w:rsidRPr="004C17CE" w:rsidRDefault="004C17CE" w:rsidP="00E14F15">
            <w:pPr>
              <w:pStyle w:val="a3"/>
              <w:rPr>
                <w:sz w:val="26"/>
                <w:szCs w:val="26"/>
              </w:rPr>
            </w:pPr>
            <w:r w:rsidRPr="004C17CE">
              <w:rPr>
                <w:sz w:val="26"/>
                <w:szCs w:val="26"/>
              </w:rPr>
              <w:t>26:04:120802:3287; земли населенных пунктов</w:t>
            </w:r>
            <w:r w:rsidRPr="004C17CE">
              <w:rPr>
                <w:sz w:val="26"/>
                <w:szCs w:val="26"/>
                <w:lang w:val="ru-RU"/>
              </w:rPr>
              <w:t xml:space="preserve">; </w:t>
            </w:r>
            <w:r w:rsidRPr="004C17CE">
              <w:rPr>
                <w:sz w:val="26"/>
                <w:szCs w:val="26"/>
              </w:rPr>
              <w:t xml:space="preserve">410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станица Григорополисская, улица Базарная, без номера; для ведения личного подсобного хозяйства;</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665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19</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665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17.</w:t>
            </w:r>
          </w:p>
        </w:tc>
        <w:tc>
          <w:tcPr>
            <w:tcW w:w="6095" w:type="dxa"/>
          </w:tcPr>
          <w:p w:rsidR="004C17CE" w:rsidRPr="004C17CE" w:rsidRDefault="004C17CE" w:rsidP="00E14F15">
            <w:pPr>
              <w:pStyle w:val="a3"/>
              <w:rPr>
                <w:sz w:val="26"/>
                <w:szCs w:val="26"/>
                <w:lang w:val="ru-RU"/>
              </w:rPr>
            </w:pPr>
            <w:r w:rsidRPr="004C17CE">
              <w:rPr>
                <w:sz w:val="26"/>
                <w:szCs w:val="26"/>
                <w:lang w:val="ru-RU"/>
              </w:rPr>
              <w:t xml:space="preserve">26:04:050302:372; земли населенных пунктов; 2648 </w:t>
            </w:r>
            <w:proofErr w:type="spellStart"/>
            <w:r w:rsidRPr="004C17CE">
              <w:rPr>
                <w:sz w:val="26"/>
                <w:szCs w:val="26"/>
                <w:lang w:val="ru-RU"/>
              </w:rPr>
              <w:t>кв.метров</w:t>
            </w:r>
            <w:proofErr w:type="spellEnd"/>
            <w:r w:rsidRPr="004C17CE">
              <w:rPr>
                <w:sz w:val="26"/>
                <w:szCs w:val="26"/>
                <w:lang w:val="ru-RU"/>
              </w:rPr>
              <w:t xml:space="preserve">; Российская </w:t>
            </w:r>
            <w:proofErr w:type="gramStart"/>
            <w:r w:rsidRPr="004C17CE">
              <w:rPr>
                <w:sz w:val="26"/>
                <w:szCs w:val="26"/>
                <w:lang w:val="ru-RU"/>
              </w:rPr>
              <w:t>Федерация,  Ставропольский</w:t>
            </w:r>
            <w:proofErr w:type="gramEnd"/>
            <w:r w:rsidRPr="004C17CE">
              <w:rPr>
                <w:sz w:val="26"/>
                <w:szCs w:val="26"/>
                <w:lang w:val="ru-RU"/>
              </w:rPr>
              <w:t xml:space="preserve"> край, </w:t>
            </w:r>
            <w:proofErr w:type="spellStart"/>
            <w:r w:rsidRPr="004C17CE">
              <w:rPr>
                <w:sz w:val="26"/>
                <w:szCs w:val="26"/>
                <w:lang w:val="ru-RU"/>
              </w:rPr>
              <w:t>Новоалександровский</w:t>
            </w:r>
            <w:proofErr w:type="spellEnd"/>
            <w:r w:rsidRPr="004C17CE">
              <w:rPr>
                <w:sz w:val="26"/>
                <w:szCs w:val="26"/>
                <w:lang w:val="ru-RU"/>
              </w:rPr>
              <w:t xml:space="preserve"> городской округ, поселок Южный, без номера; для ведения личного подсобного хозяйства;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1270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1270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18.</w:t>
            </w:r>
          </w:p>
        </w:tc>
        <w:tc>
          <w:tcPr>
            <w:tcW w:w="6095" w:type="dxa"/>
          </w:tcPr>
          <w:p w:rsidR="004C17CE" w:rsidRPr="004C17CE" w:rsidRDefault="004C17CE" w:rsidP="00E14F15">
            <w:pPr>
              <w:pStyle w:val="a3"/>
              <w:rPr>
                <w:sz w:val="26"/>
                <w:szCs w:val="26"/>
              </w:rPr>
            </w:pPr>
            <w:r w:rsidRPr="004C17CE">
              <w:rPr>
                <w:sz w:val="26"/>
                <w:szCs w:val="26"/>
              </w:rPr>
              <w:t xml:space="preserve">26:04:050302:373; земли населенных пунктов; 2600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поселок Южный, без номера; для ведения личного подсобного хозяйства;</w:t>
            </w:r>
            <w:r w:rsidRPr="004C17CE">
              <w:rPr>
                <w:sz w:val="26"/>
                <w:szCs w:val="26"/>
                <w:lang w:val="ru-RU"/>
              </w:rPr>
              <w:t xml:space="preserve"> обременения не выявлены.</w:t>
            </w:r>
            <w:r w:rsidRPr="004C17CE">
              <w:rPr>
                <w:sz w:val="26"/>
                <w:szCs w:val="26"/>
              </w:rPr>
              <w:t xml:space="preserve">        </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1250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1250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19.</w:t>
            </w:r>
          </w:p>
        </w:tc>
        <w:tc>
          <w:tcPr>
            <w:tcW w:w="6095" w:type="dxa"/>
          </w:tcPr>
          <w:p w:rsidR="004C17CE" w:rsidRPr="004C17CE" w:rsidRDefault="004C17CE" w:rsidP="00E14F15">
            <w:pPr>
              <w:pStyle w:val="a3"/>
              <w:rPr>
                <w:sz w:val="26"/>
                <w:szCs w:val="26"/>
              </w:rPr>
            </w:pPr>
            <w:r w:rsidRPr="004C17CE">
              <w:rPr>
                <w:sz w:val="26"/>
                <w:szCs w:val="26"/>
              </w:rPr>
              <w:t xml:space="preserve">26:04:060102:42; земли сельскохозяйственного назначения; 23719 </w:t>
            </w:r>
            <w:proofErr w:type="spellStart"/>
            <w:r w:rsidRPr="004C17CE">
              <w:rPr>
                <w:sz w:val="26"/>
                <w:szCs w:val="26"/>
              </w:rPr>
              <w:t>кв.метров</w:t>
            </w:r>
            <w:proofErr w:type="spellEnd"/>
            <w:r w:rsidRPr="004C17CE">
              <w:rPr>
                <w:sz w:val="26"/>
                <w:szCs w:val="26"/>
              </w:rPr>
              <w:t xml:space="preserve">; Российская Федерация, </w:t>
            </w:r>
            <w:r w:rsidRPr="004C17CE">
              <w:rPr>
                <w:sz w:val="26"/>
                <w:szCs w:val="26"/>
              </w:rPr>
              <w:lastRenderedPageBreak/>
              <w:t xml:space="preserve">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300 м восточнее города Новоалександровск;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6210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185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6210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20.</w:t>
            </w:r>
          </w:p>
        </w:tc>
        <w:tc>
          <w:tcPr>
            <w:tcW w:w="6095" w:type="dxa"/>
          </w:tcPr>
          <w:p w:rsidR="004C17CE" w:rsidRPr="004C17CE" w:rsidRDefault="004C17CE" w:rsidP="00E14F15">
            <w:pPr>
              <w:pStyle w:val="a3"/>
              <w:rPr>
                <w:sz w:val="26"/>
                <w:szCs w:val="26"/>
              </w:rPr>
            </w:pPr>
            <w:r w:rsidRPr="004C17CE">
              <w:rPr>
                <w:sz w:val="26"/>
                <w:szCs w:val="26"/>
              </w:rPr>
              <w:t xml:space="preserve">26:04:100101:69; земли сельскохозяйственного назначения; 106000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190 метров севернее хутора </w:t>
            </w:r>
            <w:proofErr w:type="spellStart"/>
            <w:r w:rsidRPr="004C17CE">
              <w:rPr>
                <w:sz w:val="26"/>
                <w:szCs w:val="26"/>
              </w:rPr>
              <w:t>Красночервонный</w:t>
            </w:r>
            <w:proofErr w:type="spellEnd"/>
            <w:r w:rsidRPr="004C17CE">
              <w:rPr>
                <w:sz w:val="26"/>
                <w:szCs w:val="26"/>
              </w:rPr>
              <w:t>;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27755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830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27755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21.</w:t>
            </w:r>
          </w:p>
        </w:tc>
        <w:tc>
          <w:tcPr>
            <w:tcW w:w="6095" w:type="dxa"/>
          </w:tcPr>
          <w:p w:rsidR="004C17CE" w:rsidRPr="004C17CE" w:rsidRDefault="004C17CE" w:rsidP="00E14F15">
            <w:pPr>
              <w:pStyle w:val="a3"/>
              <w:rPr>
                <w:sz w:val="26"/>
                <w:szCs w:val="26"/>
              </w:rPr>
            </w:pPr>
            <w:r w:rsidRPr="004C17CE">
              <w:rPr>
                <w:sz w:val="26"/>
                <w:szCs w:val="26"/>
              </w:rPr>
              <w:t xml:space="preserve">26:04:100101:68; земли сельскохозяйственного назначения; 160132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660 метров северо-восточнее хутора </w:t>
            </w:r>
            <w:proofErr w:type="spellStart"/>
            <w:r w:rsidRPr="004C17CE">
              <w:rPr>
                <w:sz w:val="26"/>
                <w:szCs w:val="26"/>
              </w:rPr>
              <w:t>Красночервонный</w:t>
            </w:r>
            <w:proofErr w:type="spellEnd"/>
            <w:r w:rsidRPr="004C17CE">
              <w:rPr>
                <w:sz w:val="26"/>
                <w:szCs w:val="26"/>
              </w:rPr>
              <w:t>;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41925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1255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41925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22.</w:t>
            </w:r>
          </w:p>
        </w:tc>
        <w:tc>
          <w:tcPr>
            <w:tcW w:w="6095" w:type="dxa"/>
          </w:tcPr>
          <w:p w:rsidR="004C17CE" w:rsidRPr="004C17CE" w:rsidRDefault="004C17CE" w:rsidP="00E14F15">
            <w:pPr>
              <w:pStyle w:val="a3"/>
              <w:rPr>
                <w:sz w:val="26"/>
                <w:szCs w:val="26"/>
              </w:rPr>
            </w:pPr>
            <w:r w:rsidRPr="004C17CE">
              <w:rPr>
                <w:sz w:val="26"/>
                <w:szCs w:val="26"/>
              </w:rPr>
              <w:t xml:space="preserve">26:04:100101:70; земли сельскохозяйственного назначения; 51574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300 метров севернее хутора </w:t>
            </w:r>
            <w:proofErr w:type="spellStart"/>
            <w:r w:rsidRPr="004C17CE">
              <w:rPr>
                <w:sz w:val="26"/>
                <w:szCs w:val="26"/>
              </w:rPr>
              <w:t>Красночервонный</w:t>
            </w:r>
            <w:proofErr w:type="spellEnd"/>
            <w:r w:rsidRPr="004C17CE">
              <w:rPr>
                <w:sz w:val="26"/>
                <w:szCs w:val="26"/>
              </w:rPr>
              <w:t>;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13505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13505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23.</w:t>
            </w:r>
          </w:p>
        </w:tc>
        <w:tc>
          <w:tcPr>
            <w:tcW w:w="6095" w:type="dxa"/>
          </w:tcPr>
          <w:p w:rsidR="004C17CE" w:rsidRPr="004C17CE" w:rsidRDefault="004C17CE" w:rsidP="00E14F15">
            <w:pPr>
              <w:pStyle w:val="a3"/>
              <w:rPr>
                <w:sz w:val="26"/>
                <w:szCs w:val="26"/>
              </w:rPr>
            </w:pPr>
            <w:r w:rsidRPr="004C17CE">
              <w:rPr>
                <w:sz w:val="26"/>
                <w:szCs w:val="26"/>
              </w:rPr>
              <w:t xml:space="preserve">26:04:000000:6085; земли сельскохозяйственного назначения; 58495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250 метров севернее хутора </w:t>
            </w:r>
            <w:proofErr w:type="spellStart"/>
            <w:r w:rsidRPr="004C17CE">
              <w:rPr>
                <w:sz w:val="26"/>
                <w:szCs w:val="26"/>
              </w:rPr>
              <w:t>Красночервонный</w:t>
            </w:r>
            <w:proofErr w:type="spellEnd"/>
            <w:r w:rsidRPr="004C17CE">
              <w:rPr>
                <w:sz w:val="26"/>
                <w:szCs w:val="26"/>
              </w:rPr>
              <w:t>;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15315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455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15315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24.</w:t>
            </w:r>
          </w:p>
        </w:tc>
        <w:tc>
          <w:tcPr>
            <w:tcW w:w="6095" w:type="dxa"/>
          </w:tcPr>
          <w:p w:rsidR="004C17CE" w:rsidRPr="004C17CE" w:rsidRDefault="004C17CE" w:rsidP="00E14F15">
            <w:pPr>
              <w:pStyle w:val="a3"/>
              <w:rPr>
                <w:sz w:val="26"/>
                <w:szCs w:val="26"/>
              </w:rPr>
            </w:pPr>
            <w:r w:rsidRPr="004C17CE">
              <w:rPr>
                <w:sz w:val="26"/>
                <w:szCs w:val="26"/>
              </w:rPr>
              <w:t>26:04:000000:6086; земли сельскохозяйственного назначения</w:t>
            </w:r>
            <w:r w:rsidRPr="004C17CE">
              <w:rPr>
                <w:sz w:val="26"/>
                <w:szCs w:val="26"/>
                <w:lang w:val="ru-RU"/>
              </w:rPr>
              <w:t>;</w:t>
            </w:r>
            <w:r w:rsidRPr="004C17CE">
              <w:rPr>
                <w:sz w:val="26"/>
                <w:szCs w:val="26"/>
              </w:rPr>
              <w:t xml:space="preserve"> 370094 </w:t>
            </w:r>
            <w:proofErr w:type="spellStart"/>
            <w:r w:rsidRPr="004C17CE">
              <w:rPr>
                <w:sz w:val="26"/>
                <w:szCs w:val="26"/>
              </w:rPr>
              <w:t>кв.метров</w:t>
            </w:r>
            <w:proofErr w:type="spellEnd"/>
            <w:r w:rsidRPr="004C17CE">
              <w:rPr>
                <w:sz w:val="26"/>
                <w:szCs w:val="26"/>
                <w:lang w:val="ru-RU"/>
              </w:rPr>
              <w:t>;</w:t>
            </w:r>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230 метров северо-западнее хутора </w:t>
            </w:r>
            <w:proofErr w:type="spellStart"/>
            <w:r w:rsidRPr="004C17CE">
              <w:rPr>
                <w:sz w:val="26"/>
                <w:szCs w:val="26"/>
              </w:rPr>
              <w:t>Чапцев</w:t>
            </w:r>
            <w:proofErr w:type="spellEnd"/>
            <w:r w:rsidRPr="004C17CE">
              <w:rPr>
                <w:sz w:val="26"/>
                <w:szCs w:val="26"/>
              </w:rPr>
              <w:t>; сельскохозяйственное использование</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96895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2905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96895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25.</w:t>
            </w:r>
          </w:p>
        </w:tc>
        <w:tc>
          <w:tcPr>
            <w:tcW w:w="6095" w:type="dxa"/>
          </w:tcPr>
          <w:p w:rsidR="004C17CE" w:rsidRPr="004C17CE" w:rsidRDefault="004C17CE" w:rsidP="00E14F15">
            <w:pPr>
              <w:pStyle w:val="a3"/>
              <w:rPr>
                <w:sz w:val="26"/>
                <w:szCs w:val="26"/>
              </w:rPr>
            </w:pPr>
            <w:r w:rsidRPr="004C17CE">
              <w:rPr>
                <w:sz w:val="26"/>
                <w:szCs w:val="26"/>
                <w:lang w:val="ru-RU"/>
              </w:rPr>
              <w:t xml:space="preserve">26:04:000000:4578; земли сельскохозяйственного назначения; 47409 </w:t>
            </w:r>
            <w:proofErr w:type="spellStart"/>
            <w:r w:rsidRPr="004C17CE">
              <w:rPr>
                <w:sz w:val="26"/>
                <w:szCs w:val="26"/>
                <w:lang w:val="ru-RU"/>
              </w:rPr>
              <w:t>кв.метров</w:t>
            </w:r>
            <w:proofErr w:type="spellEnd"/>
            <w:r w:rsidRPr="004C17CE">
              <w:rPr>
                <w:sz w:val="26"/>
                <w:szCs w:val="26"/>
                <w:lang w:val="ru-RU"/>
              </w:rPr>
              <w:t xml:space="preserve">; Ставропольский край, </w:t>
            </w:r>
            <w:proofErr w:type="spellStart"/>
            <w:r w:rsidRPr="004C17CE">
              <w:rPr>
                <w:sz w:val="26"/>
                <w:szCs w:val="26"/>
                <w:lang w:val="ru-RU"/>
              </w:rPr>
              <w:t>Новоалександровский</w:t>
            </w:r>
            <w:proofErr w:type="spellEnd"/>
            <w:r w:rsidRPr="004C17CE">
              <w:rPr>
                <w:sz w:val="26"/>
                <w:szCs w:val="26"/>
                <w:lang w:val="ru-RU"/>
              </w:rPr>
              <w:t xml:space="preserve"> район; сельскохозяйственное использование;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13480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400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13480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26.</w:t>
            </w:r>
          </w:p>
        </w:tc>
        <w:tc>
          <w:tcPr>
            <w:tcW w:w="6095" w:type="dxa"/>
          </w:tcPr>
          <w:p w:rsidR="004C17CE" w:rsidRPr="004C17CE" w:rsidRDefault="004C17CE" w:rsidP="00E14F15">
            <w:pPr>
              <w:pStyle w:val="a3"/>
              <w:rPr>
                <w:sz w:val="26"/>
                <w:szCs w:val="26"/>
              </w:rPr>
            </w:pPr>
            <w:r w:rsidRPr="004C17CE">
              <w:rPr>
                <w:sz w:val="26"/>
                <w:szCs w:val="26"/>
              </w:rPr>
              <w:t xml:space="preserve">26:04:050103:522; земли сельскохозяйственного назначения; 43798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район, севернее поселка </w:t>
            </w:r>
            <w:proofErr w:type="spellStart"/>
            <w:r w:rsidRPr="004C17CE">
              <w:rPr>
                <w:sz w:val="26"/>
                <w:szCs w:val="26"/>
              </w:rPr>
              <w:t>Славенский</w:t>
            </w:r>
            <w:proofErr w:type="spellEnd"/>
            <w:r w:rsidRPr="004C17CE">
              <w:rPr>
                <w:sz w:val="26"/>
                <w:szCs w:val="26"/>
              </w:rPr>
              <w:t xml:space="preserve">, на территории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11470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340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11470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lastRenderedPageBreak/>
              <w:t>27.</w:t>
            </w:r>
          </w:p>
        </w:tc>
        <w:tc>
          <w:tcPr>
            <w:tcW w:w="6095" w:type="dxa"/>
          </w:tcPr>
          <w:p w:rsidR="004C17CE" w:rsidRPr="004C17CE" w:rsidRDefault="004C17CE" w:rsidP="00E14F15">
            <w:pPr>
              <w:pStyle w:val="a3"/>
              <w:rPr>
                <w:sz w:val="26"/>
                <w:szCs w:val="26"/>
              </w:rPr>
            </w:pPr>
            <w:r w:rsidRPr="004C17CE">
              <w:rPr>
                <w:sz w:val="26"/>
                <w:szCs w:val="26"/>
              </w:rPr>
              <w:t xml:space="preserve">26:04:050502:285; земли сельскохозяйственного назначения; 38795 </w:t>
            </w:r>
            <w:proofErr w:type="spellStart"/>
            <w:r w:rsidRPr="004C17CE">
              <w:rPr>
                <w:sz w:val="26"/>
                <w:szCs w:val="26"/>
              </w:rPr>
              <w:t>кв.метров</w:t>
            </w:r>
            <w:proofErr w:type="spellEnd"/>
            <w:r w:rsidRPr="004C17CE">
              <w:rPr>
                <w:sz w:val="26"/>
                <w:szCs w:val="26"/>
              </w:rPr>
              <w:t xml:space="preserve">; Российская Федерация, Ставропольский край, </w:t>
            </w:r>
            <w:proofErr w:type="spellStart"/>
            <w:r w:rsidRPr="004C17CE">
              <w:rPr>
                <w:sz w:val="26"/>
                <w:szCs w:val="26"/>
              </w:rPr>
              <w:t>Новоалександровский</w:t>
            </w:r>
            <w:proofErr w:type="spellEnd"/>
            <w:r w:rsidRPr="004C17CE">
              <w:rPr>
                <w:sz w:val="26"/>
                <w:szCs w:val="26"/>
              </w:rPr>
              <w:t xml:space="preserve"> городской округ, юго-западнее поселка </w:t>
            </w:r>
            <w:proofErr w:type="spellStart"/>
            <w:r w:rsidRPr="004C17CE">
              <w:rPr>
                <w:sz w:val="26"/>
                <w:szCs w:val="26"/>
              </w:rPr>
              <w:t>Темижбекский</w:t>
            </w:r>
            <w:proofErr w:type="spellEnd"/>
            <w:r w:rsidRPr="004C17CE">
              <w:rPr>
                <w:sz w:val="26"/>
                <w:szCs w:val="26"/>
              </w:rPr>
              <w:t>; сельскохозяйственное использование;</w:t>
            </w:r>
            <w:r w:rsidRPr="004C17CE">
              <w:rPr>
                <w:sz w:val="26"/>
                <w:szCs w:val="26"/>
                <w:lang w:val="ru-RU"/>
              </w:rPr>
              <w:t xml:space="preserve">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10160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300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10160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28.</w:t>
            </w:r>
          </w:p>
        </w:tc>
        <w:tc>
          <w:tcPr>
            <w:tcW w:w="6095" w:type="dxa"/>
          </w:tcPr>
          <w:p w:rsidR="004C17CE" w:rsidRPr="004C17CE" w:rsidRDefault="004C17CE" w:rsidP="00E14F15">
            <w:pPr>
              <w:pStyle w:val="a3"/>
              <w:rPr>
                <w:sz w:val="26"/>
                <w:szCs w:val="26"/>
              </w:rPr>
            </w:pPr>
            <w:r w:rsidRPr="004C17CE">
              <w:rPr>
                <w:sz w:val="26"/>
                <w:szCs w:val="26"/>
                <w:lang w:val="ru-RU"/>
              </w:rPr>
              <w:t xml:space="preserve">26:04:160302:4; земли сельскохозяйственного назначения; 326691 </w:t>
            </w:r>
            <w:proofErr w:type="spellStart"/>
            <w:r w:rsidRPr="004C17CE">
              <w:rPr>
                <w:sz w:val="26"/>
                <w:szCs w:val="26"/>
                <w:lang w:val="ru-RU"/>
              </w:rPr>
              <w:t>кв.метров</w:t>
            </w:r>
            <w:proofErr w:type="spellEnd"/>
            <w:r w:rsidRPr="004C17CE">
              <w:rPr>
                <w:sz w:val="26"/>
                <w:szCs w:val="26"/>
                <w:lang w:val="ru-RU"/>
              </w:rPr>
              <w:t xml:space="preserve">; установлено относительно ориентира расположенного за пределами участка, ориентир </w:t>
            </w:r>
            <w:proofErr w:type="spellStart"/>
            <w:r w:rsidRPr="004C17CE">
              <w:rPr>
                <w:sz w:val="26"/>
                <w:szCs w:val="26"/>
                <w:lang w:val="ru-RU"/>
              </w:rPr>
              <w:t>х.Родионов</w:t>
            </w:r>
            <w:proofErr w:type="spellEnd"/>
            <w:r w:rsidRPr="004C17CE">
              <w:rPr>
                <w:sz w:val="26"/>
                <w:szCs w:val="26"/>
                <w:lang w:val="ru-RU"/>
              </w:rPr>
              <w:t xml:space="preserve">, в границах ОПХ «Семеновод», секция 5, контур 54, участок находится примерно в 0,75 км от ориентира по направлению на запад, почтовый адрес ориентира: край Ставропольский, р-н </w:t>
            </w:r>
            <w:proofErr w:type="spellStart"/>
            <w:r w:rsidRPr="004C17CE">
              <w:rPr>
                <w:sz w:val="26"/>
                <w:szCs w:val="26"/>
                <w:lang w:val="ru-RU"/>
              </w:rPr>
              <w:t>Новоалександровский</w:t>
            </w:r>
            <w:proofErr w:type="spellEnd"/>
            <w:r w:rsidRPr="004C17CE">
              <w:rPr>
                <w:sz w:val="26"/>
                <w:szCs w:val="26"/>
                <w:lang w:val="ru-RU"/>
              </w:rPr>
              <w:t>; для сельскохозяйственного производства;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62665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1870</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62665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w:t>
            </w:r>
          </w:p>
        </w:tc>
        <w:tc>
          <w:tcPr>
            <w:tcW w:w="6095" w:type="dxa"/>
          </w:tcPr>
          <w:p w:rsidR="004C17CE" w:rsidRPr="004C17CE" w:rsidRDefault="004C17CE" w:rsidP="00E14F15">
            <w:pPr>
              <w:pStyle w:val="a3"/>
              <w:rPr>
                <w:sz w:val="26"/>
                <w:szCs w:val="26"/>
                <w:lang w:val="ru-RU"/>
              </w:rPr>
            </w:pPr>
            <w:r w:rsidRPr="004C17CE">
              <w:rPr>
                <w:sz w:val="26"/>
                <w:szCs w:val="26"/>
                <w:lang w:val="ru-RU"/>
              </w:rPr>
              <w:t xml:space="preserve">26:04:150302:86; земли сельскохозяйственного назначения; 37934 </w:t>
            </w:r>
            <w:proofErr w:type="spellStart"/>
            <w:r w:rsidRPr="004C17CE">
              <w:rPr>
                <w:sz w:val="26"/>
                <w:szCs w:val="26"/>
                <w:lang w:val="ru-RU"/>
              </w:rPr>
              <w:t>кв.метров</w:t>
            </w:r>
            <w:proofErr w:type="spellEnd"/>
            <w:r w:rsidRPr="004C17CE">
              <w:rPr>
                <w:sz w:val="26"/>
                <w:szCs w:val="26"/>
                <w:lang w:val="ru-RU"/>
              </w:rPr>
              <w:t xml:space="preserve">; Российская Федерация, Ставропольский край, </w:t>
            </w:r>
            <w:proofErr w:type="spellStart"/>
            <w:r w:rsidRPr="004C17CE">
              <w:rPr>
                <w:sz w:val="26"/>
                <w:szCs w:val="26"/>
                <w:lang w:val="ru-RU"/>
              </w:rPr>
              <w:t>Новоалександровский</w:t>
            </w:r>
            <w:proofErr w:type="spellEnd"/>
            <w:r w:rsidRPr="004C17CE">
              <w:rPr>
                <w:sz w:val="26"/>
                <w:szCs w:val="26"/>
                <w:lang w:val="ru-RU"/>
              </w:rPr>
              <w:t xml:space="preserve"> городской округ, 5,78 км на юг от поселка </w:t>
            </w:r>
            <w:proofErr w:type="spellStart"/>
            <w:r w:rsidRPr="004C17CE">
              <w:rPr>
                <w:sz w:val="26"/>
                <w:szCs w:val="26"/>
                <w:lang w:val="ru-RU"/>
              </w:rPr>
              <w:t>Краснозоринский</w:t>
            </w:r>
            <w:proofErr w:type="spellEnd"/>
            <w:r w:rsidRPr="004C17CE">
              <w:rPr>
                <w:sz w:val="26"/>
                <w:szCs w:val="26"/>
                <w:lang w:val="ru-RU"/>
              </w:rPr>
              <w:t>; сельскохозяйственное использование;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9935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295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9935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49 лет</w:t>
            </w:r>
          </w:p>
        </w:tc>
      </w:tr>
      <w:tr w:rsidR="004C17CE" w:rsidRPr="004C17CE" w:rsidTr="00E14F15">
        <w:tc>
          <w:tcPr>
            <w:tcW w:w="993"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30.</w:t>
            </w:r>
          </w:p>
        </w:tc>
        <w:tc>
          <w:tcPr>
            <w:tcW w:w="6095" w:type="dxa"/>
          </w:tcPr>
          <w:p w:rsidR="004C17CE" w:rsidRPr="004C17CE" w:rsidRDefault="004C17CE" w:rsidP="00E14F15">
            <w:pPr>
              <w:pStyle w:val="a3"/>
              <w:rPr>
                <w:sz w:val="26"/>
                <w:szCs w:val="26"/>
              </w:rPr>
            </w:pPr>
            <w:r w:rsidRPr="004C17CE">
              <w:rPr>
                <w:sz w:val="26"/>
                <w:szCs w:val="26"/>
                <w:lang w:val="ru-RU"/>
              </w:rPr>
              <w:t xml:space="preserve">26:04:171801:173; земли населенных пунктов; 201 </w:t>
            </w:r>
            <w:proofErr w:type="spellStart"/>
            <w:r w:rsidRPr="004C17CE">
              <w:rPr>
                <w:sz w:val="26"/>
                <w:szCs w:val="26"/>
                <w:lang w:val="ru-RU"/>
              </w:rPr>
              <w:t>кв.метров</w:t>
            </w:r>
            <w:proofErr w:type="spellEnd"/>
            <w:r w:rsidRPr="004C17CE">
              <w:rPr>
                <w:sz w:val="26"/>
                <w:szCs w:val="26"/>
                <w:lang w:val="ru-RU"/>
              </w:rPr>
              <w:t xml:space="preserve">; Российская Федерация, Ставропольский край, </w:t>
            </w:r>
            <w:proofErr w:type="spellStart"/>
            <w:r w:rsidRPr="004C17CE">
              <w:rPr>
                <w:sz w:val="26"/>
                <w:szCs w:val="26"/>
                <w:lang w:val="ru-RU"/>
              </w:rPr>
              <w:t>Новоалександровский</w:t>
            </w:r>
            <w:proofErr w:type="spellEnd"/>
            <w:r w:rsidRPr="004C17CE">
              <w:rPr>
                <w:sz w:val="26"/>
                <w:szCs w:val="26"/>
                <w:lang w:val="ru-RU"/>
              </w:rPr>
              <w:t xml:space="preserve"> городской округ, </w:t>
            </w:r>
            <w:proofErr w:type="spellStart"/>
            <w:r w:rsidRPr="004C17CE">
              <w:rPr>
                <w:sz w:val="26"/>
                <w:szCs w:val="26"/>
                <w:lang w:val="ru-RU"/>
              </w:rPr>
              <w:t>г.Новоалександровск</w:t>
            </w:r>
            <w:proofErr w:type="spellEnd"/>
            <w:r w:rsidRPr="004C17CE">
              <w:rPr>
                <w:sz w:val="26"/>
                <w:szCs w:val="26"/>
                <w:lang w:val="ru-RU"/>
              </w:rPr>
              <w:t xml:space="preserve">, </w:t>
            </w:r>
            <w:proofErr w:type="spellStart"/>
            <w:r w:rsidRPr="004C17CE">
              <w:rPr>
                <w:sz w:val="26"/>
                <w:szCs w:val="26"/>
                <w:lang w:val="ru-RU"/>
              </w:rPr>
              <w:t>ул.Толстого</w:t>
            </w:r>
            <w:proofErr w:type="spellEnd"/>
            <w:r w:rsidRPr="004C17CE">
              <w:rPr>
                <w:sz w:val="26"/>
                <w:szCs w:val="26"/>
                <w:lang w:val="ru-RU"/>
              </w:rPr>
              <w:t>, 17/1; ветеринарное обслуживание (код 3.10); обременения не выявлены.</w:t>
            </w:r>
          </w:p>
        </w:tc>
        <w:tc>
          <w:tcPr>
            <w:tcW w:w="2268" w:type="dxa"/>
          </w:tcPr>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10615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315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10615</w:t>
            </w:r>
          </w:p>
          <w:p w:rsidR="004C17CE" w:rsidRPr="004C17CE" w:rsidRDefault="004C17CE" w:rsidP="00E14F15">
            <w:pPr>
              <w:tabs>
                <w:tab w:val="left" w:pos="851"/>
              </w:tabs>
              <w:overflowPunct w:val="0"/>
              <w:autoSpaceDE w:val="0"/>
              <w:autoSpaceDN w:val="0"/>
              <w:adjustRightInd w:val="0"/>
              <w:jc w:val="center"/>
              <w:textAlignment w:val="baseline"/>
              <w:rPr>
                <w:sz w:val="26"/>
                <w:szCs w:val="26"/>
              </w:rPr>
            </w:pPr>
            <w:r w:rsidRPr="004C17CE">
              <w:rPr>
                <w:sz w:val="26"/>
                <w:szCs w:val="26"/>
              </w:rPr>
              <w:t>18 месяцев</w:t>
            </w:r>
          </w:p>
        </w:tc>
      </w:tr>
    </w:tbl>
    <w:p w:rsidR="004C17CE" w:rsidRPr="004C17CE" w:rsidRDefault="004C17CE" w:rsidP="004C17CE">
      <w:pPr>
        <w:tabs>
          <w:tab w:val="left" w:pos="567"/>
        </w:tabs>
        <w:jc w:val="both"/>
        <w:rPr>
          <w:sz w:val="26"/>
          <w:szCs w:val="26"/>
        </w:rPr>
      </w:pPr>
    </w:p>
    <w:p w:rsidR="004C17CE" w:rsidRPr="004C17CE" w:rsidRDefault="004C17CE" w:rsidP="004C17CE">
      <w:pPr>
        <w:tabs>
          <w:tab w:val="left" w:pos="567"/>
        </w:tabs>
        <w:ind w:firstLine="567"/>
        <w:jc w:val="both"/>
        <w:rPr>
          <w:sz w:val="26"/>
          <w:szCs w:val="26"/>
          <w:u w:val="single"/>
        </w:rPr>
      </w:pPr>
      <w:r w:rsidRPr="004C17CE">
        <w:rPr>
          <w:sz w:val="26"/>
          <w:szCs w:val="26"/>
          <w:u w:val="single"/>
        </w:rPr>
        <w:t>5.По лоту №30:</w:t>
      </w:r>
    </w:p>
    <w:p w:rsidR="004C17CE" w:rsidRPr="004C17CE" w:rsidRDefault="004C17CE" w:rsidP="004C17CE">
      <w:pPr>
        <w:tabs>
          <w:tab w:val="left" w:pos="567"/>
        </w:tabs>
        <w:ind w:firstLine="567"/>
        <w:jc w:val="both"/>
        <w:rPr>
          <w:sz w:val="26"/>
          <w:szCs w:val="26"/>
        </w:rPr>
      </w:pPr>
      <w:r w:rsidRPr="004C17CE">
        <w:rPr>
          <w:sz w:val="26"/>
          <w:szCs w:val="26"/>
        </w:rPr>
        <w:t>5.1. Земельный участок с КН 26:04:171801:173 предоставляется в аренду под строительство ветеринарной клиники.</w:t>
      </w:r>
    </w:p>
    <w:p w:rsidR="004C17CE" w:rsidRPr="004C17CE" w:rsidRDefault="004C17CE" w:rsidP="004C17CE">
      <w:pPr>
        <w:tabs>
          <w:tab w:val="left" w:pos="567"/>
        </w:tabs>
        <w:ind w:firstLine="567"/>
        <w:jc w:val="both"/>
        <w:rPr>
          <w:sz w:val="26"/>
          <w:szCs w:val="26"/>
        </w:rPr>
      </w:pPr>
      <w:r w:rsidRPr="004C17CE">
        <w:rPr>
          <w:sz w:val="26"/>
          <w:szCs w:val="26"/>
        </w:rPr>
        <w:t>5.2. Максимально и (или) минимально допустимые параметры разрешенного строительства объектов на земельном участке с КН 26:04:171801:173: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законодательства РФ и Ставропольского края; максимальный процент застройки в границах земельного участка</w:t>
      </w:r>
      <w:r w:rsidRPr="004C17CE">
        <w:rPr>
          <w:sz w:val="26"/>
          <w:szCs w:val="26"/>
        </w:rPr>
        <w:tab/>
        <w:t>30%; минимальные отступы от границ земельных участков до стен зданий, строений, сооружений: с окнами-3 м, без окон-1 м; расстояние от красной линии до жилых зданий с квартирами в первых этажах:</w:t>
      </w:r>
      <w:r w:rsidRPr="004C17CE">
        <w:rPr>
          <w:sz w:val="26"/>
          <w:szCs w:val="26"/>
        </w:rPr>
        <w:tab/>
        <w:t>не более 25 м от края проезжей части улиц, на магистральных улицах</w:t>
      </w:r>
      <w:r w:rsidRPr="004C17CE">
        <w:rPr>
          <w:sz w:val="26"/>
          <w:szCs w:val="26"/>
        </w:rPr>
        <w:tab/>
        <w:t>не менее 6м, на прочих улицах не менее 3 м.</w:t>
      </w:r>
    </w:p>
    <w:p w:rsidR="004C17CE" w:rsidRPr="004C17CE" w:rsidRDefault="004C17CE" w:rsidP="004C17CE">
      <w:pPr>
        <w:tabs>
          <w:tab w:val="left" w:pos="567"/>
        </w:tabs>
        <w:ind w:firstLine="567"/>
        <w:jc w:val="both"/>
        <w:rPr>
          <w:sz w:val="26"/>
          <w:szCs w:val="26"/>
        </w:rPr>
      </w:pPr>
      <w:r w:rsidRPr="004C17CE">
        <w:rPr>
          <w:sz w:val="26"/>
          <w:szCs w:val="26"/>
        </w:rPr>
        <w:t xml:space="preserve">Земельный участок входит в границы города Новоалександровск в состав зоны ОИ - Общественное использование объектов капитального строительства. Общественное использование объектов капитального строительства, для которых определены виды разрешенного использования и установлены параметры использования земельных участков и объектов капитального строительства: ст.25.2 «Общественно-деловая зона» </w:t>
      </w:r>
      <w:r w:rsidRPr="004C17CE">
        <w:rPr>
          <w:bCs/>
          <w:sz w:val="26"/>
          <w:szCs w:val="26"/>
        </w:rPr>
        <w:t xml:space="preserve">Правил землепользования и застройки </w:t>
      </w:r>
      <w:r w:rsidRPr="004C17CE">
        <w:rPr>
          <w:bCs/>
          <w:sz w:val="26"/>
          <w:szCs w:val="26"/>
        </w:rPr>
        <w:lastRenderedPageBreak/>
        <w:t xml:space="preserve">муниципального образования город Новоалександровск </w:t>
      </w:r>
      <w:proofErr w:type="spellStart"/>
      <w:r w:rsidRPr="004C17CE">
        <w:rPr>
          <w:bCs/>
          <w:sz w:val="26"/>
          <w:szCs w:val="26"/>
        </w:rPr>
        <w:t>Новоалександровского</w:t>
      </w:r>
      <w:proofErr w:type="spellEnd"/>
      <w:r w:rsidRPr="004C17CE">
        <w:rPr>
          <w:bCs/>
          <w:sz w:val="26"/>
          <w:szCs w:val="26"/>
        </w:rPr>
        <w:t xml:space="preserve"> района Ставропольского края</w:t>
      </w:r>
      <w:r w:rsidRPr="004C17CE">
        <w:rPr>
          <w:sz w:val="26"/>
          <w:szCs w:val="26"/>
        </w:rPr>
        <w:t xml:space="preserve">, утвержденных Решением Думы муниципального образования город Новоалександровск </w:t>
      </w:r>
      <w:proofErr w:type="spellStart"/>
      <w:r w:rsidRPr="004C17CE">
        <w:rPr>
          <w:sz w:val="26"/>
          <w:szCs w:val="26"/>
        </w:rPr>
        <w:t>Новоалександровского</w:t>
      </w:r>
      <w:proofErr w:type="spellEnd"/>
      <w:r w:rsidRPr="004C17CE">
        <w:rPr>
          <w:sz w:val="26"/>
          <w:szCs w:val="26"/>
        </w:rPr>
        <w:t xml:space="preserve"> района Ставропольского края от 25.11.2016 года №45.</w:t>
      </w:r>
    </w:p>
    <w:p w:rsidR="004C17CE" w:rsidRPr="004C17CE" w:rsidRDefault="004C17CE" w:rsidP="004C17CE">
      <w:pPr>
        <w:tabs>
          <w:tab w:val="left" w:pos="567"/>
        </w:tabs>
        <w:ind w:firstLine="567"/>
        <w:jc w:val="both"/>
        <w:rPr>
          <w:sz w:val="26"/>
          <w:szCs w:val="26"/>
        </w:rPr>
      </w:pPr>
      <w:r w:rsidRPr="004C17CE">
        <w:rPr>
          <w:sz w:val="26"/>
          <w:szCs w:val="26"/>
        </w:rPr>
        <w:t>5.3.Технические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26:04:171801:173:</w:t>
      </w:r>
    </w:p>
    <w:p w:rsidR="004C17CE" w:rsidRPr="004C17CE" w:rsidRDefault="004C17CE" w:rsidP="004C17CE">
      <w:pPr>
        <w:tabs>
          <w:tab w:val="left" w:pos="567"/>
          <w:tab w:val="left" w:pos="3410"/>
        </w:tabs>
        <w:ind w:firstLine="567"/>
        <w:jc w:val="both"/>
        <w:rPr>
          <w:sz w:val="26"/>
          <w:szCs w:val="26"/>
          <w:u w:val="single"/>
        </w:rPr>
      </w:pPr>
      <w:r w:rsidRPr="004C17CE">
        <w:rPr>
          <w:sz w:val="26"/>
          <w:szCs w:val="26"/>
          <w:u w:val="single"/>
        </w:rPr>
        <w:t>1) Электроснабжение:</w:t>
      </w:r>
    </w:p>
    <w:p w:rsidR="004C17CE" w:rsidRPr="004C17CE" w:rsidRDefault="004C17CE" w:rsidP="004C17CE">
      <w:pPr>
        <w:tabs>
          <w:tab w:val="left" w:pos="567"/>
          <w:tab w:val="left" w:pos="3410"/>
        </w:tabs>
        <w:ind w:firstLine="567"/>
        <w:jc w:val="both"/>
        <w:rPr>
          <w:sz w:val="26"/>
          <w:szCs w:val="26"/>
        </w:rPr>
      </w:pPr>
      <w:r w:rsidRPr="004C17CE">
        <w:rPr>
          <w:sz w:val="26"/>
          <w:szCs w:val="26"/>
        </w:rPr>
        <w:t>Технические условия подключения выданы филиалом ГУП СК «</w:t>
      </w:r>
      <w:proofErr w:type="spellStart"/>
      <w:r w:rsidRPr="004C17CE">
        <w:rPr>
          <w:sz w:val="26"/>
          <w:szCs w:val="26"/>
        </w:rPr>
        <w:t>Ставрополькоммунэлектро</w:t>
      </w:r>
      <w:proofErr w:type="spellEnd"/>
      <w:r w:rsidRPr="004C17CE">
        <w:rPr>
          <w:sz w:val="26"/>
          <w:szCs w:val="26"/>
        </w:rPr>
        <w:t xml:space="preserve">» </w:t>
      </w:r>
      <w:proofErr w:type="spellStart"/>
      <w:r w:rsidRPr="004C17CE">
        <w:rPr>
          <w:sz w:val="26"/>
          <w:szCs w:val="26"/>
        </w:rPr>
        <w:t>г.Новоалександровск</w:t>
      </w:r>
      <w:proofErr w:type="spellEnd"/>
      <w:r w:rsidRPr="004C17CE">
        <w:rPr>
          <w:sz w:val="26"/>
          <w:szCs w:val="26"/>
        </w:rPr>
        <w:t>-сетевое обособленное подразделение «Электросеть» №297 от 06.05.2019г. Подключение объекта осуществляется филиалом ГУП СК «</w:t>
      </w:r>
      <w:proofErr w:type="spellStart"/>
      <w:r w:rsidRPr="004C17CE">
        <w:rPr>
          <w:sz w:val="26"/>
          <w:szCs w:val="26"/>
        </w:rPr>
        <w:t>Ставрополькоммунэлектро</w:t>
      </w:r>
      <w:proofErr w:type="spellEnd"/>
      <w:r w:rsidRPr="004C17CE">
        <w:rPr>
          <w:sz w:val="26"/>
          <w:szCs w:val="26"/>
        </w:rPr>
        <w:t xml:space="preserve">» </w:t>
      </w:r>
      <w:proofErr w:type="spellStart"/>
      <w:r w:rsidRPr="004C17CE">
        <w:rPr>
          <w:sz w:val="26"/>
          <w:szCs w:val="26"/>
        </w:rPr>
        <w:t>г.Новоалександровск</w:t>
      </w:r>
      <w:proofErr w:type="spellEnd"/>
      <w:r w:rsidRPr="004C17CE">
        <w:rPr>
          <w:sz w:val="26"/>
          <w:szCs w:val="26"/>
        </w:rPr>
        <w:t xml:space="preserve">-сетевое обособленное подразделение «Электросеть». </w:t>
      </w:r>
    </w:p>
    <w:p w:rsidR="004C17CE" w:rsidRPr="004C17CE" w:rsidRDefault="004C17CE" w:rsidP="004C17CE">
      <w:pPr>
        <w:tabs>
          <w:tab w:val="left" w:pos="567"/>
          <w:tab w:val="left" w:pos="3410"/>
        </w:tabs>
        <w:ind w:firstLine="567"/>
        <w:jc w:val="both"/>
        <w:rPr>
          <w:sz w:val="26"/>
          <w:szCs w:val="26"/>
        </w:rPr>
      </w:pPr>
      <w:r w:rsidRPr="004C17CE">
        <w:rPr>
          <w:sz w:val="26"/>
          <w:szCs w:val="26"/>
        </w:rPr>
        <w:t>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4C17CE" w:rsidRPr="004C17CE" w:rsidRDefault="004C17CE" w:rsidP="004C17CE">
      <w:pPr>
        <w:tabs>
          <w:tab w:val="left" w:pos="567"/>
          <w:tab w:val="left" w:pos="3410"/>
        </w:tabs>
        <w:ind w:firstLine="567"/>
        <w:jc w:val="both"/>
        <w:rPr>
          <w:sz w:val="26"/>
          <w:szCs w:val="26"/>
          <w:u w:val="single"/>
        </w:rPr>
      </w:pPr>
      <w:r w:rsidRPr="004C17CE">
        <w:rPr>
          <w:sz w:val="26"/>
          <w:szCs w:val="26"/>
          <w:u w:val="single"/>
        </w:rPr>
        <w:t>2) Водоснабжение:</w:t>
      </w:r>
    </w:p>
    <w:p w:rsidR="004C17CE" w:rsidRPr="004C17CE" w:rsidRDefault="004C17CE" w:rsidP="004C17CE">
      <w:pPr>
        <w:pStyle w:val="a5"/>
        <w:ind w:firstLine="567"/>
        <w:jc w:val="both"/>
        <w:rPr>
          <w:sz w:val="26"/>
          <w:szCs w:val="26"/>
          <w:lang w:eastAsia="ru-RU"/>
        </w:rPr>
      </w:pPr>
      <w:r w:rsidRPr="004C17CE">
        <w:rPr>
          <w:sz w:val="26"/>
          <w:szCs w:val="26"/>
        </w:rPr>
        <w:t>Технические условия подключения выданы ГУП СК «</w:t>
      </w:r>
      <w:proofErr w:type="spellStart"/>
      <w:r w:rsidRPr="004C17CE">
        <w:rPr>
          <w:sz w:val="26"/>
          <w:szCs w:val="26"/>
        </w:rPr>
        <w:t>Ставрополькрайводоканал</w:t>
      </w:r>
      <w:proofErr w:type="spellEnd"/>
      <w:r w:rsidRPr="004C17CE">
        <w:rPr>
          <w:sz w:val="26"/>
          <w:szCs w:val="26"/>
        </w:rPr>
        <w:t>» №04-08/382-ТУ от 22.05.2019г. Подключение объекта производится к существующим разводящим сетям водоснабжения, принадлежащим ГУП СК «</w:t>
      </w:r>
      <w:proofErr w:type="spellStart"/>
      <w:r w:rsidRPr="004C17CE">
        <w:rPr>
          <w:sz w:val="26"/>
          <w:szCs w:val="26"/>
        </w:rPr>
        <w:t>Ставрополькрайводоканал</w:t>
      </w:r>
      <w:proofErr w:type="spellEnd"/>
      <w:r w:rsidRPr="004C17CE">
        <w:rPr>
          <w:sz w:val="26"/>
          <w:szCs w:val="26"/>
        </w:rPr>
        <w:t xml:space="preserve">», устройство подвода от разводящей сети до объекта осуществляется собственником объекта самостоятельно. Предельная свободная мощность существующих водопроводных сетей и максимальная нагрузка в возможных точках подключения к сети водоснабжения: 3,0 </w:t>
      </w:r>
      <w:proofErr w:type="spellStart"/>
      <w:r w:rsidRPr="004C17CE">
        <w:rPr>
          <w:sz w:val="26"/>
          <w:szCs w:val="26"/>
        </w:rPr>
        <w:t>куб.метров</w:t>
      </w:r>
      <w:proofErr w:type="spellEnd"/>
      <w:r w:rsidRPr="004C17CE">
        <w:rPr>
          <w:sz w:val="26"/>
          <w:szCs w:val="26"/>
        </w:rPr>
        <w:t>/сутки</w:t>
      </w:r>
      <w:r w:rsidRPr="004C17CE">
        <w:rPr>
          <w:sz w:val="26"/>
          <w:szCs w:val="26"/>
          <w:lang w:eastAsia="ru-RU"/>
        </w:rPr>
        <w:t>.</w:t>
      </w:r>
    </w:p>
    <w:p w:rsidR="004C17CE" w:rsidRPr="004C17CE" w:rsidRDefault="004C17CE" w:rsidP="004C17CE">
      <w:pPr>
        <w:pStyle w:val="a5"/>
        <w:ind w:firstLine="567"/>
        <w:jc w:val="both"/>
        <w:rPr>
          <w:sz w:val="26"/>
          <w:szCs w:val="26"/>
        </w:rPr>
      </w:pPr>
      <w:r w:rsidRPr="004C17CE">
        <w:rPr>
          <w:sz w:val="26"/>
          <w:szCs w:val="26"/>
        </w:rPr>
        <w:t>Конкретные условия технологического присоединения объектов к сетям водоснабжения определяются при подаче соответствующей заявки в вышеуказанную организацию. Плата за подключение к сетям водоснабжения определяется исходя из конкретных условий технологического присоединения.</w:t>
      </w:r>
    </w:p>
    <w:p w:rsidR="004C17CE" w:rsidRPr="004C17CE" w:rsidRDefault="004C17CE" w:rsidP="004C17CE">
      <w:pPr>
        <w:pStyle w:val="a5"/>
        <w:ind w:firstLine="567"/>
        <w:jc w:val="both"/>
        <w:rPr>
          <w:sz w:val="26"/>
          <w:szCs w:val="26"/>
          <w:u w:val="single"/>
        </w:rPr>
      </w:pPr>
      <w:r w:rsidRPr="004C17CE">
        <w:rPr>
          <w:sz w:val="26"/>
          <w:szCs w:val="26"/>
          <w:u w:val="single"/>
        </w:rPr>
        <w:t>3) Газоснабжение:</w:t>
      </w:r>
    </w:p>
    <w:p w:rsidR="004C17CE" w:rsidRPr="004C17CE" w:rsidRDefault="004C17CE" w:rsidP="004C17CE">
      <w:pPr>
        <w:pStyle w:val="a5"/>
        <w:ind w:firstLine="567"/>
        <w:jc w:val="both"/>
        <w:rPr>
          <w:sz w:val="26"/>
          <w:szCs w:val="26"/>
        </w:rPr>
      </w:pPr>
      <w:r w:rsidRPr="004C17CE">
        <w:rPr>
          <w:sz w:val="26"/>
          <w:szCs w:val="26"/>
        </w:rPr>
        <w:t xml:space="preserve">Технические условия подключения выданы АО «Газпром газораспределение Ставрополь» №ТУ0015-000468-01-1 от 13.05.2019г. Источник газоснабжения: АГРС </w:t>
      </w:r>
      <w:proofErr w:type="spellStart"/>
      <w:r w:rsidRPr="004C17CE">
        <w:rPr>
          <w:sz w:val="26"/>
          <w:szCs w:val="26"/>
        </w:rPr>
        <w:t>г.Новоалександровск</w:t>
      </w:r>
      <w:proofErr w:type="spellEnd"/>
      <w:r w:rsidRPr="004C17CE">
        <w:rPr>
          <w:sz w:val="26"/>
          <w:szCs w:val="26"/>
        </w:rPr>
        <w:t xml:space="preserve">, выход: </w:t>
      </w:r>
      <w:proofErr w:type="spellStart"/>
      <w:r w:rsidRPr="004C17CE">
        <w:rPr>
          <w:sz w:val="26"/>
          <w:szCs w:val="26"/>
        </w:rPr>
        <w:t>г.Новоалександровск</w:t>
      </w:r>
      <w:proofErr w:type="spellEnd"/>
      <w:r w:rsidRPr="004C17CE">
        <w:rPr>
          <w:sz w:val="26"/>
          <w:szCs w:val="26"/>
        </w:rPr>
        <w:t xml:space="preserve"> (1); максимальный часовой расход газа 4,64 н.м3/час.</w:t>
      </w:r>
    </w:p>
    <w:p w:rsidR="004C17CE" w:rsidRPr="004C17CE" w:rsidRDefault="004C17CE" w:rsidP="004C17CE">
      <w:pPr>
        <w:pStyle w:val="a5"/>
        <w:ind w:firstLine="567"/>
        <w:jc w:val="both"/>
        <w:rPr>
          <w:sz w:val="26"/>
          <w:szCs w:val="26"/>
        </w:rPr>
      </w:pPr>
      <w:r w:rsidRPr="004C17CE">
        <w:rPr>
          <w:sz w:val="26"/>
          <w:szCs w:val="26"/>
        </w:rPr>
        <w:t>Сроки подключения (технологического присоединения): будут определены при заключении договора о подключении. Срок действия технических условий: 70 дней.</w:t>
      </w:r>
    </w:p>
    <w:p w:rsidR="004C17CE" w:rsidRPr="004C17CE" w:rsidRDefault="004C17CE" w:rsidP="004C17CE">
      <w:pPr>
        <w:pStyle w:val="a5"/>
        <w:ind w:firstLine="567"/>
        <w:jc w:val="both"/>
        <w:rPr>
          <w:sz w:val="26"/>
          <w:szCs w:val="26"/>
        </w:rPr>
      </w:pPr>
      <w:r w:rsidRPr="004C17CE">
        <w:rPr>
          <w:sz w:val="26"/>
          <w:szCs w:val="26"/>
        </w:rPr>
        <w:t>Ответы ГУП СК «</w:t>
      </w:r>
      <w:proofErr w:type="spellStart"/>
      <w:r w:rsidRPr="004C17CE">
        <w:rPr>
          <w:sz w:val="26"/>
          <w:szCs w:val="26"/>
        </w:rPr>
        <w:t>Ставрополькоммунэлектро</w:t>
      </w:r>
      <w:proofErr w:type="spellEnd"/>
      <w:r w:rsidRPr="004C17CE">
        <w:rPr>
          <w:sz w:val="26"/>
          <w:szCs w:val="26"/>
        </w:rPr>
        <w:t xml:space="preserve">» </w:t>
      </w:r>
      <w:proofErr w:type="spellStart"/>
      <w:r w:rsidRPr="004C17CE">
        <w:rPr>
          <w:sz w:val="26"/>
          <w:szCs w:val="26"/>
        </w:rPr>
        <w:t>г.Новоалександровск</w:t>
      </w:r>
      <w:proofErr w:type="spellEnd"/>
      <w:r w:rsidRPr="004C17CE">
        <w:rPr>
          <w:sz w:val="26"/>
          <w:szCs w:val="26"/>
        </w:rPr>
        <w:t>-сетевое обособленное подразделение «Электросеть», филиала ГУП СК «</w:t>
      </w:r>
      <w:proofErr w:type="spellStart"/>
      <w:r w:rsidRPr="004C17CE">
        <w:rPr>
          <w:sz w:val="26"/>
          <w:szCs w:val="26"/>
        </w:rPr>
        <w:t>Ставрополькрайводоканал</w:t>
      </w:r>
      <w:proofErr w:type="spellEnd"/>
      <w:r w:rsidRPr="004C17CE">
        <w:rPr>
          <w:sz w:val="26"/>
          <w:szCs w:val="26"/>
        </w:rPr>
        <w:t xml:space="preserve">», АО «Газпром газораспределение Ставрополь» по техническим условиям, размещены на официальном портале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в сети «Интернет» </w:t>
      </w:r>
      <w:hyperlink r:id="rId4" w:history="1">
        <w:r w:rsidRPr="004C17CE">
          <w:rPr>
            <w:sz w:val="26"/>
            <w:szCs w:val="26"/>
          </w:rPr>
          <w:t>www.newalexandrovsk.ru</w:t>
        </w:r>
      </w:hyperlink>
      <w:r w:rsidRPr="004C17CE">
        <w:rPr>
          <w:sz w:val="26"/>
          <w:szCs w:val="26"/>
        </w:rPr>
        <w:t xml:space="preserve">, и официальном сайте Российской Федерации </w:t>
      </w:r>
      <w:hyperlink r:id="rId5" w:history="1">
        <w:r w:rsidRPr="004C17CE">
          <w:rPr>
            <w:sz w:val="26"/>
            <w:szCs w:val="26"/>
          </w:rPr>
          <w:t>www.torgi.gov.ru</w:t>
        </w:r>
      </w:hyperlink>
      <w:r w:rsidRPr="004C17CE">
        <w:rPr>
          <w:sz w:val="26"/>
          <w:szCs w:val="26"/>
        </w:rPr>
        <w:t xml:space="preserve"> в качестве приложения к извещению.</w:t>
      </w:r>
    </w:p>
    <w:p w:rsidR="004C17CE" w:rsidRPr="004C17CE" w:rsidRDefault="004C17CE" w:rsidP="004C17CE">
      <w:pPr>
        <w:pStyle w:val="a5"/>
        <w:ind w:firstLine="567"/>
        <w:jc w:val="both"/>
        <w:rPr>
          <w:sz w:val="26"/>
          <w:szCs w:val="26"/>
        </w:rPr>
      </w:pPr>
      <w:r w:rsidRPr="004C17CE">
        <w:rPr>
          <w:sz w:val="26"/>
          <w:szCs w:val="26"/>
        </w:rPr>
        <w:lastRenderedPageBreak/>
        <w:t>6.</w:t>
      </w:r>
      <w:r w:rsidRPr="004C17CE">
        <w:rPr>
          <w:sz w:val="26"/>
          <w:szCs w:val="26"/>
          <w:u w:val="single"/>
          <w:lang w:eastAsia="x-none"/>
        </w:rPr>
        <w:t>Для о</w:t>
      </w:r>
      <w:r w:rsidRPr="004C17CE">
        <w:rPr>
          <w:sz w:val="26"/>
          <w:szCs w:val="26"/>
          <w:u w:val="single"/>
        </w:rPr>
        <w:t>смотра земельных участков</w:t>
      </w:r>
      <w:r w:rsidRPr="004C17CE">
        <w:rPr>
          <w:sz w:val="26"/>
          <w:szCs w:val="26"/>
        </w:rPr>
        <w:t xml:space="preserve"> заявителям необходимо подать заявку в письменном виде, по адресу: </w:t>
      </w:r>
      <w:proofErr w:type="spellStart"/>
      <w:r w:rsidRPr="004C17CE">
        <w:rPr>
          <w:sz w:val="26"/>
          <w:szCs w:val="26"/>
        </w:rPr>
        <w:t>г.Новоалександровск</w:t>
      </w:r>
      <w:proofErr w:type="spellEnd"/>
      <w:r w:rsidRPr="004C17CE">
        <w:rPr>
          <w:sz w:val="26"/>
          <w:szCs w:val="26"/>
        </w:rPr>
        <w:t xml:space="preserve">, </w:t>
      </w:r>
      <w:proofErr w:type="spellStart"/>
      <w:r w:rsidRPr="004C17CE">
        <w:rPr>
          <w:sz w:val="26"/>
          <w:szCs w:val="26"/>
        </w:rPr>
        <w:t>ул.Гагарина</w:t>
      </w:r>
      <w:proofErr w:type="spellEnd"/>
      <w:r w:rsidRPr="004C17CE">
        <w:rPr>
          <w:sz w:val="26"/>
          <w:szCs w:val="26"/>
        </w:rPr>
        <w:t xml:space="preserve">, 315, в срок до 21 июня 2019г. Заявители могут осмотреть земельные участки самостоятельно. </w:t>
      </w:r>
    </w:p>
    <w:p w:rsidR="004C17CE" w:rsidRPr="004C17CE" w:rsidRDefault="004C17CE" w:rsidP="004C17CE">
      <w:pPr>
        <w:pStyle w:val="a5"/>
        <w:tabs>
          <w:tab w:val="left" w:pos="3198"/>
        </w:tabs>
        <w:ind w:firstLine="567"/>
        <w:jc w:val="both"/>
        <w:rPr>
          <w:sz w:val="26"/>
          <w:szCs w:val="26"/>
        </w:rPr>
      </w:pPr>
      <w:r w:rsidRPr="004C17CE">
        <w:rPr>
          <w:sz w:val="26"/>
          <w:szCs w:val="26"/>
        </w:rPr>
        <w:t>7.Прием заявок:</w:t>
      </w:r>
      <w:r w:rsidRPr="004C17CE">
        <w:rPr>
          <w:sz w:val="26"/>
          <w:szCs w:val="26"/>
        </w:rPr>
        <w:tab/>
      </w:r>
    </w:p>
    <w:p w:rsidR="004C17CE" w:rsidRPr="004C17CE" w:rsidRDefault="004C17CE" w:rsidP="004C17CE">
      <w:pPr>
        <w:pStyle w:val="a5"/>
        <w:tabs>
          <w:tab w:val="left" w:pos="3198"/>
        </w:tabs>
        <w:ind w:firstLine="567"/>
        <w:jc w:val="both"/>
        <w:rPr>
          <w:sz w:val="26"/>
          <w:szCs w:val="26"/>
        </w:rPr>
      </w:pPr>
      <w:r w:rsidRPr="004C17CE">
        <w:rPr>
          <w:sz w:val="26"/>
          <w:szCs w:val="26"/>
        </w:rPr>
        <w:t xml:space="preserve">Форма заявки, проекты договоров аренды земельных участков размещены на официальном портале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в сети «Интернет» </w:t>
      </w:r>
      <w:hyperlink r:id="rId6" w:history="1">
        <w:r w:rsidRPr="004C17CE">
          <w:rPr>
            <w:sz w:val="26"/>
            <w:szCs w:val="26"/>
          </w:rPr>
          <w:t>www.newalexandrovsk.ru</w:t>
        </w:r>
      </w:hyperlink>
      <w:r w:rsidRPr="004C17CE">
        <w:rPr>
          <w:sz w:val="26"/>
          <w:szCs w:val="26"/>
        </w:rPr>
        <w:t xml:space="preserve">, и официальном сайте Российской Федерации www.torgi.gov.ru, а также могут быть получены по адресу приема заявок. </w:t>
      </w:r>
    </w:p>
    <w:p w:rsidR="004C17CE" w:rsidRPr="004C17CE" w:rsidRDefault="004C17CE" w:rsidP="004C17CE">
      <w:pPr>
        <w:pStyle w:val="a5"/>
        <w:tabs>
          <w:tab w:val="left" w:pos="3198"/>
        </w:tabs>
        <w:ind w:firstLine="567"/>
        <w:jc w:val="both"/>
        <w:rPr>
          <w:sz w:val="26"/>
          <w:szCs w:val="26"/>
        </w:rPr>
      </w:pPr>
      <w:r w:rsidRPr="004C17CE">
        <w:rPr>
          <w:sz w:val="26"/>
          <w:szCs w:val="26"/>
        </w:rPr>
        <w:t>Прием заявок на участие в аукционе осуществляется с 13 июня 2019г. по 08 июля 2019г. в рабочие дни с 9.00 до 15.00 час. (</w:t>
      </w:r>
      <w:proofErr w:type="gramStart"/>
      <w:r w:rsidRPr="004C17CE">
        <w:rPr>
          <w:sz w:val="26"/>
          <w:szCs w:val="26"/>
        </w:rPr>
        <w:t>перерыв</w:t>
      </w:r>
      <w:proofErr w:type="gramEnd"/>
      <w:r w:rsidRPr="004C17CE">
        <w:rPr>
          <w:sz w:val="26"/>
          <w:szCs w:val="26"/>
        </w:rPr>
        <w:t xml:space="preserve"> с 12.00 до 13.00 час.) по адресу: </w:t>
      </w:r>
      <w:proofErr w:type="spellStart"/>
      <w:r w:rsidRPr="004C17CE">
        <w:rPr>
          <w:sz w:val="26"/>
          <w:szCs w:val="26"/>
        </w:rPr>
        <w:t>г.Новоалександровск</w:t>
      </w:r>
      <w:proofErr w:type="spellEnd"/>
      <w:r w:rsidRPr="004C17CE">
        <w:rPr>
          <w:sz w:val="26"/>
          <w:szCs w:val="26"/>
        </w:rPr>
        <w:t xml:space="preserve">, </w:t>
      </w:r>
      <w:proofErr w:type="spellStart"/>
      <w:r w:rsidRPr="004C17CE">
        <w:rPr>
          <w:sz w:val="26"/>
          <w:szCs w:val="26"/>
        </w:rPr>
        <w:t>ул.Гагарина</w:t>
      </w:r>
      <w:proofErr w:type="spellEnd"/>
      <w:r w:rsidRPr="004C17CE">
        <w:rPr>
          <w:sz w:val="26"/>
          <w:szCs w:val="26"/>
        </w:rPr>
        <w:t>, 315, 1 этаж, кабинеты №15, 23, телефон для справок: (86544) 6-68-54, 6-22-46.</w:t>
      </w:r>
    </w:p>
    <w:p w:rsidR="004C17CE" w:rsidRPr="004C17CE" w:rsidRDefault="004C17CE" w:rsidP="004C17CE">
      <w:pPr>
        <w:pStyle w:val="a5"/>
        <w:tabs>
          <w:tab w:val="left" w:pos="3198"/>
        </w:tabs>
        <w:ind w:firstLine="567"/>
        <w:jc w:val="both"/>
        <w:rPr>
          <w:sz w:val="26"/>
          <w:szCs w:val="26"/>
        </w:rPr>
      </w:pPr>
      <w:r w:rsidRPr="004C17CE">
        <w:rPr>
          <w:sz w:val="26"/>
          <w:szCs w:val="26"/>
        </w:rPr>
        <w:t>Для участия в аукционе заявители представляют в установленный срок следующие документы:</w:t>
      </w:r>
    </w:p>
    <w:p w:rsidR="004C17CE" w:rsidRPr="004C17CE" w:rsidRDefault="004C17CE" w:rsidP="004C17CE">
      <w:pPr>
        <w:pStyle w:val="a5"/>
        <w:tabs>
          <w:tab w:val="left" w:pos="3198"/>
        </w:tabs>
        <w:ind w:firstLine="567"/>
        <w:jc w:val="both"/>
        <w:rPr>
          <w:sz w:val="26"/>
          <w:szCs w:val="26"/>
        </w:rPr>
      </w:pPr>
      <w:r w:rsidRPr="004C17CE">
        <w:rPr>
          <w:sz w:val="26"/>
          <w:szCs w:val="26"/>
        </w:rPr>
        <w:t>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4C17CE" w:rsidRPr="004C17CE" w:rsidRDefault="004C17CE" w:rsidP="004C17CE">
      <w:pPr>
        <w:pStyle w:val="a5"/>
        <w:tabs>
          <w:tab w:val="left" w:pos="3198"/>
        </w:tabs>
        <w:ind w:firstLine="567"/>
        <w:jc w:val="both"/>
        <w:rPr>
          <w:sz w:val="26"/>
          <w:szCs w:val="26"/>
        </w:rPr>
      </w:pPr>
      <w:r w:rsidRPr="004C17CE">
        <w:rPr>
          <w:sz w:val="26"/>
          <w:szCs w:val="26"/>
        </w:rPr>
        <w:t>2) копии документов, удостоверяющих личность заявителя (для граждан);</w:t>
      </w:r>
    </w:p>
    <w:p w:rsidR="004C17CE" w:rsidRPr="004C17CE" w:rsidRDefault="004C17CE" w:rsidP="004C17CE">
      <w:pPr>
        <w:pStyle w:val="a5"/>
        <w:tabs>
          <w:tab w:val="left" w:pos="3198"/>
        </w:tabs>
        <w:ind w:firstLine="567"/>
        <w:jc w:val="both"/>
        <w:rPr>
          <w:sz w:val="26"/>
          <w:szCs w:val="26"/>
        </w:rPr>
      </w:pPr>
      <w:r w:rsidRPr="004C17CE">
        <w:rPr>
          <w:sz w:val="26"/>
          <w:szCs w:val="26"/>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C17CE" w:rsidRPr="004C17CE" w:rsidRDefault="004C17CE" w:rsidP="004C17CE">
      <w:pPr>
        <w:pStyle w:val="a5"/>
        <w:tabs>
          <w:tab w:val="left" w:pos="3198"/>
        </w:tabs>
        <w:ind w:firstLine="567"/>
        <w:jc w:val="both"/>
        <w:rPr>
          <w:sz w:val="26"/>
          <w:szCs w:val="26"/>
        </w:rPr>
      </w:pPr>
      <w:r w:rsidRPr="004C17CE">
        <w:rPr>
          <w:sz w:val="26"/>
          <w:szCs w:val="26"/>
        </w:rPr>
        <w:t>4) документы, подтверждающие внесение задатка.</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Представление документов, подтверждающих внесение задатка, признается заключением соглашения о задатке. </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4C17CE" w:rsidRPr="004C17CE" w:rsidRDefault="004C17CE" w:rsidP="004C17CE">
      <w:pPr>
        <w:pStyle w:val="a5"/>
        <w:tabs>
          <w:tab w:val="left" w:pos="3198"/>
        </w:tabs>
        <w:ind w:firstLine="567"/>
        <w:jc w:val="both"/>
        <w:rPr>
          <w:sz w:val="26"/>
          <w:szCs w:val="26"/>
        </w:rPr>
      </w:pPr>
      <w:r w:rsidRPr="004C17CE">
        <w:rPr>
          <w:sz w:val="26"/>
          <w:szCs w:val="26"/>
        </w:rPr>
        <w:t>Один заявитель вправе подать только одну заявку на участие в аукционе.</w:t>
      </w:r>
    </w:p>
    <w:p w:rsidR="004C17CE" w:rsidRPr="004C17CE" w:rsidRDefault="004C17CE" w:rsidP="004C17CE">
      <w:pPr>
        <w:pStyle w:val="a5"/>
        <w:tabs>
          <w:tab w:val="left" w:pos="3198"/>
        </w:tabs>
        <w:ind w:firstLine="567"/>
        <w:jc w:val="both"/>
        <w:rPr>
          <w:sz w:val="26"/>
          <w:szCs w:val="26"/>
        </w:rPr>
      </w:pPr>
      <w:r w:rsidRPr="004C17CE">
        <w:rPr>
          <w:sz w:val="26"/>
          <w:szCs w:val="26"/>
        </w:rPr>
        <w:t>Заявка на участие в аукционе, поступившая по истечении срока приема заявок, возвращается заявителю в день ее поступления.</w:t>
      </w:r>
    </w:p>
    <w:p w:rsidR="004C17CE" w:rsidRPr="004C17CE" w:rsidRDefault="004C17CE" w:rsidP="004C17CE">
      <w:pPr>
        <w:pStyle w:val="a5"/>
        <w:tabs>
          <w:tab w:val="left" w:pos="3198"/>
        </w:tabs>
        <w:ind w:firstLine="567"/>
        <w:jc w:val="both"/>
        <w:rPr>
          <w:sz w:val="26"/>
          <w:szCs w:val="26"/>
        </w:rPr>
      </w:pPr>
      <w:r w:rsidRPr="004C17CE">
        <w:rPr>
          <w:sz w:val="26"/>
          <w:szCs w:val="26"/>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Определение участников аукциона осуществляется 10 июля 2019г. по адресу: </w:t>
      </w:r>
      <w:proofErr w:type="spellStart"/>
      <w:r w:rsidRPr="004C17CE">
        <w:rPr>
          <w:sz w:val="26"/>
          <w:szCs w:val="26"/>
        </w:rPr>
        <w:t>г.Новоалександровск</w:t>
      </w:r>
      <w:proofErr w:type="spellEnd"/>
      <w:r w:rsidRPr="004C17CE">
        <w:rPr>
          <w:sz w:val="26"/>
          <w:szCs w:val="26"/>
        </w:rPr>
        <w:t xml:space="preserve">, </w:t>
      </w:r>
      <w:proofErr w:type="spellStart"/>
      <w:r w:rsidRPr="004C17CE">
        <w:rPr>
          <w:sz w:val="26"/>
          <w:szCs w:val="26"/>
        </w:rPr>
        <w:t>ул.Гагарина</w:t>
      </w:r>
      <w:proofErr w:type="spellEnd"/>
      <w:r w:rsidRPr="004C17CE">
        <w:rPr>
          <w:sz w:val="26"/>
          <w:szCs w:val="26"/>
        </w:rPr>
        <w:t xml:space="preserve">, 313. Протокол рассмотрения заявок на участие в аукционе размещается на официальном портале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w:t>
      </w:r>
      <w:hyperlink r:id="rId7" w:history="1">
        <w:r w:rsidRPr="004C17CE">
          <w:rPr>
            <w:sz w:val="26"/>
            <w:szCs w:val="26"/>
          </w:rPr>
          <w:t>www.newalexandrovsk.ru</w:t>
        </w:r>
      </w:hyperlink>
      <w:r w:rsidRPr="004C17CE">
        <w:rPr>
          <w:sz w:val="26"/>
          <w:szCs w:val="26"/>
        </w:rPr>
        <w:t xml:space="preserve">, и официальном сайте Российской Федерации </w:t>
      </w:r>
      <w:hyperlink r:id="rId8" w:history="1">
        <w:r w:rsidRPr="004C17CE">
          <w:rPr>
            <w:sz w:val="26"/>
            <w:szCs w:val="26"/>
          </w:rPr>
          <w:t>www.torgi.gov.ru</w:t>
        </w:r>
      </w:hyperlink>
    </w:p>
    <w:p w:rsidR="004C17CE" w:rsidRPr="004C17CE" w:rsidRDefault="004C17CE" w:rsidP="004C17CE">
      <w:pPr>
        <w:pStyle w:val="a5"/>
        <w:tabs>
          <w:tab w:val="left" w:pos="3198"/>
        </w:tabs>
        <w:ind w:firstLine="567"/>
        <w:jc w:val="both"/>
        <w:rPr>
          <w:sz w:val="26"/>
          <w:szCs w:val="26"/>
        </w:rPr>
      </w:pPr>
      <w:r w:rsidRPr="004C17CE">
        <w:rPr>
          <w:sz w:val="26"/>
          <w:szCs w:val="26"/>
          <w:u w:val="single"/>
        </w:rPr>
        <w:t>8.Аукцион проводится</w:t>
      </w:r>
      <w:r w:rsidRPr="004C17CE">
        <w:rPr>
          <w:sz w:val="26"/>
          <w:szCs w:val="26"/>
        </w:rPr>
        <w:t xml:space="preserve"> </w:t>
      </w:r>
      <w:r w:rsidRPr="004C17CE">
        <w:rPr>
          <w:b/>
          <w:sz w:val="26"/>
          <w:szCs w:val="26"/>
        </w:rPr>
        <w:t xml:space="preserve">12 июля 2019 года </w:t>
      </w:r>
      <w:r w:rsidRPr="004C17CE">
        <w:rPr>
          <w:sz w:val="26"/>
          <w:szCs w:val="26"/>
        </w:rPr>
        <w:t xml:space="preserve">по адресу: Ставропольский край, </w:t>
      </w:r>
      <w:proofErr w:type="spellStart"/>
      <w:r w:rsidRPr="004C17CE">
        <w:rPr>
          <w:sz w:val="26"/>
          <w:szCs w:val="26"/>
        </w:rPr>
        <w:t>Новоалександровский</w:t>
      </w:r>
      <w:proofErr w:type="spellEnd"/>
      <w:r w:rsidRPr="004C17CE">
        <w:rPr>
          <w:sz w:val="26"/>
          <w:szCs w:val="26"/>
        </w:rPr>
        <w:t xml:space="preserve"> район, город Новоалександровск, </w:t>
      </w:r>
      <w:proofErr w:type="spellStart"/>
      <w:r w:rsidRPr="004C17CE">
        <w:rPr>
          <w:sz w:val="26"/>
          <w:szCs w:val="26"/>
        </w:rPr>
        <w:t>ул.Гагарина</w:t>
      </w:r>
      <w:proofErr w:type="spellEnd"/>
      <w:r w:rsidRPr="004C17CE">
        <w:rPr>
          <w:sz w:val="26"/>
          <w:szCs w:val="26"/>
        </w:rPr>
        <w:t xml:space="preserve">, 313, второй этаж, кабинет заместителя главы администрации - начальника отдела сельского хозяйства и охраны окружающей среды администрации городского округа: по лотам №№19-30 </w:t>
      </w:r>
      <w:r w:rsidRPr="004C17CE">
        <w:rPr>
          <w:b/>
          <w:sz w:val="26"/>
          <w:szCs w:val="26"/>
        </w:rPr>
        <w:t>с 09 час. 00 мин</w:t>
      </w:r>
      <w:r w:rsidRPr="004C17CE">
        <w:rPr>
          <w:sz w:val="26"/>
          <w:szCs w:val="26"/>
        </w:rPr>
        <w:t xml:space="preserve">.; по лотам №№1-18 </w:t>
      </w:r>
      <w:r w:rsidRPr="004C17CE">
        <w:rPr>
          <w:b/>
          <w:sz w:val="26"/>
          <w:szCs w:val="26"/>
        </w:rPr>
        <w:t>с 11 час. 00 мин.</w:t>
      </w:r>
      <w:r w:rsidRPr="004C17CE">
        <w:rPr>
          <w:sz w:val="26"/>
          <w:szCs w:val="26"/>
        </w:rPr>
        <w:t xml:space="preserve"> </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Регистрация участников аукциона осуществляется отдельно по каждому лоту в течение часа до начала проведения аукциона. Участники аукциона или их </w:t>
      </w:r>
      <w:r w:rsidRPr="004C17CE">
        <w:rPr>
          <w:sz w:val="26"/>
          <w:szCs w:val="26"/>
        </w:rPr>
        <w:lastRenderedPageBreak/>
        <w:t>представители, опоздавшие на аукцион, считаются неявившимися и в зал для проведения аукциона не допускаются.</w:t>
      </w:r>
    </w:p>
    <w:p w:rsidR="004C17CE" w:rsidRPr="004C17CE" w:rsidRDefault="004C17CE" w:rsidP="004C17CE">
      <w:pPr>
        <w:pStyle w:val="a5"/>
        <w:tabs>
          <w:tab w:val="left" w:pos="3198"/>
        </w:tabs>
        <w:ind w:firstLine="567"/>
        <w:jc w:val="both"/>
        <w:rPr>
          <w:sz w:val="26"/>
          <w:szCs w:val="26"/>
        </w:rPr>
      </w:pPr>
      <w:r w:rsidRPr="004C17CE">
        <w:rPr>
          <w:sz w:val="26"/>
          <w:szCs w:val="26"/>
        </w:rPr>
        <w:t>Аукцион проводится отдельно по каждому лоту.</w:t>
      </w:r>
    </w:p>
    <w:p w:rsidR="004C17CE" w:rsidRPr="004C17CE" w:rsidRDefault="004C17CE" w:rsidP="004C17CE">
      <w:pPr>
        <w:pStyle w:val="a5"/>
        <w:tabs>
          <w:tab w:val="left" w:pos="3198"/>
        </w:tabs>
        <w:ind w:firstLine="567"/>
        <w:jc w:val="both"/>
        <w:rPr>
          <w:sz w:val="26"/>
          <w:szCs w:val="26"/>
        </w:rPr>
      </w:pPr>
      <w:r w:rsidRPr="004C17CE">
        <w:rPr>
          <w:sz w:val="26"/>
          <w:szCs w:val="26"/>
        </w:rPr>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4C17CE" w:rsidRPr="004C17CE" w:rsidRDefault="004C17CE" w:rsidP="004C17CE">
      <w:pPr>
        <w:pStyle w:val="a5"/>
        <w:tabs>
          <w:tab w:val="left" w:pos="3198"/>
        </w:tabs>
        <w:ind w:firstLine="567"/>
        <w:jc w:val="both"/>
        <w:rPr>
          <w:sz w:val="26"/>
          <w:szCs w:val="26"/>
        </w:rPr>
      </w:pPr>
      <w:r w:rsidRPr="004C17CE">
        <w:rPr>
          <w:sz w:val="26"/>
          <w:szCs w:val="26"/>
        </w:rPr>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4C17CE" w:rsidRPr="004C17CE" w:rsidRDefault="004C17CE" w:rsidP="004C17CE">
      <w:pPr>
        <w:pStyle w:val="a5"/>
        <w:tabs>
          <w:tab w:val="left" w:pos="3198"/>
        </w:tabs>
        <w:ind w:firstLine="567"/>
        <w:jc w:val="both"/>
        <w:rPr>
          <w:sz w:val="26"/>
          <w:szCs w:val="26"/>
        </w:rPr>
      </w:pPr>
      <w:r w:rsidRPr="004C17CE">
        <w:rPr>
          <w:sz w:val="26"/>
          <w:szCs w:val="26"/>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4C17CE" w:rsidRPr="004C17CE" w:rsidRDefault="004C17CE" w:rsidP="004C17CE">
      <w:pPr>
        <w:pStyle w:val="a5"/>
        <w:tabs>
          <w:tab w:val="left" w:pos="3198"/>
        </w:tabs>
        <w:ind w:firstLine="567"/>
        <w:jc w:val="both"/>
        <w:rPr>
          <w:sz w:val="26"/>
          <w:szCs w:val="26"/>
        </w:rPr>
      </w:pPr>
      <w:r w:rsidRPr="004C17CE">
        <w:rPr>
          <w:sz w:val="26"/>
          <w:szCs w:val="26"/>
        </w:rPr>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C17CE" w:rsidRPr="004C17CE" w:rsidRDefault="004C17CE" w:rsidP="004C17CE">
      <w:pPr>
        <w:pStyle w:val="a5"/>
        <w:tabs>
          <w:tab w:val="left" w:pos="3198"/>
        </w:tabs>
        <w:ind w:firstLine="567"/>
        <w:jc w:val="both"/>
        <w:rPr>
          <w:sz w:val="26"/>
          <w:szCs w:val="26"/>
        </w:rPr>
      </w:pPr>
      <w:r w:rsidRPr="004C17CE">
        <w:rPr>
          <w:sz w:val="26"/>
          <w:szCs w:val="26"/>
        </w:rPr>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4C17CE" w:rsidRPr="004C17CE" w:rsidRDefault="004C17CE" w:rsidP="004C17CE">
      <w:pPr>
        <w:pStyle w:val="a5"/>
        <w:tabs>
          <w:tab w:val="left" w:pos="3198"/>
        </w:tabs>
        <w:ind w:firstLine="567"/>
        <w:jc w:val="both"/>
        <w:rPr>
          <w:sz w:val="26"/>
          <w:szCs w:val="26"/>
        </w:rPr>
      </w:pPr>
      <w:r w:rsidRPr="004C17CE">
        <w:rPr>
          <w:sz w:val="26"/>
          <w:szCs w:val="26"/>
        </w:rPr>
        <w:t>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4C17CE" w:rsidRPr="004C17CE" w:rsidRDefault="004C17CE" w:rsidP="004C17CE">
      <w:pPr>
        <w:pStyle w:val="a5"/>
        <w:tabs>
          <w:tab w:val="left" w:pos="3198"/>
        </w:tabs>
        <w:ind w:firstLine="567"/>
        <w:jc w:val="both"/>
        <w:rPr>
          <w:sz w:val="26"/>
          <w:szCs w:val="26"/>
        </w:rPr>
      </w:pPr>
      <w:r w:rsidRPr="004C17CE">
        <w:rPr>
          <w:sz w:val="26"/>
          <w:szCs w:val="26"/>
          <w:u w:val="single"/>
        </w:rPr>
        <w:t>9.Задатки для участия в аукционе</w:t>
      </w:r>
      <w:r w:rsidRPr="004C17CE">
        <w:rPr>
          <w:sz w:val="26"/>
          <w:szCs w:val="26"/>
        </w:rPr>
        <w:t xml:space="preserve"> перечисляются по следующим банковским реквизитам:</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Получатель: ИНН 2615016432, КПП 261501001, УФК по Ставропольскому краю (Управление имущественных отношений администрации </w:t>
      </w:r>
      <w:proofErr w:type="spellStart"/>
      <w:r w:rsidRPr="004C17CE">
        <w:rPr>
          <w:sz w:val="26"/>
          <w:szCs w:val="26"/>
        </w:rPr>
        <w:t>Новоалександровского</w:t>
      </w:r>
      <w:proofErr w:type="spellEnd"/>
      <w:r w:rsidRPr="004C17CE">
        <w:rPr>
          <w:sz w:val="26"/>
          <w:szCs w:val="26"/>
        </w:rPr>
        <w:t xml:space="preserve"> городского округа Ставропольского края, л/с 05213D05860);</w:t>
      </w:r>
    </w:p>
    <w:p w:rsidR="004C17CE" w:rsidRPr="004C17CE" w:rsidRDefault="004C17CE" w:rsidP="004C17CE">
      <w:pPr>
        <w:pStyle w:val="a5"/>
        <w:tabs>
          <w:tab w:val="left" w:pos="3198"/>
        </w:tabs>
        <w:ind w:firstLine="567"/>
        <w:jc w:val="both"/>
        <w:rPr>
          <w:sz w:val="26"/>
          <w:szCs w:val="26"/>
        </w:rPr>
      </w:pPr>
      <w:proofErr w:type="gramStart"/>
      <w:r w:rsidRPr="004C17CE">
        <w:rPr>
          <w:sz w:val="26"/>
          <w:szCs w:val="26"/>
        </w:rPr>
        <w:t>банк</w:t>
      </w:r>
      <w:proofErr w:type="gramEnd"/>
      <w:r w:rsidRPr="004C17CE">
        <w:rPr>
          <w:sz w:val="26"/>
          <w:szCs w:val="26"/>
        </w:rPr>
        <w:t xml:space="preserve"> получателя: ОТДЕЛЕНИЕ СТАВРОПОЛЬ </w:t>
      </w:r>
      <w:proofErr w:type="spellStart"/>
      <w:r w:rsidRPr="004C17CE">
        <w:rPr>
          <w:sz w:val="26"/>
          <w:szCs w:val="26"/>
        </w:rPr>
        <w:t>г.Ставрополь</w:t>
      </w:r>
      <w:proofErr w:type="spellEnd"/>
      <w:r w:rsidRPr="004C17CE">
        <w:rPr>
          <w:sz w:val="26"/>
          <w:szCs w:val="26"/>
        </w:rPr>
        <w:t>, расчетный счет 40302810907023000346, БИК 040702001;</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КБК: 0, ОКТМО: 07726000; </w:t>
      </w:r>
    </w:p>
    <w:p w:rsidR="004C17CE" w:rsidRPr="004C17CE" w:rsidRDefault="004C17CE" w:rsidP="004C17CE">
      <w:pPr>
        <w:pStyle w:val="a5"/>
        <w:tabs>
          <w:tab w:val="left" w:pos="3198"/>
        </w:tabs>
        <w:ind w:firstLine="567"/>
        <w:jc w:val="both"/>
        <w:rPr>
          <w:sz w:val="26"/>
          <w:szCs w:val="26"/>
        </w:rPr>
      </w:pPr>
      <w:proofErr w:type="gramStart"/>
      <w:r w:rsidRPr="004C17CE">
        <w:rPr>
          <w:sz w:val="26"/>
          <w:szCs w:val="26"/>
        </w:rPr>
        <w:t>поле</w:t>
      </w:r>
      <w:proofErr w:type="gramEnd"/>
      <w:r w:rsidRPr="004C17CE">
        <w:rPr>
          <w:sz w:val="26"/>
          <w:szCs w:val="26"/>
        </w:rPr>
        <w:t xml:space="preserve"> «назначение платежа»: задаток для участия в аукционе на право заключения договора аренды земельного участка, лот №__.</w:t>
      </w:r>
    </w:p>
    <w:p w:rsidR="004C17CE" w:rsidRPr="004C17CE" w:rsidRDefault="004C17CE" w:rsidP="004C17CE">
      <w:pPr>
        <w:pStyle w:val="a5"/>
        <w:tabs>
          <w:tab w:val="left" w:pos="3198"/>
        </w:tabs>
        <w:ind w:firstLine="567"/>
        <w:jc w:val="both"/>
        <w:rPr>
          <w:sz w:val="26"/>
          <w:szCs w:val="26"/>
        </w:rPr>
      </w:pPr>
      <w:r w:rsidRPr="004C17CE">
        <w:rPr>
          <w:sz w:val="26"/>
          <w:szCs w:val="26"/>
        </w:rPr>
        <w:t>Задатки перечисляются единовременно не позднее 08 июля 2019 г. и должны поступить на указанный счет не позднее 09 июля 2019 г.</w:t>
      </w:r>
    </w:p>
    <w:p w:rsidR="004C17CE" w:rsidRPr="004C17CE" w:rsidRDefault="004C17CE" w:rsidP="004C17CE">
      <w:pPr>
        <w:pStyle w:val="a5"/>
        <w:tabs>
          <w:tab w:val="left" w:pos="3198"/>
        </w:tabs>
        <w:ind w:firstLine="567"/>
        <w:jc w:val="both"/>
        <w:rPr>
          <w:sz w:val="26"/>
          <w:szCs w:val="26"/>
        </w:rPr>
      </w:pPr>
      <w:r w:rsidRPr="004C17CE">
        <w:rPr>
          <w:sz w:val="26"/>
          <w:szCs w:val="26"/>
        </w:rPr>
        <w:t xml:space="preserve">Задаток возвращается в течение трех рабочих дней: </w:t>
      </w:r>
    </w:p>
    <w:p w:rsidR="004C17CE" w:rsidRPr="004C17CE" w:rsidRDefault="004C17CE" w:rsidP="004C17CE">
      <w:pPr>
        <w:pStyle w:val="a5"/>
        <w:tabs>
          <w:tab w:val="left" w:pos="3198"/>
        </w:tabs>
        <w:ind w:firstLine="567"/>
        <w:jc w:val="both"/>
        <w:rPr>
          <w:sz w:val="26"/>
          <w:szCs w:val="26"/>
        </w:rPr>
      </w:pPr>
      <w:proofErr w:type="gramStart"/>
      <w:r w:rsidRPr="004C17CE">
        <w:rPr>
          <w:sz w:val="26"/>
          <w:szCs w:val="26"/>
        </w:rPr>
        <w:t>со</w:t>
      </w:r>
      <w:proofErr w:type="gramEnd"/>
      <w:r w:rsidRPr="004C17CE">
        <w:rPr>
          <w:sz w:val="26"/>
          <w:szCs w:val="26"/>
        </w:rPr>
        <w:t xml:space="preserve"> дня поступления уведомления об отзыве заявки заявителю в случае отзыва в установленном порядке заявки на участие в аукционе;</w:t>
      </w:r>
    </w:p>
    <w:p w:rsidR="004C17CE" w:rsidRPr="004C17CE" w:rsidRDefault="004C17CE" w:rsidP="004C17CE">
      <w:pPr>
        <w:pStyle w:val="a5"/>
        <w:tabs>
          <w:tab w:val="left" w:pos="3198"/>
        </w:tabs>
        <w:ind w:firstLine="567"/>
        <w:jc w:val="both"/>
        <w:rPr>
          <w:sz w:val="26"/>
          <w:szCs w:val="26"/>
        </w:rPr>
      </w:pPr>
      <w:proofErr w:type="gramStart"/>
      <w:r w:rsidRPr="004C17CE">
        <w:rPr>
          <w:sz w:val="26"/>
          <w:szCs w:val="26"/>
        </w:rPr>
        <w:t>со</w:t>
      </w:r>
      <w:proofErr w:type="gramEnd"/>
      <w:r w:rsidRPr="004C17CE">
        <w:rPr>
          <w:sz w:val="26"/>
          <w:szCs w:val="26"/>
        </w:rPr>
        <w:t xml:space="preserve"> дня оформления протокола приема заявок на участие в аукционе заявителю, не допущенному к участию в аукционе;</w:t>
      </w:r>
    </w:p>
    <w:p w:rsidR="004C17CE" w:rsidRPr="004C17CE" w:rsidRDefault="004C17CE" w:rsidP="004C17CE">
      <w:pPr>
        <w:pStyle w:val="a5"/>
        <w:tabs>
          <w:tab w:val="left" w:pos="3198"/>
        </w:tabs>
        <w:ind w:firstLine="567"/>
        <w:jc w:val="both"/>
        <w:rPr>
          <w:sz w:val="26"/>
          <w:szCs w:val="26"/>
        </w:rPr>
      </w:pPr>
      <w:proofErr w:type="gramStart"/>
      <w:r w:rsidRPr="004C17CE">
        <w:rPr>
          <w:sz w:val="26"/>
          <w:szCs w:val="26"/>
        </w:rPr>
        <w:lastRenderedPageBreak/>
        <w:t>со</w:t>
      </w:r>
      <w:proofErr w:type="gramEnd"/>
      <w:r w:rsidRPr="004C17CE">
        <w:rPr>
          <w:sz w:val="26"/>
          <w:szCs w:val="26"/>
        </w:rPr>
        <w:t xml:space="preserve"> дня подписания протокола о результатах аукциона лицам, участвовавшим в аукционе, но не победившим в нем.</w:t>
      </w:r>
    </w:p>
    <w:p w:rsidR="004C17CE" w:rsidRPr="004C17CE" w:rsidRDefault="004C17CE" w:rsidP="004C17CE">
      <w:pPr>
        <w:pStyle w:val="a5"/>
        <w:tabs>
          <w:tab w:val="left" w:pos="3198"/>
        </w:tabs>
        <w:ind w:firstLine="567"/>
        <w:jc w:val="both"/>
        <w:rPr>
          <w:sz w:val="26"/>
          <w:szCs w:val="26"/>
        </w:rPr>
      </w:pPr>
      <w:r w:rsidRPr="004C17CE">
        <w:rPr>
          <w:sz w:val="26"/>
          <w:szCs w:val="26"/>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4C17CE" w:rsidRPr="004C17CE" w:rsidRDefault="004C17CE" w:rsidP="004C17CE">
      <w:pPr>
        <w:tabs>
          <w:tab w:val="left" w:pos="851"/>
        </w:tabs>
        <w:jc w:val="both"/>
        <w:rPr>
          <w:sz w:val="26"/>
          <w:szCs w:val="26"/>
        </w:rPr>
      </w:pPr>
    </w:p>
    <w:p w:rsidR="00A15D89" w:rsidRDefault="004C17CE" w:rsidP="00A15D89">
      <w:pPr>
        <w:jc w:val="both"/>
      </w:pPr>
      <w:r w:rsidRPr="004C17CE">
        <w:rPr>
          <w:sz w:val="26"/>
          <w:szCs w:val="26"/>
        </w:rPr>
        <w:t xml:space="preserve">        </w:t>
      </w:r>
      <w:bookmarkStart w:id="0" w:name="_GoBack"/>
      <w:bookmarkEnd w:id="0"/>
    </w:p>
    <w:p w:rsidR="007F3837" w:rsidRDefault="007F3837" w:rsidP="004C17CE">
      <w:pPr>
        <w:jc w:val="both"/>
      </w:pPr>
    </w:p>
    <w:sectPr w:rsidR="007F3837" w:rsidSect="004C17CE">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7CE"/>
    <w:rsid w:val="004C17CE"/>
    <w:rsid w:val="007F3837"/>
    <w:rsid w:val="00A15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E89EE-15AE-415C-B259-33F702471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7C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rsid w:val="004C17CE"/>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rsid w:val="004C17CE"/>
    <w:rPr>
      <w:rFonts w:ascii="Courier New" w:eastAsia="Times New Roman" w:hAnsi="Courier New" w:cs="Courier New"/>
      <w:sz w:val="20"/>
      <w:szCs w:val="20"/>
      <w:lang w:eastAsia="ru-RU"/>
    </w:rPr>
  </w:style>
  <w:style w:type="paragraph" w:styleId="a3">
    <w:name w:val="Body Text"/>
    <w:basedOn w:val="a"/>
    <w:link w:val="a4"/>
    <w:rsid w:val="004C17CE"/>
    <w:pPr>
      <w:jc w:val="both"/>
    </w:pPr>
    <w:rPr>
      <w:sz w:val="28"/>
      <w:lang w:val="x-none" w:eastAsia="x-none"/>
    </w:rPr>
  </w:style>
  <w:style w:type="character" w:customStyle="1" w:styleId="a4">
    <w:name w:val="Основной текст Знак"/>
    <w:basedOn w:val="a0"/>
    <w:link w:val="a3"/>
    <w:rsid w:val="004C17CE"/>
    <w:rPr>
      <w:rFonts w:ascii="Times New Roman" w:eastAsia="Times New Roman" w:hAnsi="Times New Roman" w:cs="Times New Roman"/>
      <w:sz w:val="28"/>
      <w:szCs w:val="20"/>
      <w:lang w:val="x-none" w:eastAsia="x-none"/>
    </w:rPr>
  </w:style>
  <w:style w:type="paragraph" w:customStyle="1" w:styleId="a5">
    <w:name w:val="Содержимое таблицы"/>
    <w:basedOn w:val="a"/>
    <w:rsid w:val="004C17CE"/>
    <w:pPr>
      <w:suppressLineNumbers/>
      <w:suppressAutoHyphens/>
    </w:pPr>
    <w:rPr>
      <w:sz w:val="24"/>
      <w:szCs w:val="24"/>
      <w:lang w:eastAsia="ar-SA"/>
    </w:rPr>
  </w:style>
  <w:style w:type="paragraph" w:styleId="a6">
    <w:name w:val="Balloon Text"/>
    <w:basedOn w:val="a"/>
    <w:link w:val="a7"/>
    <w:uiPriority w:val="99"/>
    <w:semiHidden/>
    <w:unhideWhenUsed/>
    <w:rsid w:val="004C17CE"/>
    <w:rPr>
      <w:rFonts w:ascii="Segoe UI" w:hAnsi="Segoe UI" w:cs="Segoe UI"/>
      <w:sz w:val="18"/>
      <w:szCs w:val="18"/>
    </w:rPr>
  </w:style>
  <w:style w:type="character" w:customStyle="1" w:styleId="a7">
    <w:name w:val="Текст выноски Знак"/>
    <w:basedOn w:val="a0"/>
    <w:link w:val="a6"/>
    <w:uiPriority w:val="99"/>
    <w:semiHidden/>
    <w:rsid w:val="004C17C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newalexandrov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alexandrovsk.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hyperlink" Target="http://www.newalexandrovsk.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3215</Words>
  <Characters>18327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cp:lastPrinted>2019-06-06T13:43:00Z</cp:lastPrinted>
  <dcterms:created xsi:type="dcterms:W3CDTF">2019-06-06T13:36:00Z</dcterms:created>
  <dcterms:modified xsi:type="dcterms:W3CDTF">2019-06-06T13:55:00Z</dcterms:modified>
</cp:coreProperties>
</file>