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58687F" w:rsidRDefault="002F211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генеральный план Новоалександровского городского округа Ставропольского края, утвержденного решение Совета депутатов Новоалександровского городского округа Ставропольского края </w:t>
      </w:r>
    </w:p>
    <w:p w:rsidR="002F211F" w:rsidRPr="00D6462F" w:rsidRDefault="002E540D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первого созыва от 23 апреля 2021 г. № 47/453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E65A45">
        <w:rPr>
          <w:rFonts w:ascii="Times New Roman" w:hAnsi="Times New Roman" w:cs="Times New Roman"/>
          <w:sz w:val="24"/>
          <w:szCs w:val="24"/>
        </w:rPr>
        <w:t>7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39692B">
        <w:rPr>
          <w:rFonts w:ascii="Times New Roman" w:hAnsi="Times New Roman" w:cs="Times New Roman"/>
          <w:sz w:val="24"/>
          <w:szCs w:val="24"/>
        </w:rPr>
        <w:t xml:space="preserve"> 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   </w:t>
      </w:r>
      <w:r w:rsidR="0039692B">
        <w:rPr>
          <w:rFonts w:ascii="Times New Roman" w:hAnsi="Times New Roman" w:cs="Times New Roman"/>
          <w:sz w:val="24"/>
          <w:szCs w:val="24"/>
        </w:rPr>
        <w:t xml:space="preserve"> </w:t>
      </w:r>
      <w:r w:rsidR="001A18B4">
        <w:rPr>
          <w:rFonts w:ascii="Times New Roman" w:hAnsi="Times New Roman" w:cs="Times New Roman"/>
          <w:sz w:val="24"/>
          <w:szCs w:val="24"/>
        </w:rPr>
        <w:t xml:space="preserve"> </w:t>
      </w:r>
      <w:r w:rsidR="001F068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A18B4">
        <w:rPr>
          <w:rFonts w:ascii="Times New Roman" w:hAnsi="Times New Roman" w:cs="Times New Roman"/>
          <w:sz w:val="24"/>
          <w:szCs w:val="24"/>
        </w:rPr>
        <w:t xml:space="preserve">  </w:t>
      </w:r>
      <w:r w:rsidR="00567CF1">
        <w:rPr>
          <w:rFonts w:ascii="Times New Roman" w:hAnsi="Times New Roman" w:cs="Times New Roman"/>
          <w:sz w:val="24"/>
          <w:szCs w:val="24"/>
        </w:rPr>
        <w:t xml:space="preserve">  </w:t>
      </w:r>
      <w:r w:rsidR="00E65A45" w:rsidRPr="00E65A45">
        <w:rPr>
          <w:rFonts w:ascii="Times New Roman" w:hAnsi="Times New Roman" w:cs="Times New Roman"/>
          <w:sz w:val="24"/>
          <w:szCs w:val="24"/>
        </w:rPr>
        <w:t>х. Петровский</w:t>
      </w:r>
      <w:r w:rsidR="00FA4840">
        <w:rPr>
          <w:rFonts w:ascii="Times New Roman" w:hAnsi="Times New Roman" w:cs="Times New Roman"/>
          <w:sz w:val="24"/>
          <w:szCs w:val="24"/>
        </w:rPr>
        <w:t xml:space="preserve">   </w:t>
      </w:r>
      <w:r w:rsidR="00A01132">
        <w:rPr>
          <w:rFonts w:ascii="Times New Roman" w:hAnsi="Times New Roman" w:cs="Times New Roman"/>
          <w:sz w:val="24"/>
          <w:szCs w:val="24"/>
        </w:rPr>
        <w:t xml:space="preserve"> </w:t>
      </w:r>
      <w:r w:rsidR="00FA4840">
        <w:rPr>
          <w:rFonts w:ascii="Times New Roman" w:hAnsi="Times New Roman" w:cs="Times New Roman"/>
          <w:sz w:val="24"/>
          <w:szCs w:val="24"/>
        </w:rPr>
        <w:t xml:space="preserve">  </w:t>
      </w:r>
      <w:r w:rsidR="002906FB">
        <w:rPr>
          <w:rFonts w:ascii="Times New Roman" w:hAnsi="Times New Roman" w:cs="Times New Roman"/>
          <w:sz w:val="24"/>
          <w:szCs w:val="24"/>
        </w:rPr>
        <w:t xml:space="preserve">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</w:t>
      </w:r>
      <w:r w:rsidR="000C43AA">
        <w:rPr>
          <w:rFonts w:ascii="Times New Roman" w:hAnsi="Times New Roman" w:cs="Times New Roman"/>
          <w:sz w:val="24"/>
          <w:szCs w:val="24"/>
        </w:rPr>
        <w:t xml:space="preserve">   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</w:t>
      </w:r>
      <w:r w:rsidR="00A0113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№ </w:t>
      </w:r>
      <w:r w:rsidR="000C43AA">
        <w:rPr>
          <w:rFonts w:ascii="Times New Roman" w:hAnsi="Times New Roman" w:cs="Times New Roman"/>
          <w:sz w:val="24"/>
          <w:szCs w:val="24"/>
        </w:rPr>
        <w:t>2</w:t>
      </w:r>
      <w:r w:rsidR="00E65A45">
        <w:rPr>
          <w:rFonts w:ascii="Times New Roman" w:hAnsi="Times New Roman" w:cs="Times New Roman"/>
          <w:sz w:val="24"/>
          <w:szCs w:val="24"/>
        </w:rPr>
        <w:t>8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3A2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E65A45" w:rsidRPr="00E65A45">
        <w:t xml:space="preserve"> </w:t>
      </w:r>
      <w:r w:rsidR="00E65A45" w:rsidRPr="00E65A45">
        <w:rPr>
          <w:rFonts w:ascii="Times New Roman" w:hAnsi="Times New Roman" w:cs="Times New Roman"/>
          <w:sz w:val="24"/>
          <w:szCs w:val="24"/>
        </w:rPr>
        <w:t>Ставропольский край, Новоалександровский район, х. Петровский, ул. Степная, 14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2F211F" w:rsidRPr="00D6462F" w:rsidRDefault="00BF1E16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По </w:t>
      </w:r>
      <w:r w:rsidR="002E540D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="003C6149" w:rsidRPr="00D6462F">
        <w:rPr>
          <w:rFonts w:ascii="Times New Roman" w:hAnsi="Times New Roman" w:cs="Times New Roman"/>
          <w:sz w:val="24"/>
          <w:szCs w:val="24"/>
        </w:rPr>
        <w:t>.</w:t>
      </w:r>
    </w:p>
    <w:p w:rsidR="00030A3E" w:rsidRPr="00D6462F" w:rsidRDefault="00030A3E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</w:t>
      </w:r>
      <w:r w:rsidR="007467A6" w:rsidRPr="00D6462F">
        <w:rPr>
          <w:rFonts w:ascii="Times New Roman" w:hAnsi="Times New Roman" w:cs="Times New Roman"/>
          <w:sz w:val="24"/>
          <w:szCs w:val="24"/>
        </w:rPr>
        <w:t>назначены</w:t>
      </w:r>
      <w:r w:rsidRPr="00D6462F">
        <w:rPr>
          <w:rFonts w:ascii="Times New Roman" w:hAnsi="Times New Roman" w:cs="Times New Roman"/>
          <w:sz w:val="24"/>
          <w:szCs w:val="24"/>
        </w:rPr>
        <w:t xml:space="preserve"> постановлением Главы Новоалександровского </w:t>
      </w:r>
      <w:r w:rsidR="00F741A0" w:rsidRPr="00D6462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Ставропольского края № </w:t>
      </w:r>
      <w:r w:rsidR="002E540D" w:rsidRPr="00D6462F">
        <w:rPr>
          <w:rFonts w:ascii="Times New Roman" w:hAnsi="Times New Roman" w:cs="Times New Roman"/>
          <w:sz w:val="24"/>
          <w:szCs w:val="24"/>
        </w:rPr>
        <w:t>17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</w:t>
      </w:r>
      <w:r w:rsidR="002E540D" w:rsidRPr="00D6462F">
        <w:rPr>
          <w:rFonts w:ascii="Times New Roman" w:hAnsi="Times New Roman" w:cs="Times New Roman"/>
          <w:sz w:val="24"/>
          <w:szCs w:val="24"/>
        </w:rPr>
        <w:t>19 сентября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2E540D" w:rsidRPr="00D6462F">
        <w:rPr>
          <w:rFonts w:ascii="Times New Roman" w:hAnsi="Times New Roman" w:cs="Times New Roman"/>
          <w:sz w:val="24"/>
          <w:szCs w:val="24"/>
        </w:rPr>
        <w:t>4</w:t>
      </w:r>
      <w:r w:rsidRPr="00D6462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C6149" w:rsidRPr="00D6462F" w:rsidRDefault="003C6149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Оповещение о начале публичных слушаний опубликовано в газете «Новоалександровский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>официальном сайте Новоалександровского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7753BD">
        <w:rPr>
          <w:rFonts w:ascii="Times New Roman" w:hAnsi="Times New Roman" w:cs="Times New Roman"/>
          <w:sz w:val="24"/>
          <w:szCs w:val="24"/>
        </w:rPr>
        <w:t xml:space="preserve"> 08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E65A45">
        <w:rPr>
          <w:rFonts w:ascii="Times New Roman" w:hAnsi="Times New Roman" w:cs="Times New Roman"/>
          <w:sz w:val="24"/>
          <w:szCs w:val="24"/>
        </w:rPr>
        <w:t>30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Председатель комиссии: Черепухин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Заместитель председателя комиссии: Белевцева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3E44E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Степанова Ирина Викторовна – начальник Раздольненского территориального отдела администрации Новоалександровского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26F94" w:rsidRPr="00D6462F" w:rsidRDefault="00726F94" w:rsidP="00D64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3C6149" w:rsidRPr="00D6462F">
        <w:rPr>
          <w:rFonts w:ascii="Times New Roman" w:hAnsi="Times New Roman" w:cs="Times New Roman"/>
          <w:sz w:val="24"/>
          <w:szCs w:val="24"/>
        </w:rPr>
        <w:t>проекта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3C6149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47/453.</w:t>
      </w:r>
    </w:p>
    <w:p w:rsidR="003C6149" w:rsidRPr="00D6462F" w:rsidRDefault="003C6149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Черепухина Ивана Юрьевича – начальника управления имущественных отношений – главного архитектора администрации Новоалександровского муниципального округа Ставропольского края.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Черепухин Иван Юрьевич – начальник управления имущественных отношений – главный архитектор администрации Новоалександровского муниципального округа Ставропольского края выступил:</w:t>
      </w:r>
    </w:p>
    <w:p w:rsidR="006B70A4" w:rsidRPr="006B70A4" w:rsidRDefault="006B70A4" w:rsidP="006B7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462F">
        <w:rPr>
          <w:rFonts w:ascii="Times New Roman" w:hAnsi="Times New Roman" w:cs="Times New Roman"/>
          <w:sz w:val="24"/>
          <w:szCs w:val="24"/>
        </w:rPr>
        <w:t>Проект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</w:t>
      </w: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округа Ставропольского края первого созыва от 23 апреля 2021 г. № 47/453 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постановления администрации Новоалександровского городского округа Ставропольского края от 26 сентября 2023 г. № 1218 «О подготовке проекта о внесении изменений в генеральный план Новоалександровского городского округа Ставропольского края, утвержденный решением Совета депутатов Новоалександровского городского округа Ставропольского края первого созыва от 23 апреля 2021 г. №47/453»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>контракта от 17 октября 2023 года № 2023.1206635 на выполнение проекта внесения изменений в генеральный план Новоалександровского городского округа Ставропольского края и правила землепользования и застройки Новоалександровского городского округа Ставропольского края.</w:t>
      </w:r>
    </w:p>
    <w:p w:rsidR="006B70A4" w:rsidRPr="006B70A4" w:rsidRDefault="006B70A4" w:rsidP="006B7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7467A6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7467A6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в соответствии с Градостроительным кодексом Российской Федерации, Земельным кодексом Российской Федерации. В основу разработки положены документы стратегического и территориального планирования федерального, краевого и местного уровней.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проекта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учтены и определены: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социально-экономические, демографические и иные показатели развития муниципального образования;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решения проблем градостроительного развития, выявленные на территории муниципального образования;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направления и параметры пространственного развития муниципального образования, обеспечивающие создание инструмента управления развитием территории, на основе баланса интересов федеральных, краевых и местных органов публичной власти.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 размещения инвестиционных объектов, относящихся к приоритетным направлениям развития экономики муниципального образования.</w:t>
      </w:r>
    </w:p>
    <w:p w:rsidR="00BF1E1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Ставропольского каря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подготовлены в соответствии с региональными и местными нормативами градостроительного проектирования. Проведенное в проекте генерального плана функциональное зонирование территории служит основой для градостроительного зонирования в правилах землепользования и застройки Новоалександровского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округа.</w:t>
      </w:r>
    </w:p>
    <w:p w:rsidR="001C2014" w:rsidRPr="00D6462F" w:rsidRDefault="004519BE" w:rsidP="009322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Вопросов, з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амечани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предложений от членов комиссии,</w:t>
      </w:r>
      <w:r w:rsidR="00932200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публичных слушаний не поступил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F735A" w:rsidRPr="00D6462F" w:rsidRDefault="00932200" w:rsidP="00ED7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</w:t>
      </w:r>
      <w:r w:rsidR="00FD0094" w:rsidRPr="00D6462F">
        <w:rPr>
          <w:rFonts w:ascii="Times New Roman" w:hAnsi="Times New Roman" w:cs="Times New Roman"/>
          <w:b/>
          <w:sz w:val="24"/>
          <w:szCs w:val="24"/>
        </w:rPr>
        <w:t>шили</w:t>
      </w:r>
      <w:r w:rsidRPr="00D6462F">
        <w:rPr>
          <w:rFonts w:ascii="Times New Roman" w:hAnsi="Times New Roman" w:cs="Times New Roman"/>
          <w:b/>
          <w:sz w:val="24"/>
          <w:szCs w:val="24"/>
        </w:rPr>
        <w:t>:</w:t>
      </w:r>
    </w:p>
    <w:p w:rsidR="00370CCA" w:rsidRPr="00D6462F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</w:t>
      </w:r>
      <w:r w:rsidR="00FD0094" w:rsidRPr="00D6462F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FD0094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A84332">
        <w:rPr>
          <w:rFonts w:ascii="Times New Roman" w:hAnsi="Times New Roman" w:cs="Times New Roman"/>
          <w:sz w:val="24"/>
          <w:szCs w:val="24"/>
        </w:rPr>
        <w:t>м</w:t>
      </w:r>
      <w:r w:rsidR="00FD0094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FD0094" w:rsidRPr="00D6462F" w:rsidRDefault="00FD0094" w:rsidP="00FD00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Председатель комиссии Черепухин И.Ю. предложил голосовать.</w:t>
      </w:r>
    </w:p>
    <w:p w:rsidR="00FD0094" w:rsidRPr="00D6462F" w:rsidRDefault="00FD0094" w:rsidP="00FD0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И.Ю. Черепухин</w:t>
            </w:r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Л.В. Белевцева</w:t>
            </w: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3E44EC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И.В. Степанова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3E44EC">
        <w:trPr>
          <w:trHeight w:val="3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C43AA"/>
    <w:rsid w:val="000F735A"/>
    <w:rsid w:val="001473E6"/>
    <w:rsid w:val="001978ED"/>
    <w:rsid w:val="001A18B4"/>
    <w:rsid w:val="001C2014"/>
    <w:rsid w:val="001F0684"/>
    <w:rsid w:val="002906FB"/>
    <w:rsid w:val="002E540D"/>
    <w:rsid w:val="002F211F"/>
    <w:rsid w:val="0032495D"/>
    <w:rsid w:val="00370CCA"/>
    <w:rsid w:val="0039692B"/>
    <w:rsid w:val="00397F59"/>
    <w:rsid w:val="003A2DFF"/>
    <w:rsid w:val="003A2EEB"/>
    <w:rsid w:val="003A5774"/>
    <w:rsid w:val="003C6149"/>
    <w:rsid w:val="003D22CB"/>
    <w:rsid w:val="003D2E0F"/>
    <w:rsid w:val="003E44EC"/>
    <w:rsid w:val="00434D61"/>
    <w:rsid w:val="0044485C"/>
    <w:rsid w:val="004519BE"/>
    <w:rsid w:val="004C1597"/>
    <w:rsid w:val="005057DF"/>
    <w:rsid w:val="00532B9E"/>
    <w:rsid w:val="00567CF1"/>
    <w:rsid w:val="0057357D"/>
    <w:rsid w:val="0058687F"/>
    <w:rsid w:val="005A70C6"/>
    <w:rsid w:val="005F37BC"/>
    <w:rsid w:val="006132AA"/>
    <w:rsid w:val="006345DD"/>
    <w:rsid w:val="00672D82"/>
    <w:rsid w:val="006959F7"/>
    <w:rsid w:val="006B70A4"/>
    <w:rsid w:val="006C2AB6"/>
    <w:rsid w:val="00726F94"/>
    <w:rsid w:val="007467A6"/>
    <w:rsid w:val="00761C15"/>
    <w:rsid w:val="007753BD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1132"/>
    <w:rsid w:val="00A0634E"/>
    <w:rsid w:val="00A326B3"/>
    <w:rsid w:val="00A37246"/>
    <w:rsid w:val="00A84332"/>
    <w:rsid w:val="00AA5E29"/>
    <w:rsid w:val="00AE7F9C"/>
    <w:rsid w:val="00B24AD6"/>
    <w:rsid w:val="00B51562"/>
    <w:rsid w:val="00B6716B"/>
    <w:rsid w:val="00B91806"/>
    <w:rsid w:val="00BF1E16"/>
    <w:rsid w:val="00BF38E6"/>
    <w:rsid w:val="00C5465C"/>
    <w:rsid w:val="00D6462F"/>
    <w:rsid w:val="00D71556"/>
    <w:rsid w:val="00D87BFC"/>
    <w:rsid w:val="00DE3405"/>
    <w:rsid w:val="00DE7D2B"/>
    <w:rsid w:val="00E65A45"/>
    <w:rsid w:val="00EB426E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28</cp:revision>
  <cp:lastPrinted>2024-10-22T17:25:00Z</cp:lastPrinted>
  <dcterms:created xsi:type="dcterms:W3CDTF">2024-10-23T12:42:00Z</dcterms:created>
  <dcterms:modified xsi:type="dcterms:W3CDTF">2024-10-24T00:07:00Z</dcterms:modified>
</cp:coreProperties>
</file>