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D5" w:rsidRPr="003D6AAB" w:rsidRDefault="006562EB">
      <w:pPr>
        <w:pStyle w:val="ad"/>
        <w:spacing w:before="1540" w:after="240"/>
        <w:jc w:val="center"/>
        <w:rPr>
          <w:color w:val="5B9BD5"/>
        </w:rPr>
      </w:pPr>
      <w:bookmarkStart w:id="0" w:name="_GoBack"/>
      <w:bookmarkEnd w:id="0"/>
      <w:r w:rsidRPr="003D6AAB">
        <w:rPr>
          <w:noProof/>
          <w:color w:val="5B9BD5"/>
        </w:rPr>
        <w:drawing>
          <wp:inline distT="0" distB="0" distL="0" distR="0">
            <wp:extent cx="1419225" cy="752475"/>
            <wp:effectExtent l="0" t="0" r="0" b="0"/>
            <wp:docPr id="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D5" w:rsidRPr="003D6AAB" w:rsidRDefault="001D30D5" w:rsidP="001D30D5">
      <w:pPr>
        <w:pStyle w:val="ad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hAnsi="Calibri Light"/>
          <w:caps/>
          <w:color w:val="5B9BD5"/>
          <w:sz w:val="80"/>
          <w:szCs w:val="80"/>
        </w:rPr>
      </w:pPr>
      <w:r w:rsidRPr="003D6AAB">
        <w:rPr>
          <w:rFonts w:ascii="Times New Roman" w:hAnsi="Times New Roman"/>
          <w:b/>
          <w:caps/>
          <w:sz w:val="72"/>
          <w:szCs w:val="72"/>
        </w:rPr>
        <w:t>ОБЗОР</w:t>
      </w:r>
    </w:p>
    <w:p w:rsidR="001D30D5" w:rsidRPr="003D6AAB" w:rsidRDefault="001D30D5" w:rsidP="001D30D5">
      <w:pPr>
        <w:pStyle w:val="ad"/>
        <w:spacing w:line="500" w:lineRule="exact"/>
        <w:jc w:val="center"/>
        <w:rPr>
          <w:rFonts w:ascii="Times New Roman" w:hAnsi="Times New Roman"/>
          <w:color w:val="5B9BD5"/>
          <w:sz w:val="64"/>
          <w:szCs w:val="64"/>
        </w:rPr>
      </w:pPr>
      <w:r w:rsidRPr="003D6AAB">
        <w:rPr>
          <w:rFonts w:ascii="Times New Roman" w:hAnsi="Times New Roman"/>
          <w:sz w:val="64"/>
          <w:szCs w:val="64"/>
        </w:rPr>
        <w:t>недостатков и нарушений, выявленных по результатам проведения анализа и проверок достоверности и полноты сведений о доходах, расходах, об имуществе и обязательствах имущественного характера</w:t>
      </w:r>
    </w:p>
    <w:p w:rsidR="00D36A57" w:rsidRPr="003D6AAB" w:rsidRDefault="006562EB" w:rsidP="00D36A57">
      <w:pPr>
        <w:pStyle w:val="ad"/>
        <w:spacing w:before="480"/>
        <w:jc w:val="center"/>
        <w:rPr>
          <w:noProof/>
          <w:color w:val="5B9BD5"/>
        </w:rPr>
      </w:pPr>
      <w:r w:rsidRPr="003D6AAB">
        <w:rPr>
          <w:noProof/>
          <w:color w:val="5B9BD5"/>
        </w:rPr>
        <w:drawing>
          <wp:inline distT="0" distB="0" distL="0" distR="0">
            <wp:extent cx="762000" cy="482955"/>
            <wp:effectExtent l="0" t="0" r="0" b="0"/>
            <wp:docPr id="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57" w:rsidRPr="003D6AAB" w:rsidRDefault="00D36A57" w:rsidP="00D36A57">
      <w:pPr>
        <w:pStyle w:val="ad"/>
        <w:spacing w:before="480"/>
        <w:jc w:val="center"/>
        <w:rPr>
          <w:noProof/>
          <w:color w:val="5B9BD5"/>
        </w:rPr>
      </w:pPr>
    </w:p>
    <w:p w:rsidR="004E57CF" w:rsidRPr="003D6AAB" w:rsidRDefault="004E57CF" w:rsidP="00D36A57">
      <w:pPr>
        <w:pStyle w:val="ad"/>
        <w:spacing w:before="480"/>
        <w:jc w:val="center"/>
        <w:rPr>
          <w:noProof/>
          <w:color w:val="5B9BD5"/>
        </w:rPr>
      </w:pPr>
    </w:p>
    <w:p w:rsidR="00D36A57" w:rsidRPr="003D6AAB" w:rsidRDefault="00D36A57" w:rsidP="00D36A57">
      <w:pPr>
        <w:pStyle w:val="ad"/>
        <w:spacing w:before="480"/>
        <w:jc w:val="center"/>
        <w:rPr>
          <w:noProof/>
          <w:color w:val="5B9BD5"/>
        </w:rPr>
      </w:pPr>
    </w:p>
    <w:p w:rsidR="00D36A57" w:rsidRPr="003D6AAB" w:rsidRDefault="00D36A57" w:rsidP="00D36A57">
      <w:pPr>
        <w:pStyle w:val="ad"/>
        <w:spacing w:before="480"/>
        <w:jc w:val="center"/>
        <w:rPr>
          <w:noProof/>
          <w:color w:val="5B9BD5"/>
        </w:rPr>
      </w:pPr>
    </w:p>
    <w:p w:rsidR="00D36A57" w:rsidRPr="003D6AAB" w:rsidRDefault="00D36A57" w:rsidP="00D36A57">
      <w:pPr>
        <w:pStyle w:val="ad"/>
        <w:spacing w:before="480"/>
        <w:jc w:val="center"/>
        <w:rPr>
          <w:noProof/>
          <w:color w:val="5B9BD5"/>
        </w:rPr>
      </w:pPr>
    </w:p>
    <w:p w:rsidR="00D36A57" w:rsidRPr="003D6AAB" w:rsidRDefault="00D36A57" w:rsidP="00D36A57">
      <w:pPr>
        <w:pStyle w:val="ad"/>
        <w:spacing w:before="480"/>
        <w:jc w:val="center"/>
        <w:rPr>
          <w:noProof/>
          <w:color w:val="5B9BD5"/>
        </w:rPr>
      </w:pPr>
    </w:p>
    <w:p w:rsidR="00D36A57" w:rsidRPr="003D6AAB" w:rsidRDefault="006562EB" w:rsidP="00D36A57">
      <w:pPr>
        <w:pStyle w:val="ad"/>
        <w:spacing w:before="480"/>
        <w:jc w:val="center"/>
        <w:rPr>
          <w:noProof/>
          <w:color w:val="5B9BD5"/>
        </w:rPr>
      </w:pPr>
      <w:r w:rsidRPr="003D6AAB">
        <w:rPr>
          <w:noProof/>
          <w:color w:val="5B9BD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9707880</wp:posOffset>
                </wp:positionV>
                <wp:extent cx="5008245" cy="436245"/>
                <wp:effectExtent l="0" t="1905" r="0" b="0"/>
                <wp:wrapNone/>
                <wp:docPr id="3" name="Текстовое 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5B" w:rsidRPr="008618EA" w:rsidRDefault="00F1405B" w:rsidP="00F1405B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8618EA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Аппарат Правительства Ставропольского края</w:t>
                            </w:r>
                          </w:p>
                          <w:p w:rsidR="00F1405B" w:rsidRDefault="00F1405B" w:rsidP="00F1405B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E95F66">
                              <w:t>2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115.2pt;margin-top:764.4pt;width:394.3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" filled="f" stroked="f" strokeweight=".5pt">
                <v:textbox inset="0,0,0,0">
                  <w:txbxContent>
                    <w:p w:rsidR="00F1405B" w:rsidRPr="008618EA" w:rsidRDefault="00F1405B" w:rsidP="00F1405B">
                      <w:pPr>
                        <w:pStyle w:val="ad"/>
                        <w:jc w:val="center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8618EA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Аппарат Правительства Ставропольского края</w:t>
                      </w:r>
                    </w:p>
                    <w:p w:rsidR="00F1405B" w:rsidRDefault="00F1405B" w:rsidP="00F1405B">
                      <w:pPr>
                        <w:jc w:val="center"/>
                      </w:pPr>
                      <w:r>
                        <w:t>202</w:t>
                      </w:r>
                      <w:r w:rsidR="00E95F66">
                        <w:t>2</w:t>
                      </w:r>
                      <w:r>
                        <w:t xml:space="preserve">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05B" w:rsidRPr="003D6AAB" w:rsidRDefault="00F1405B" w:rsidP="00F61D61">
      <w:pPr>
        <w:tabs>
          <w:tab w:val="left" w:pos="5812"/>
        </w:tabs>
        <w:jc w:val="center"/>
        <w:rPr>
          <w:sz w:val="28"/>
          <w:szCs w:val="28"/>
        </w:rPr>
      </w:pPr>
    </w:p>
    <w:p w:rsidR="00A100A3" w:rsidRPr="003D6AAB" w:rsidRDefault="00A100A3" w:rsidP="00F61D61">
      <w:pPr>
        <w:tabs>
          <w:tab w:val="left" w:pos="5812"/>
        </w:tabs>
        <w:jc w:val="center"/>
        <w:rPr>
          <w:sz w:val="28"/>
          <w:szCs w:val="28"/>
        </w:rPr>
      </w:pPr>
      <w:r w:rsidRPr="003D6AAB">
        <w:rPr>
          <w:sz w:val="28"/>
          <w:szCs w:val="28"/>
        </w:rPr>
        <w:lastRenderedPageBreak/>
        <w:t>1. Введение</w:t>
      </w:r>
    </w:p>
    <w:p w:rsidR="00A72CE0" w:rsidRPr="003D6AAB" w:rsidRDefault="00A72CE0" w:rsidP="00F61D61">
      <w:pPr>
        <w:tabs>
          <w:tab w:val="left" w:pos="5812"/>
        </w:tabs>
        <w:jc w:val="center"/>
        <w:rPr>
          <w:sz w:val="28"/>
          <w:szCs w:val="28"/>
        </w:rPr>
      </w:pPr>
    </w:p>
    <w:p w:rsidR="00A100A3" w:rsidRPr="003D6AAB" w:rsidRDefault="00A100A3" w:rsidP="00A100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6AAB">
        <w:rPr>
          <w:sz w:val="28"/>
          <w:szCs w:val="28"/>
        </w:rPr>
        <w:t xml:space="preserve">Указом Президента Российской Федерации от 11 апреля </w:t>
      </w:r>
      <w:smartTag w:uri="urn:schemas-microsoft-com:office:smarttags" w:element="metricconverter">
        <w:smartTagPr>
          <w:attr w:name="ProductID" w:val="2014 г"/>
        </w:smartTagPr>
        <w:r w:rsidRPr="003D6AAB">
          <w:rPr>
            <w:sz w:val="28"/>
            <w:szCs w:val="28"/>
          </w:rPr>
          <w:t>2014 г</w:t>
        </w:r>
      </w:smartTag>
      <w:r w:rsidRPr="003D6AAB">
        <w:rPr>
          <w:sz w:val="28"/>
          <w:szCs w:val="28"/>
        </w:rPr>
        <w:t xml:space="preserve">. № 226 «О Национальном плане противодействия коррупции на 2014-2015 годы» пункт 3 Указа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3D6AAB">
          <w:rPr>
            <w:sz w:val="28"/>
            <w:szCs w:val="28"/>
          </w:rPr>
          <w:t>2009 г</w:t>
        </w:r>
      </w:smartTag>
      <w:r w:rsidRPr="003D6AAB">
        <w:rPr>
          <w:sz w:val="28"/>
          <w:szCs w:val="28"/>
        </w:rPr>
        <w:t xml:space="preserve">. </w:t>
      </w:r>
      <w:r w:rsidR="00652507" w:rsidRPr="003D6AAB">
        <w:rPr>
          <w:sz w:val="28"/>
          <w:szCs w:val="28"/>
        </w:rPr>
        <w:br/>
        <w:t xml:space="preserve">№ </w:t>
      </w:r>
      <w:r w:rsidRPr="003D6AAB">
        <w:rPr>
          <w:sz w:val="28"/>
          <w:szCs w:val="28"/>
        </w:rPr>
        <w:t>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– Указ П</w:t>
      </w:r>
      <w:r w:rsidR="00652507" w:rsidRPr="003D6AAB">
        <w:rPr>
          <w:sz w:val="28"/>
          <w:szCs w:val="28"/>
        </w:rPr>
        <w:t xml:space="preserve">резидента Российской Федерации </w:t>
      </w:r>
      <w:r w:rsidR="00652507" w:rsidRPr="003D6AAB">
        <w:rPr>
          <w:sz w:val="28"/>
          <w:szCs w:val="28"/>
        </w:rPr>
        <w:br/>
      </w:r>
      <w:r w:rsidRPr="003D6AAB">
        <w:rPr>
          <w:sz w:val="28"/>
          <w:szCs w:val="28"/>
        </w:rPr>
        <w:t xml:space="preserve">№ 1065) дополнен пунктом «л», в соответствии с которым органы, подразделения и должностные лица, ответственные за профилактику коррупционных и иных правонарушений, обязаны проводить анализ 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9" w:history="1">
        <w:r w:rsidRPr="003D6AAB">
          <w:rPr>
            <w:rStyle w:val="a9"/>
            <w:color w:val="auto"/>
            <w:sz w:val="28"/>
            <w:szCs w:val="28"/>
            <w:u w:val="none"/>
          </w:rPr>
          <w:t>ограничений</w:t>
        </w:r>
      </w:hyperlink>
      <w:r w:rsidRPr="003D6AAB">
        <w:rPr>
          <w:sz w:val="28"/>
          <w:szCs w:val="2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информации.</w:t>
      </w:r>
    </w:p>
    <w:p w:rsidR="00A100A3" w:rsidRPr="003D6AAB" w:rsidRDefault="00A100A3" w:rsidP="00A100A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D6AAB">
        <w:rPr>
          <w:sz w:val="28"/>
          <w:szCs w:val="28"/>
        </w:rPr>
        <w:t>В целях исполнения Указа Президента Российской Федерации № 1065 органами исполнительной власти Ставропольского края и органами местного самоуправления муниципальных образований Ставропольского края (далее соответственно – органы исполнительной власти края, органы местного самоуправления края</w:t>
      </w:r>
      <w:r w:rsidRPr="003D6AAB">
        <w:rPr>
          <w:color w:val="000000"/>
          <w:sz w:val="28"/>
          <w:szCs w:val="28"/>
        </w:rPr>
        <w:t>) проводится анализ сведений о доходах, об имуществе и обязательствах имущественного характера (далее – сведения о доходах),</w:t>
      </w:r>
      <w:r w:rsidRPr="003D6AAB">
        <w:rPr>
          <w:sz w:val="28"/>
          <w:szCs w:val="28"/>
        </w:rPr>
        <w:t xml:space="preserve"> </w:t>
      </w:r>
      <w:r w:rsidRPr="003D6AAB">
        <w:rPr>
          <w:color w:val="000000"/>
          <w:sz w:val="28"/>
          <w:szCs w:val="28"/>
        </w:rPr>
        <w:t xml:space="preserve">а также соблюдения </w:t>
      </w:r>
      <w:r w:rsidRPr="003D6AAB">
        <w:rPr>
          <w:sz w:val="28"/>
          <w:szCs w:val="28"/>
        </w:rPr>
        <w:t xml:space="preserve">государственными гражданскими служащими Ставропольского края и муниципальными служащими муниципальной </w:t>
      </w:r>
      <w:r w:rsidRPr="003D6AAB">
        <w:rPr>
          <w:sz w:val="28"/>
          <w:szCs w:val="28"/>
        </w:rPr>
        <w:lastRenderedPageBreak/>
        <w:t>службы в Ставропольском крае (далее соответственно – гражданские служащие, муниципальные служащие</w:t>
      </w:r>
      <w:r w:rsidR="00B1483F" w:rsidRPr="003D6AAB">
        <w:rPr>
          <w:color w:val="000000"/>
          <w:sz w:val="28"/>
          <w:szCs w:val="28"/>
        </w:rPr>
        <w:t>) ограничений, запретов</w:t>
      </w:r>
      <w:r w:rsidRPr="003D6AAB">
        <w:rPr>
          <w:color w:val="000000"/>
          <w:sz w:val="28"/>
          <w:szCs w:val="28"/>
        </w:rPr>
        <w:t xml:space="preserve"> и исполнения обязанностей, установленных в целях противодействия коррупции (далее – </w:t>
      </w:r>
      <w:r w:rsidRPr="003D6AAB">
        <w:rPr>
          <w:sz w:val="28"/>
          <w:szCs w:val="28"/>
        </w:rPr>
        <w:t>требования к служебному поведению</w:t>
      </w:r>
      <w:r w:rsidRPr="003D6AAB">
        <w:rPr>
          <w:color w:val="000000"/>
          <w:sz w:val="28"/>
          <w:szCs w:val="28"/>
        </w:rPr>
        <w:t>).</w:t>
      </w:r>
    </w:p>
    <w:p w:rsidR="00A100A3" w:rsidRPr="003D6AAB" w:rsidRDefault="00A100A3" w:rsidP="00E908C4">
      <w:pPr>
        <w:ind w:firstLine="720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соответствии с Указом П</w:t>
      </w:r>
      <w:r w:rsidR="00652507" w:rsidRPr="003D6AAB">
        <w:rPr>
          <w:sz w:val="28"/>
          <w:szCs w:val="28"/>
        </w:rPr>
        <w:t xml:space="preserve">резидента Российской Федерации </w:t>
      </w:r>
      <w:r w:rsidR="00652507" w:rsidRPr="003D6AAB">
        <w:rPr>
          <w:sz w:val="28"/>
          <w:szCs w:val="28"/>
        </w:rPr>
        <w:br/>
      </w:r>
      <w:r w:rsidRPr="003D6AAB">
        <w:rPr>
          <w:sz w:val="28"/>
          <w:szCs w:val="28"/>
        </w:rPr>
        <w:t xml:space="preserve">от 19 сентября </w:t>
      </w:r>
      <w:smartTag w:uri="urn:schemas-microsoft-com:office:smarttags" w:element="metricconverter">
        <w:smartTagPr>
          <w:attr w:name="ProductID" w:val="2017 г"/>
        </w:smartTagPr>
        <w:r w:rsidRPr="003D6AAB">
          <w:rPr>
            <w:sz w:val="28"/>
            <w:szCs w:val="28"/>
          </w:rPr>
          <w:t>2017 г</w:t>
        </w:r>
      </w:smartTag>
      <w:r w:rsidRPr="003D6AAB">
        <w:rPr>
          <w:sz w:val="28"/>
          <w:szCs w:val="28"/>
        </w:rPr>
        <w:t>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анализ сведений о доходах, представляемых гражданами, претендующими на замещение должностей гражданской и муниципальной службы, гражданскими и муниципальными служащими, и сведений о соблюдении гражданскими и муниципальными служащими требований к служебному поведению обеспечива</w:t>
      </w:r>
      <w:r w:rsidR="00B1483F" w:rsidRPr="003D6AAB">
        <w:rPr>
          <w:sz w:val="28"/>
          <w:szCs w:val="28"/>
        </w:rPr>
        <w:t>ется</w:t>
      </w:r>
      <w:r w:rsidRPr="003D6AAB">
        <w:rPr>
          <w:sz w:val="28"/>
          <w:szCs w:val="28"/>
        </w:rPr>
        <w:t xml:space="preserve"> посредством: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проведения бесед с гражданами, претендующими на замещение должностей гражданской и муниципальной службы, и гражданскими и муниципальными служащими с их согласия;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получения от них с их согласия необходимых пояснений;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получения от органов прокуратуры,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гражданскими 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изучение представленных гражданами, претендующими на замещение должностей гражданской и муниципальной службы, гражданскими и муниципальными служащими сведений, иной полученной информации.</w:t>
      </w:r>
    </w:p>
    <w:p w:rsidR="00393466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Анализ сведений о доходах, представляемых гражданами, претендующими на замещение должностей </w:t>
      </w:r>
      <w:r w:rsidR="00B4150B" w:rsidRPr="003D6AAB">
        <w:rPr>
          <w:sz w:val="28"/>
          <w:szCs w:val="28"/>
        </w:rPr>
        <w:t xml:space="preserve">государственной </w:t>
      </w:r>
      <w:r w:rsidRPr="003D6AAB">
        <w:rPr>
          <w:sz w:val="28"/>
          <w:szCs w:val="28"/>
        </w:rPr>
        <w:t>гражданской</w:t>
      </w:r>
      <w:r w:rsidR="00B4150B" w:rsidRPr="003D6AAB">
        <w:rPr>
          <w:sz w:val="28"/>
          <w:szCs w:val="28"/>
        </w:rPr>
        <w:t xml:space="preserve"> службы Ставропольского края</w:t>
      </w:r>
      <w:r w:rsidRPr="003D6AAB">
        <w:rPr>
          <w:sz w:val="28"/>
          <w:szCs w:val="28"/>
        </w:rPr>
        <w:t xml:space="preserve"> и муниципальной службы</w:t>
      </w:r>
      <w:r w:rsidR="00B4150B" w:rsidRPr="003D6AAB">
        <w:rPr>
          <w:sz w:val="28"/>
          <w:szCs w:val="28"/>
        </w:rPr>
        <w:t xml:space="preserve"> в Ставропольском крае (далее соответственно – гражданская служба, муниципальная служба)</w:t>
      </w:r>
      <w:r w:rsidRPr="003D6AAB">
        <w:rPr>
          <w:sz w:val="28"/>
          <w:szCs w:val="28"/>
        </w:rPr>
        <w:t>, гражданскими и муниципальными служащими, проводи</w:t>
      </w:r>
      <w:r w:rsidR="00B1483F" w:rsidRPr="003D6AAB">
        <w:rPr>
          <w:sz w:val="28"/>
          <w:szCs w:val="28"/>
        </w:rPr>
        <w:t xml:space="preserve">тся </w:t>
      </w:r>
      <w:r w:rsidR="00B4150B" w:rsidRPr="003D6AAB">
        <w:rPr>
          <w:sz w:val="28"/>
          <w:szCs w:val="28"/>
        </w:rPr>
        <w:t xml:space="preserve">кадровыми службами органов исполнительной власти края и органов местного самоуправления края </w:t>
      </w:r>
      <w:r w:rsidRPr="003D6AAB">
        <w:rPr>
          <w:sz w:val="28"/>
          <w:szCs w:val="28"/>
        </w:rPr>
        <w:t xml:space="preserve">путем </w:t>
      </w:r>
      <w:r w:rsidR="00437159" w:rsidRPr="003D6AAB">
        <w:rPr>
          <w:sz w:val="28"/>
          <w:szCs w:val="28"/>
        </w:rPr>
        <w:t xml:space="preserve">сопоставления сведений за отчетный период со сведениями за три предшествующих </w:t>
      </w:r>
      <w:r w:rsidR="00393466" w:rsidRPr="003D6AAB">
        <w:rPr>
          <w:sz w:val="28"/>
          <w:szCs w:val="28"/>
        </w:rPr>
        <w:t>периоду сравнения.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процессе анализа обобща</w:t>
      </w:r>
      <w:r w:rsidR="00B1483F" w:rsidRPr="003D6AAB">
        <w:rPr>
          <w:sz w:val="28"/>
          <w:szCs w:val="28"/>
        </w:rPr>
        <w:t xml:space="preserve">ется </w:t>
      </w:r>
      <w:r w:rsidRPr="003D6AAB">
        <w:rPr>
          <w:sz w:val="28"/>
          <w:szCs w:val="28"/>
        </w:rPr>
        <w:t>и анализир</w:t>
      </w:r>
      <w:r w:rsidR="00B1483F" w:rsidRPr="003D6AAB">
        <w:rPr>
          <w:sz w:val="28"/>
          <w:szCs w:val="28"/>
        </w:rPr>
        <w:t xml:space="preserve">уется </w:t>
      </w:r>
      <w:r w:rsidRPr="003D6AAB">
        <w:rPr>
          <w:sz w:val="28"/>
          <w:szCs w:val="28"/>
        </w:rPr>
        <w:t>следующая информация:</w:t>
      </w:r>
    </w:p>
    <w:p w:rsidR="006B44ED" w:rsidRPr="003D6AAB" w:rsidRDefault="006B44ED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титульный лист (соответствие Ф.И.О., </w:t>
      </w:r>
      <w:r w:rsidRPr="003D6A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даты рождения, серии, номера, даты выдачи и наименования органа, выдавшего паспорт и регистрации);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сведения о доходах (наличие дохода от иной </w:t>
      </w:r>
      <w:r w:rsidR="00F32089" w:rsidRPr="003D6AAB">
        <w:rPr>
          <w:sz w:val="28"/>
          <w:szCs w:val="28"/>
        </w:rPr>
        <w:t>работы с установлением наличия уведомления о такой работе, общая сумма дохода</w:t>
      </w:r>
      <w:r w:rsidRPr="003D6AAB">
        <w:rPr>
          <w:sz w:val="28"/>
          <w:szCs w:val="28"/>
        </w:rPr>
        <w:t>);</w:t>
      </w:r>
    </w:p>
    <w:p w:rsidR="006B44ED" w:rsidRPr="003D6AAB" w:rsidRDefault="006B44ED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сведения о расходах </w:t>
      </w:r>
      <w:r w:rsidR="00DB1C8E" w:rsidRPr="003D6AAB">
        <w:rPr>
          <w:sz w:val="28"/>
          <w:szCs w:val="28"/>
        </w:rPr>
        <w:t>(соответствие доходов понесенным расходам</w:t>
      </w:r>
      <w:r w:rsidR="009F35A4" w:rsidRPr="003D6AAB">
        <w:rPr>
          <w:sz w:val="28"/>
          <w:szCs w:val="28"/>
        </w:rPr>
        <w:t>, наличие обоснований источников получения средств на приобретение имущества, ценных бумаг, акций и т.д.</w:t>
      </w:r>
      <w:r w:rsidR="00DB1C8E" w:rsidRPr="003D6AAB">
        <w:rPr>
          <w:sz w:val="28"/>
          <w:szCs w:val="28"/>
        </w:rPr>
        <w:t>);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недвижимом имуществе (наличие земельных участков, жилых домов, квартир, дач, гаражей, иного недвижимого имущества);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транспортных средствах (наличие автомобилей и иных транспортных средств);</w:t>
      </w:r>
    </w:p>
    <w:p w:rsidR="00820A18" w:rsidRPr="003D6AAB" w:rsidRDefault="00820A18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цифровых финансовых активах, цифровых правах, включающих одновременно цифровые финансовые активы и иные цифровые права</w:t>
      </w:r>
      <w:r w:rsidR="00BB2E7C" w:rsidRPr="003D6AAB">
        <w:rPr>
          <w:sz w:val="28"/>
          <w:szCs w:val="28"/>
        </w:rPr>
        <w:t xml:space="preserve"> (</w:t>
      </w:r>
      <w:r w:rsidR="006972E8" w:rsidRPr="003D6AAB">
        <w:rPr>
          <w:sz w:val="28"/>
          <w:szCs w:val="28"/>
        </w:rPr>
        <w:t>наличие цифровых прав, включающих денежные требования, возможность осуществления прав по эмиссионным ценным бумагам, прав участия в капитале непубличного акционерного общества, прав требовать передачи эмиссионных ценных бумаг, которые предусмотрены решением о выпуске цифровых финансовых активов</w:t>
      </w:r>
      <w:r w:rsidR="00BB2E7C" w:rsidRPr="003D6AAB">
        <w:rPr>
          <w:sz w:val="28"/>
          <w:szCs w:val="28"/>
        </w:rPr>
        <w:t>)</w:t>
      </w:r>
      <w:r w:rsidRPr="003D6AAB">
        <w:rPr>
          <w:sz w:val="28"/>
          <w:szCs w:val="28"/>
        </w:rPr>
        <w:t>, утилитарных цифровых правах, а также цифровой валюте</w:t>
      </w:r>
      <w:r w:rsidR="00BB2E7C" w:rsidRPr="003D6AAB">
        <w:rPr>
          <w:sz w:val="28"/>
          <w:szCs w:val="28"/>
        </w:rPr>
        <w:t xml:space="preserve"> (наличие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платежа)</w:t>
      </w:r>
      <w:r w:rsidRPr="003D6AAB">
        <w:rPr>
          <w:sz w:val="28"/>
          <w:szCs w:val="28"/>
        </w:rPr>
        <w:t>;</w:t>
      </w:r>
    </w:p>
    <w:p w:rsidR="00DB1C8E" w:rsidRPr="003D6AAB" w:rsidRDefault="00DB1C8E" w:rsidP="00DB1C8E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счетах в банках и иных кредитных организациях</w:t>
      </w:r>
      <w:r w:rsidR="00A44278" w:rsidRPr="003D6AAB">
        <w:rPr>
          <w:sz w:val="28"/>
          <w:szCs w:val="28"/>
        </w:rPr>
        <w:t xml:space="preserve"> (наличие ранее открытых банковских счетов, остатков на счетах многократно превышающих заработную плату и </w:t>
      </w:r>
      <w:r w:rsidR="007E6E6B" w:rsidRPr="003D6AAB">
        <w:rPr>
          <w:sz w:val="28"/>
          <w:szCs w:val="28"/>
        </w:rPr>
        <w:t xml:space="preserve">отсутствие </w:t>
      </w:r>
      <w:r w:rsidR="00A44278" w:rsidRPr="003D6AAB">
        <w:rPr>
          <w:sz w:val="28"/>
          <w:szCs w:val="28"/>
        </w:rPr>
        <w:t xml:space="preserve">доходов от вкладов в банках </w:t>
      </w:r>
      <w:r w:rsidR="007E6E6B" w:rsidRPr="003D6AAB">
        <w:rPr>
          <w:sz w:val="28"/>
          <w:szCs w:val="28"/>
        </w:rPr>
        <w:t>при наличии депозитных счетов со значительным остатком</w:t>
      </w:r>
      <w:r w:rsidR="00A44278" w:rsidRPr="003D6AAB">
        <w:rPr>
          <w:sz w:val="28"/>
          <w:szCs w:val="28"/>
        </w:rPr>
        <w:t>)</w:t>
      </w:r>
      <w:r w:rsidRPr="003D6AAB">
        <w:rPr>
          <w:sz w:val="28"/>
          <w:szCs w:val="28"/>
        </w:rPr>
        <w:t>;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владении ценными бумагами и ином участии в коммерческих организациях (наименование организации, вид и доля участия);</w:t>
      </w:r>
    </w:p>
    <w:p w:rsidR="00233DD3" w:rsidRPr="003D6AAB" w:rsidRDefault="007E6E6B" w:rsidP="00233DD3">
      <w:pPr>
        <w:pStyle w:val="a8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D6AAB">
        <w:rPr>
          <w:sz w:val="28"/>
          <w:szCs w:val="28"/>
        </w:rPr>
        <w:t>сведения об обязательствах имущественного характера (</w:t>
      </w:r>
      <w:r w:rsidR="00233DD3" w:rsidRPr="003D6AAB">
        <w:rPr>
          <w:rFonts w:eastAsia="Calibri"/>
          <w:sz w:val="28"/>
          <w:szCs w:val="28"/>
        </w:rPr>
        <w:t xml:space="preserve">вид имущества, </w:t>
      </w:r>
      <w:r w:rsidR="00233DD3" w:rsidRPr="003D6AAB">
        <w:rPr>
          <w:rFonts w:eastAsia="Calibri"/>
          <w:sz w:val="28"/>
          <w:szCs w:val="28"/>
          <w:lang w:eastAsia="en-US"/>
        </w:rPr>
        <w:t xml:space="preserve">вид и сроки пользования, основание пользования, местонахождение, площадь, а также </w:t>
      </w:r>
      <w:r w:rsidR="00233DD3" w:rsidRPr="003D6AAB">
        <w:rPr>
          <w:rFonts w:eastAsia="Calibri"/>
          <w:sz w:val="28"/>
          <w:szCs w:val="28"/>
        </w:rPr>
        <w:t xml:space="preserve">содержание обязательства, </w:t>
      </w:r>
      <w:r w:rsidR="00233DD3" w:rsidRPr="003D6AAB">
        <w:rPr>
          <w:rFonts w:eastAsia="Calibri"/>
          <w:sz w:val="28"/>
          <w:szCs w:val="28"/>
          <w:lang w:eastAsia="en-US"/>
        </w:rPr>
        <w:t>кредитор (должник), основание возникновения, сумма обязательства/размера обязательства по состоянию на отчетную дату и услови</w:t>
      </w:r>
      <w:r w:rsidR="00437159" w:rsidRPr="003D6AAB">
        <w:rPr>
          <w:rFonts w:eastAsia="Calibri"/>
          <w:sz w:val="28"/>
          <w:szCs w:val="28"/>
          <w:lang w:eastAsia="en-US"/>
        </w:rPr>
        <w:t>я</w:t>
      </w:r>
      <w:r w:rsidR="00233DD3" w:rsidRPr="003D6AAB">
        <w:rPr>
          <w:rFonts w:eastAsia="Calibri"/>
          <w:sz w:val="28"/>
          <w:szCs w:val="28"/>
          <w:lang w:eastAsia="en-US"/>
        </w:rPr>
        <w:t xml:space="preserve"> обязательства</w:t>
      </w:r>
      <w:r w:rsidR="00437159" w:rsidRPr="003D6AAB">
        <w:rPr>
          <w:rFonts w:eastAsia="Calibri"/>
          <w:sz w:val="28"/>
          <w:szCs w:val="28"/>
          <w:lang w:eastAsia="en-US"/>
        </w:rPr>
        <w:t>)</w:t>
      </w:r>
      <w:r w:rsidR="009F35A4" w:rsidRPr="003D6AAB">
        <w:rPr>
          <w:rFonts w:eastAsia="Calibri"/>
          <w:sz w:val="28"/>
          <w:szCs w:val="28"/>
          <w:lang w:eastAsia="en-US"/>
        </w:rPr>
        <w:t>;</w:t>
      </w:r>
    </w:p>
    <w:p w:rsidR="009F35A4" w:rsidRPr="003D6AAB" w:rsidRDefault="009F35A4" w:rsidP="00233DD3">
      <w:pPr>
        <w:pStyle w:val="a8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D6AAB">
        <w:rPr>
          <w:rFonts w:eastAsia="Calibri"/>
          <w:sz w:val="28"/>
          <w:szCs w:val="28"/>
          <w:lang w:eastAsia="en-US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 (соответствие с иными разделами справки за текущий и предыдущие периоды</w:t>
      </w:r>
      <w:r w:rsidR="00243FF8" w:rsidRPr="003D6AAB">
        <w:rPr>
          <w:rFonts w:eastAsia="Calibri"/>
          <w:sz w:val="28"/>
          <w:szCs w:val="28"/>
          <w:lang w:eastAsia="en-US"/>
        </w:rPr>
        <w:t>).</w:t>
      </w:r>
    </w:p>
    <w:p w:rsidR="00A100A3" w:rsidRPr="003D6AAB" w:rsidRDefault="00A100A3" w:rsidP="00A100A3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ходе анализа </w:t>
      </w:r>
      <w:r w:rsidR="00B1483F" w:rsidRPr="003D6AAB">
        <w:rPr>
          <w:sz w:val="28"/>
          <w:szCs w:val="28"/>
        </w:rPr>
        <w:t xml:space="preserve">обобщается </w:t>
      </w:r>
      <w:r w:rsidRPr="003D6AAB">
        <w:rPr>
          <w:sz w:val="28"/>
          <w:szCs w:val="28"/>
        </w:rPr>
        <w:t>информация о наличии недвижимого имущества</w:t>
      </w:r>
      <w:r w:rsidR="00B1483F" w:rsidRPr="003D6AAB">
        <w:rPr>
          <w:sz w:val="28"/>
          <w:szCs w:val="28"/>
        </w:rPr>
        <w:t xml:space="preserve">, полученная на </w:t>
      </w:r>
      <w:r w:rsidRPr="003D6AAB">
        <w:rPr>
          <w:sz w:val="28"/>
          <w:szCs w:val="28"/>
        </w:rPr>
        <w:t>соответствующи</w:t>
      </w:r>
      <w:r w:rsidR="00B1483F" w:rsidRPr="003D6AAB">
        <w:rPr>
          <w:sz w:val="28"/>
          <w:szCs w:val="28"/>
        </w:rPr>
        <w:t>е</w:t>
      </w:r>
      <w:r w:rsidRPr="003D6AAB">
        <w:rPr>
          <w:sz w:val="28"/>
          <w:szCs w:val="28"/>
        </w:rPr>
        <w:t xml:space="preserve"> запрос</w:t>
      </w:r>
      <w:r w:rsidR="00B1483F" w:rsidRPr="003D6AAB">
        <w:rPr>
          <w:sz w:val="28"/>
          <w:szCs w:val="28"/>
        </w:rPr>
        <w:t>ы</w:t>
      </w:r>
      <w:r w:rsidRPr="003D6AAB">
        <w:rPr>
          <w:sz w:val="28"/>
          <w:szCs w:val="28"/>
        </w:rPr>
        <w:t xml:space="preserve"> в органы Федеральной службы государственной регистрации, кадастра и картографии.</w:t>
      </w:r>
      <w:r w:rsidR="00CD5320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Кроме того, при анализе осуществля</w:t>
      </w:r>
      <w:r w:rsidR="00B1483F" w:rsidRPr="003D6AAB">
        <w:rPr>
          <w:sz w:val="28"/>
          <w:szCs w:val="28"/>
        </w:rPr>
        <w:t xml:space="preserve">ется </w:t>
      </w:r>
      <w:r w:rsidRPr="003D6AAB">
        <w:rPr>
          <w:sz w:val="28"/>
          <w:szCs w:val="28"/>
        </w:rPr>
        <w:t>контроль за соблюдением гражданскими и муниципальными служащими запретов, связанных с участием на платной основе в деятельности органа управления коммерческой или некоммерческой организацией и осуществлением предпринимательской деятельности, посредством получения открытых и общедоступных сведений, содержащихся в электронных базах ЕГРЮЛ и ЕГРИП, а также исполнения обязанности по уведомлению представителя нанимателя о намерении выполнять иную оплачиваемую работу в случае указания доходов от иной оплачиваемой деятельности.</w:t>
      </w:r>
    </w:p>
    <w:p w:rsidR="0067334D" w:rsidRPr="003D6AAB" w:rsidRDefault="0067334D" w:rsidP="0067334D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Управлением Губернатора Ставропольского края по профилактике коррупционных правонарушений (далее – управление)</w:t>
      </w:r>
      <w:r w:rsidR="008D42AE" w:rsidRPr="003D6AAB">
        <w:rPr>
          <w:sz w:val="28"/>
          <w:szCs w:val="28"/>
        </w:rPr>
        <w:t xml:space="preserve"> </w:t>
      </w:r>
      <w:r w:rsidR="001B178A" w:rsidRPr="003D6AAB">
        <w:rPr>
          <w:sz w:val="28"/>
          <w:szCs w:val="28"/>
        </w:rPr>
        <w:t xml:space="preserve">в 2022 году </w:t>
      </w:r>
      <w:r w:rsidR="008D42AE" w:rsidRPr="003D6AAB">
        <w:rPr>
          <w:sz w:val="28"/>
          <w:szCs w:val="28"/>
        </w:rPr>
        <w:t>проведен дополнительный анализ сведений о доходах</w:t>
      </w:r>
      <w:r w:rsidR="00446C2C" w:rsidRPr="003D6AAB">
        <w:rPr>
          <w:sz w:val="28"/>
          <w:szCs w:val="28"/>
        </w:rPr>
        <w:t>,</w:t>
      </w:r>
      <w:r w:rsidR="008D42AE" w:rsidRPr="003D6AAB">
        <w:rPr>
          <w:sz w:val="28"/>
          <w:szCs w:val="28"/>
        </w:rPr>
        <w:t xml:space="preserve"> представленных лицами, замещающими должности государственной гражданкой службы </w:t>
      </w:r>
      <w:r w:rsidR="00446C2C" w:rsidRPr="003D6AAB">
        <w:rPr>
          <w:sz w:val="28"/>
          <w:szCs w:val="28"/>
        </w:rPr>
        <w:t xml:space="preserve">Ставропольского края и должности муниципальной службы в Ставропольском крае, в отдельных органах исполнительной власти Ставропольского края и органах местного самоуправления муниципальных образований Ставропольского края, по результатам которого выявлено более </w:t>
      </w:r>
      <w:r w:rsidR="00C87B6F" w:rsidRPr="003D6AAB">
        <w:rPr>
          <w:sz w:val="28"/>
          <w:szCs w:val="28"/>
        </w:rPr>
        <w:t>70</w:t>
      </w:r>
      <w:r w:rsidR="00B0762F" w:rsidRPr="003D6AAB">
        <w:rPr>
          <w:sz w:val="28"/>
          <w:szCs w:val="28"/>
        </w:rPr>
        <w:t xml:space="preserve"> нарушений.</w:t>
      </w:r>
    </w:p>
    <w:p w:rsidR="004560CD" w:rsidRPr="003D6AAB" w:rsidRDefault="0067334D" w:rsidP="004560CD">
      <w:pPr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Управлением </w:t>
      </w:r>
      <w:r w:rsidR="005D280F" w:rsidRPr="003D6AAB">
        <w:rPr>
          <w:sz w:val="28"/>
          <w:szCs w:val="28"/>
        </w:rPr>
        <w:t>пров</w:t>
      </w:r>
      <w:r w:rsidR="00B1483F" w:rsidRPr="003D6AAB">
        <w:rPr>
          <w:sz w:val="28"/>
          <w:szCs w:val="28"/>
        </w:rPr>
        <w:t xml:space="preserve">одится </w:t>
      </w:r>
      <w:r w:rsidR="005D280F" w:rsidRPr="003D6AAB">
        <w:rPr>
          <w:sz w:val="28"/>
          <w:szCs w:val="28"/>
        </w:rPr>
        <w:t xml:space="preserve">анализ </w:t>
      </w:r>
      <w:r w:rsidR="004560CD" w:rsidRPr="003D6AAB">
        <w:rPr>
          <w:sz w:val="28"/>
          <w:szCs w:val="28"/>
        </w:rPr>
        <w:t>сведений о доходах</w:t>
      </w:r>
      <w:r w:rsidR="005D280F" w:rsidRPr="003D6AAB">
        <w:rPr>
          <w:sz w:val="28"/>
          <w:szCs w:val="28"/>
        </w:rPr>
        <w:t xml:space="preserve"> </w:t>
      </w:r>
      <w:r w:rsidR="004560CD" w:rsidRPr="003D6AAB">
        <w:rPr>
          <w:sz w:val="28"/>
          <w:szCs w:val="28"/>
        </w:rPr>
        <w:t xml:space="preserve">заместителей руководителей органов исполнительной власти края, </w:t>
      </w:r>
      <w:r w:rsidR="00B1483F" w:rsidRPr="003D6AAB">
        <w:rPr>
          <w:sz w:val="28"/>
          <w:szCs w:val="28"/>
        </w:rPr>
        <w:t>лиц, замещающих муниципальные должности в</w:t>
      </w:r>
      <w:r w:rsidR="004560CD" w:rsidRPr="003D6AAB">
        <w:rPr>
          <w:sz w:val="28"/>
          <w:szCs w:val="28"/>
        </w:rPr>
        <w:t xml:space="preserve"> Ставропольско</w:t>
      </w:r>
      <w:r w:rsidR="00B1483F" w:rsidRPr="003D6AAB">
        <w:rPr>
          <w:sz w:val="28"/>
          <w:szCs w:val="28"/>
        </w:rPr>
        <w:t>м</w:t>
      </w:r>
      <w:r w:rsidR="004560CD" w:rsidRPr="003D6AAB">
        <w:rPr>
          <w:sz w:val="28"/>
          <w:szCs w:val="28"/>
        </w:rPr>
        <w:t xml:space="preserve"> кра</w:t>
      </w:r>
      <w:r w:rsidR="00B1483F" w:rsidRPr="003D6AAB">
        <w:rPr>
          <w:sz w:val="28"/>
          <w:szCs w:val="28"/>
        </w:rPr>
        <w:t>е</w:t>
      </w:r>
      <w:r w:rsidR="004560CD" w:rsidRPr="003D6AAB">
        <w:rPr>
          <w:sz w:val="28"/>
          <w:szCs w:val="28"/>
        </w:rPr>
        <w:t>, руководителей</w:t>
      </w:r>
      <w:r w:rsidR="005D280F" w:rsidRPr="003D6AAB">
        <w:rPr>
          <w:sz w:val="28"/>
          <w:szCs w:val="28"/>
        </w:rPr>
        <w:t xml:space="preserve"> </w:t>
      </w:r>
      <w:r w:rsidR="00A71856" w:rsidRPr="003D6AAB">
        <w:rPr>
          <w:sz w:val="28"/>
          <w:szCs w:val="28"/>
        </w:rPr>
        <w:t xml:space="preserve">отдельных </w:t>
      </w:r>
      <w:r w:rsidR="004560CD" w:rsidRPr="003D6AAB">
        <w:rPr>
          <w:sz w:val="28"/>
          <w:szCs w:val="28"/>
        </w:rPr>
        <w:t>государственных учреждений Ставропольского края</w:t>
      </w:r>
      <w:r w:rsidR="00B96728" w:rsidRPr="003D6AAB">
        <w:rPr>
          <w:sz w:val="28"/>
          <w:szCs w:val="28"/>
        </w:rPr>
        <w:t>, п</w:t>
      </w:r>
      <w:r w:rsidR="004560CD" w:rsidRPr="003D6AAB">
        <w:rPr>
          <w:sz w:val="28"/>
          <w:szCs w:val="28"/>
        </w:rPr>
        <w:t>о результатам которых</w:t>
      </w:r>
      <w:r w:rsidR="00B1483F" w:rsidRPr="003D6AAB">
        <w:rPr>
          <w:sz w:val="28"/>
          <w:szCs w:val="28"/>
        </w:rPr>
        <w:t xml:space="preserve"> за 20</w:t>
      </w:r>
      <w:r w:rsidR="003F22ED" w:rsidRPr="003D6AAB">
        <w:rPr>
          <w:sz w:val="28"/>
          <w:szCs w:val="28"/>
        </w:rPr>
        <w:t>20</w:t>
      </w:r>
      <w:r w:rsidR="00B1483F" w:rsidRPr="003D6AAB">
        <w:rPr>
          <w:sz w:val="28"/>
          <w:szCs w:val="28"/>
        </w:rPr>
        <w:t>-20</w:t>
      </w:r>
      <w:r w:rsidRPr="003D6AAB">
        <w:rPr>
          <w:sz w:val="28"/>
          <w:szCs w:val="28"/>
        </w:rPr>
        <w:t>2</w:t>
      </w:r>
      <w:r w:rsidR="00C87B6F" w:rsidRPr="003D6AAB">
        <w:rPr>
          <w:sz w:val="28"/>
          <w:szCs w:val="28"/>
        </w:rPr>
        <w:t xml:space="preserve">2 </w:t>
      </w:r>
      <w:r w:rsidR="00B1483F" w:rsidRPr="003D6AAB">
        <w:rPr>
          <w:sz w:val="28"/>
          <w:szCs w:val="28"/>
        </w:rPr>
        <w:t>годы</w:t>
      </w:r>
      <w:r w:rsidR="004560CD" w:rsidRPr="003D6AAB">
        <w:rPr>
          <w:sz w:val="28"/>
          <w:szCs w:val="28"/>
        </w:rPr>
        <w:t xml:space="preserve"> выявлено более </w:t>
      </w:r>
      <w:r w:rsidR="0057526B" w:rsidRPr="003D6AAB">
        <w:rPr>
          <w:sz w:val="28"/>
          <w:szCs w:val="28"/>
        </w:rPr>
        <w:t>1</w:t>
      </w:r>
      <w:r w:rsidR="004841DE" w:rsidRPr="003D6AAB">
        <w:rPr>
          <w:sz w:val="28"/>
          <w:szCs w:val="28"/>
        </w:rPr>
        <w:t>0</w:t>
      </w:r>
      <w:r w:rsidR="0002568E" w:rsidRPr="003D6AAB">
        <w:rPr>
          <w:sz w:val="28"/>
          <w:szCs w:val="28"/>
        </w:rPr>
        <w:t>00</w:t>
      </w:r>
      <w:r w:rsidR="004560CD" w:rsidRPr="003D6AAB">
        <w:rPr>
          <w:sz w:val="28"/>
          <w:szCs w:val="28"/>
        </w:rPr>
        <w:t xml:space="preserve"> нарушений.</w:t>
      </w:r>
    </w:p>
    <w:p w:rsidR="00A100A3" w:rsidRPr="003D6AAB" w:rsidRDefault="00275477" w:rsidP="00A100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6AAB">
        <w:rPr>
          <w:sz w:val="28"/>
          <w:szCs w:val="28"/>
        </w:rPr>
        <w:t>В</w:t>
      </w:r>
      <w:r w:rsidR="008D19C1" w:rsidRPr="003D6AAB">
        <w:rPr>
          <w:sz w:val="28"/>
          <w:szCs w:val="28"/>
        </w:rPr>
        <w:t xml:space="preserve"> течение 20</w:t>
      </w:r>
      <w:r w:rsidR="001B178A" w:rsidRPr="003D6AAB">
        <w:rPr>
          <w:sz w:val="28"/>
          <w:szCs w:val="28"/>
        </w:rPr>
        <w:t>20</w:t>
      </w:r>
      <w:r w:rsidR="00791B72" w:rsidRPr="003D6AAB">
        <w:rPr>
          <w:sz w:val="28"/>
          <w:szCs w:val="28"/>
        </w:rPr>
        <w:t>-20</w:t>
      </w:r>
      <w:r w:rsidR="0057526B" w:rsidRPr="003D6AAB">
        <w:rPr>
          <w:sz w:val="28"/>
          <w:szCs w:val="28"/>
        </w:rPr>
        <w:t>2</w:t>
      </w:r>
      <w:r w:rsidR="00FA292B" w:rsidRPr="003D6AAB">
        <w:rPr>
          <w:sz w:val="28"/>
          <w:szCs w:val="28"/>
        </w:rPr>
        <w:t>2</w:t>
      </w:r>
      <w:r w:rsidR="00CE43DD" w:rsidRPr="003D6AAB">
        <w:rPr>
          <w:sz w:val="28"/>
          <w:szCs w:val="28"/>
        </w:rPr>
        <w:t xml:space="preserve"> </w:t>
      </w:r>
      <w:r w:rsidR="00FA292B" w:rsidRPr="003D6AAB">
        <w:rPr>
          <w:sz w:val="28"/>
          <w:szCs w:val="28"/>
        </w:rPr>
        <w:t>годов</w:t>
      </w:r>
      <w:r w:rsidR="00CE43DD" w:rsidRPr="003D6AAB">
        <w:rPr>
          <w:sz w:val="28"/>
          <w:szCs w:val="28"/>
        </w:rPr>
        <w:t xml:space="preserve"> обеспечено проведение</w:t>
      </w:r>
      <w:r w:rsidRPr="003D6AAB">
        <w:rPr>
          <w:sz w:val="28"/>
          <w:szCs w:val="28"/>
        </w:rPr>
        <w:t xml:space="preserve"> </w:t>
      </w:r>
      <w:r w:rsidR="002B746C" w:rsidRPr="003D6AAB">
        <w:rPr>
          <w:sz w:val="28"/>
          <w:szCs w:val="28"/>
        </w:rPr>
        <w:t xml:space="preserve">более </w:t>
      </w:r>
      <w:r w:rsidR="00285D05" w:rsidRPr="003D6AAB">
        <w:rPr>
          <w:sz w:val="28"/>
          <w:szCs w:val="28"/>
        </w:rPr>
        <w:t>1450</w:t>
      </w:r>
      <w:r w:rsidR="002B746C" w:rsidRPr="003D6AAB">
        <w:rPr>
          <w:sz w:val="28"/>
          <w:szCs w:val="28"/>
        </w:rPr>
        <w:t xml:space="preserve"> </w:t>
      </w:r>
      <w:r w:rsidR="008D19C1" w:rsidRPr="003D6AAB">
        <w:rPr>
          <w:sz w:val="28"/>
          <w:szCs w:val="28"/>
        </w:rPr>
        <w:t>проверок достовер</w:t>
      </w:r>
      <w:r w:rsidR="00A100A3" w:rsidRPr="003D6AAB">
        <w:rPr>
          <w:sz w:val="28"/>
          <w:szCs w:val="28"/>
        </w:rPr>
        <w:t>ности и полноты сведений о доходах</w:t>
      </w:r>
      <w:r w:rsidR="0086344D" w:rsidRPr="003D6AAB">
        <w:rPr>
          <w:sz w:val="28"/>
          <w:szCs w:val="28"/>
        </w:rPr>
        <w:t xml:space="preserve"> </w:t>
      </w:r>
      <w:r w:rsidR="00A100A3" w:rsidRPr="003D6AAB">
        <w:rPr>
          <w:sz w:val="28"/>
          <w:szCs w:val="28"/>
        </w:rPr>
        <w:t>в</w:t>
      </w:r>
      <w:r w:rsidRPr="003D6AAB">
        <w:rPr>
          <w:sz w:val="28"/>
          <w:szCs w:val="28"/>
        </w:rPr>
        <w:t xml:space="preserve"> отношении </w:t>
      </w:r>
      <w:r w:rsidR="008D19C1" w:rsidRPr="003D6AAB">
        <w:rPr>
          <w:sz w:val="28"/>
          <w:szCs w:val="28"/>
        </w:rPr>
        <w:t xml:space="preserve">гражданских </w:t>
      </w:r>
      <w:r w:rsidR="00A100A3" w:rsidRPr="003D6AAB">
        <w:rPr>
          <w:sz w:val="28"/>
          <w:szCs w:val="28"/>
        </w:rPr>
        <w:t>и муниципальных служащих</w:t>
      </w:r>
      <w:r w:rsidR="008D19C1" w:rsidRPr="003D6AAB">
        <w:rPr>
          <w:sz w:val="28"/>
          <w:szCs w:val="28"/>
        </w:rPr>
        <w:t>, лиц, замещающих государственные должности Ставропольского края и муниципальные должности в Ставро</w:t>
      </w:r>
      <w:r w:rsidR="00A81D8D" w:rsidRPr="003D6AAB">
        <w:rPr>
          <w:sz w:val="28"/>
          <w:szCs w:val="28"/>
        </w:rPr>
        <w:t>польском крае.</w:t>
      </w:r>
    </w:p>
    <w:p w:rsidR="00CD5320" w:rsidRPr="003D6AAB" w:rsidRDefault="00A100A3" w:rsidP="00A100A3">
      <w:pPr>
        <w:autoSpaceDE w:val="0"/>
        <w:autoSpaceDN w:val="0"/>
        <w:adjustRightInd w:val="0"/>
        <w:ind w:firstLine="709"/>
        <w:jc w:val="both"/>
        <w:rPr>
          <w:rStyle w:val="FontStyle29"/>
          <w:b w:val="0"/>
        </w:rPr>
      </w:pPr>
      <w:r w:rsidRPr="003D6AAB">
        <w:rPr>
          <w:color w:val="000000"/>
          <w:sz w:val="28"/>
          <w:szCs w:val="28"/>
        </w:rPr>
        <w:t xml:space="preserve">При рассмотрении на заседаниях комиссий по </w:t>
      </w:r>
      <w:r w:rsidRPr="003D6AAB">
        <w:rPr>
          <w:sz w:val="28"/>
          <w:szCs w:val="28"/>
        </w:rPr>
        <w:t>соблюдению требований к служебному поведению и урегулированию конфликта интересов</w:t>
      </w:r>
      <w:r w:rsidR="00E64A60" w:rsidRPr="003D6AAB">
        <w:rPr>
          <w:sz w:val="28"/>
          <w:szCs w:val="28"/>
        </w:rPr>
        <w:t xml:space="preserve"> (далее – комиссии по урегулированию конфликта интересов)</w:t>
      </w:r>
      <w:r w:rsidRPr="003D6AAB">
        <w:rPr>
          <w:sz w:val="28"/>
          <w:szCs w:val="28"/>
        </w:rPr>
        <w:t xml:space="preserve"> </w:t>
      </w:r>
      <w:r w:rsidRPr="003D6AAB">
        <w:rPr>
          <w:color w:val="000000"/>
          <w:sz w:val="28"/>
          <w:szCs w:val="28"/>
        </w:rPr>
        <w:t xml:space="preserve">вопросов о применении взысканий к указанным </w:t>
      </w:r>
      <w:r w:rsidR="00E908C4" w:rsidRPr="003D6AAB">
        <w:rPr>
          <w:color w:val="000000"/>
          <w:sz w:val="28"/>
          <w:szCs w:val="28"/>
        </w:rPr>
        <w:t xml:space="preserve">лицам </w:t>
      </w:r>
      <w:r w:rsidRPr="003D6AAB">
        <w:rPr>
          <w:color w:val="000000"/>
          <w:sz w:val="28"/>
          <w:szCs w:val="28"/>
        </w:rPr>
        <w:t xml:space="preserve">учитывались положения </w:t>
      </w:r>
      <w:r w:rsidRPr="003D6AAB">
        <w:rPr>
          <w:rStyle w:val="FontStyle29"/>
          <w:b w:val="0"/>
        </w:rPr>
        <w:t xml:space="preserve">Обзора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подготовленного </w:t>
      </w:r>
      <w:r w:rsidRPr="003D6AAB">
        <w:rPr>
          <w:sz w:val="28"/>
          <w:szCs w:val="28"/>
        </w:rPr>
        <w:t>М</w:t>
      </w:r>
      <w:r w:rsidRPr="003D6AAB">
        <w:rPr>
          <w:color w:val="000000"/>
          <w:sz w:val="28"/>
          <w:szCs w:val="28"/>
        </w:rPr>
        <w:t xml:space="preserve">инистерством труда и социальной защиты Российской Федерации </w:t>
      </w:r>
      <w:r w:rsidR="00D77212" w:rsidRPr="003D6AAB">
        <w:rPr>
          <w:color w:val="000000"/>
          <w:sz w:val="28"/>
          <w:szCs w:val="28"/>
        </w:rPr>
        <w:br/>
      </w:r>
      <w:r w:rsidRPr="003D6AAB">
        <w:rPr>
          <w:color w:val="000000"/>
          <w:sz w:val="28"/>
          <w:szCs w:val="28"/>
        </w:rPr>
        <w:t>(письм</w:t>
      </w:r>
      <w:r w:rsidR="00D77212" w:rsidRPr="003D6AAB">
        <w:rPr>
          <w:color w:val="000000"/>
          <w:sz w:val="28"/>
          <w:szCs w:val="28"/>
        </w:rPr>
        <w:t>а</w:t>
      </w:r>
      <w:r w:rsidRPr="003D6AAB">
        <w:rPr>
          <w:color w:val="000000"/>
          <w:sz w:val="28"/>
          <w:szCs w:val="28"/>
        </w:rPr>
        <w:t xml:space="preserve"> от 21 марта </w:t>
      </w:r>
      <w:smartTag w:uri="urn:schemas-microsoft-com:office:smarttags" w:element="metricconverter">
        <w:smartTagPr>
          <w:attr w:name="ProductID" w:val="2016 г"/>
        </w:smartTagPr>
        <w:r w:rsidRPr="003D6AAB">
          <w:rPr>
            <w:color w:val="000000"/>
            <w:sz w:val="28"/>
            <w:szCs w:val="28"/>
          </w:rPr>
          <w:t>2016 г</w:t>
        </w:r>
      </w:smartTag>
      <w:r w:rsidRPr="003D6AAB">
        <w:rPr>
          <w:color w:val="000000"/>
          <w:sz w:val="28"/>
          <w:szCs w:val="28"/>
        </w:rPr>
        <w:t>. № 18-2/10/П-1526</w:t>
      </w:r>
      <w:r w:rsidR="001508B1" w:rsidRPr="003D6AAB">
        <w:rPr>
          <w:color w:val="000000"/>
          <w:sz w:val="28"/>
          <w:szCs w:val="28"/>
        </w:rPr>
        <w:t xml:space="preserve">, от 15 апреля 2022 г. </w:t>
      </w:r>
      <w:r w:rsidR="00D77212" w:rsidRPr="003D6AAB">
        <w:rPr>
          <w:color w:val="000000"/>
          <w:sz w:val="28"/>
          <w:szCs w:val="28"/>
        </w:rPr>
        <w:br/>
      </w:r>
      <w:r w:rsidR="001508B1" w:rsidRPr="003D6AAB">
        <w:rPr>
          <w:color w:val="000000"/>
          <w:sz w:val="28"/>
          <w:szCs w:val="28"/>
        </w:rPr>
        <w:t>№ 28-6/10/П-2479</w:t>
      </w:r>
      <w:r w:rsidRPr="003D6AAB">
        <w:rPr>
          <w:color w:val="000000"/>
          <w:sz w:val="28"/>
          <w:szCs w:val="28"/>
        </w:rPr>
        <w:t>) (далее</w:t>
      </w:r>
      <w:r w:rsidR="00B11A4F" w:rsidRPr="003D6AAB">
        <w:rPr>
          <w:color w:val="000000"/>
          <w:sz w:val="28"/>
          <w:szCs w:val="28"/>
        </w:rPr>
        <w:t xml:space="preserve"> соответственно</w:t>
      </w:r>
      <w:r w:rsidRPr="003D6AAB">
        <w:rPr>
          <w:color w:val="000000"/>
          <w:sz w:val="28"/>
          <w:szCs w:val="28"/>
        </w:rPr>
        <w:t xml:space="preserve"> – </w:t>
      </w:r>
      <w:r w:rsidR="00B11A4F" w:rsidRPr="003D6AAB">
        <w:rPr>
          <w:color w:val="000000"/>
          <w:sz w:val="28"/>
          <w:szCs w:val="28"/>
        </w:rPr>
        <w:t xml:space="preserve">Минтруд России, </w:t>
      </w:r>
      <w:r w:rsidRPr="003D6AAB">
        <w:rPr>
          <w:color w:val="000000"/>
          <w:sz w:val="28"/>
          <w:szCs w:val="28"/>
        </w:rPr>
        <w:t>Обзор практики при</w:t>
      </w:r>
      <w:r w:rsidR="00080DED" w:rsidRPr="003D6AAB">
        <w:rPr>
          <w:color w:val="000000"/>
          <w:sz w:val="28"/>
          <w:szCs w:val="28"/>
        </w:rPr>
        <w:t>влеч</w:t>
      </w:r>
      <w:r w:rsidRPr="003D6AAB">
        <w:rPr>
          <w:color w:val="000000"/>
          <w:sz w:val="28"/>
          <w:szCs w:val="28"/>
        </w:rPr>
        <w:t>ения к ответственности</w:t>
      </w:r>
      <w:r w:rsidRPr="003D6AAB">
        <w:rPr>
          <w:rStyle w:val="FontStyle29"/>
          <w:b w:val="0"/>
        </w:rPr>
        <w:t xml:space="preserve"> государственных (муниципальных) служащих</w:t>
      </w:r>
      <w:r w:rsidRPr="003D6AAB">
        <w:rPr>
          <w:color w:val="000000"/>
          <w:sz w:val="28"/>
          <w:szCs w:val="28"/>
        </w:rPr>
        <w:t>)</w:t>
      </w:r>
      <w:r w:rsidRPr="003D6AAB">
        <w:rPr>
          <w:rStyle w:val="FontStyle29"/>
          <w:b w:val="0"/>
        </w:rPr>
        <w:t xml:space="preserve">. </w:t>
      </w:r>
    </w:p>
    <w:p w:rsidR="00A100A3" w:rsidRPr="003D6AAB" w:rsidRDefault="00975AD9" w:rsidP="004111D3">
      <w:pPr>
        <w:autoSpaceDE w:val="0"/>
        <w:autoSpaceDN w:val="0"/>
        <w:adjustRightInd w:val="0"/>
        <w:ind w:firstLine="720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По итогам</w:t>
      </w:r>
      <w:r w:rsidR="00A100A3" w:rsidRPr="003D6AAB">
        <w:rPr>
          <w:rStyle w:val="FontStyle29"/>
          <w:b w:val="0"/>
        </w:rPr>
        <w:t xml:space="preserve"> проведенных </w:t>
      </w:r>
      <w:r w:rsidR="00D77212" w:rsidRPr="003D6AAB">
        <w:rPr>
          <w:rStyle w:val="FontStyle29"/>
          <w:b w:val="0"/>
        </w:rPr>
        <w:t xml:space="preserve">за 2020-2022 годы </w:t>
      </w:r>
      <w:r w:rsidR="00A100A3" w:rsidRPr="003D6AAB">
        <w:rPr>
          <w:rStyle w:val="FontStyle29"/>
          <w:b w:val="0"/>
        </w:rPr>
        <w:t>проверок</w:t>
      </w:r>
      <w:r w:rsidR="00E64A60" w:rsidRPr="003D6AAB">
        <w:rPr>
          <w:rStyle w:val="FontStyle29"/>
          <w:b w:val="0"/>
        </w:rPr>
        <w:t xml:space="preserve"> </w:t>
      </w:r>
      <w:r w:rsidR="00E908C4" w:rsidRPr="003D6AAB">
        <w:rPr>
          <w:rStyle w:val="FontStyle29"/>
          <w:b w:val="0"/>
        </w:rPr>
        <w:t xml:space="preserve">и </w:t>
      </w:r>
      <w:r w:rsidR="00803710" w:rsidRPr="003D6AAB">
        <w:rPr>
          <w:rStyle w:val="FontStyle29"/>
          <w:b w:val="0"/>
        </w:rPr>
        <w:t>на основании</w:t>
      </w:r>
      <w:r w:rsidR="00E64A60" w:rsidRPr="003D6AAB">
        <w:rPr>
          <w:rStyle w:val="FontStyle29"/>
          <w:b w:val="0"/>
        </w:rPr>
        <w:t xml:space="preserve"> решений комиссий по урегулированию конфликта интересов</w:t>
      </w:r>
      <w:r w:rsidR="00A100A3" w:rsidRPr="003D6AAB">
        <w:rPr>
          <w:rStyle w:val="FontStyle29"/>
          <w:b w:val="0"/>
        </w:rPr>
        <w:t xml:space="preserve"> к более </w:t>
      </w:r>
      <w:r w:rsidR="00285D05" w:rsidRPr="003D6AAB">
        <w:rPr>
          <w:rStyle w:val="FontStyle29"/>
          <w:b w:val="0"/>
        </w:rPr>
        <w:t>920</w:t>
      </w:r>
      <w:r w:rsidR="00E64A60" w:rsidRPr="003D6AAB">
        <w:rPr>
          <w:rStyle w:val="FontStyle29"/>
          <w:b w:val="0"/>
        </w:rPr>
        <w:t xml:space="preserve"> должностным лицам</w:t>
      </w:r>
      <w:r w:rsidR="00A100A3" w:rsidRPr="003D6AAB">
        <w:rPr>
          <w:rStyle w:val="FontStyle29"/>
          <w:b w:val="0"/>
        </w:rPr>
        <w:t xml:space="preserve"> применены меры ответственности</w:t>
      </w:r>
      <w:r w:rsidR="00CD5320" w:rsidRPr="003D6AAB">
        <w:rPr>
          <w:rStyle w:val="FontStyle29"/>
          <w:b w:val="0"/>
        </w:rPr>
        <w:t xml:space="preserve"> в виде замечания или выговора, </w:t>
      </w:r>
      <w:r w:rsidR="00A81D8D" w:rsidRPr="003D6AAB">
        <w:rPr>
          <w:rStyle w:val="FontStyle29"/>
          <w:b w:val="0"/>
        </w:rPr>
        <w:t xml:space="preserve">более </w:t>
      </w:r>
      <w:r w:rsidR="00285D05" w:rsidRPr="003D6AAB">
        <w:rPr>
          <w:rStyle w:val="FontStyle29"/>
          <w:b w:val="0"/>
        </w:rPr>
        <w:t>20</w:t>
      </w:r>
      <w:r w:rsidR="00CD5320" w:rsidRPr="003D6AAB">
        <w:rPr>
          <w:rStyle w:val="FontStyle29"/>
          <w:b w:val="0"/>
        </w:rPr>
        <w:t xml:space="preserve"> уволены в связи с утратой доверия.</w:t>
      </w:r>
    </w:p>
    <w:p w:rsidR="002A659B" w:rsidRPr="003D6AAB" w:rsidRDefault="006B17BD" w:rsidP="002A659B">
      <w:pPr>
        <w:autoSpaceDE w:val="0"/>
        <w:autoSpaceDN w:val="0"/>
        <w:adjustRightInd w:val="0"/>
        <w:ind w:firstLine="709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Результаты анализа сведений о доходах, проведенного</w:t>
      </w:r>
      <w:r w:rsidR="00791B72" w:rsidRPr="003D6AAB">
        <w:rPr>
          <w:rStyle w:val="FontStyle29"/>
          <w:b w:val="0"/>
        </w:rPr>
        <w:t xml:space="preserve"> </w:t>
      </w:r>
      <w:r w:rsidR="00FF1209" w:rsidRPr="003D6AAB">
        <w:rPr>
          <w:rStyle w:val="FontStyle29"/>
          <w:b w:val="0"/>
        </w:rPr>
        <w:t>управлением</w:t>
      </w:r>
      <w:r w:rsidR="00803710" w:rsidRPr="003D6AAB">
        <w:rPr>
          <w:rStyle w:val="FontStyle29"/>
          <w:b w:val="0"/>
        </w:rPr>
        <w:t xml:space="preserve"> в </w:t>
      </w:r>
      <w:r w:rsidR="00652507" w:rsidRPr="003D6AAB">
        <w:rPr>
          <w:rStyle w:val="FontStyle29"/>
          <w:b w:val="0"/>
        </w:rPr>
        <w:br/>
      </w:r>
      <w:r w:rsidR="00803710" w:rsidRPr="003D6AAB">
        <w:rPr>
          <w:rStyle w:val="FontStyle29"/>
          <w:b w:val="0"/>
        </w:rPr>
        <w:t>20</w:t>
      </w:r>
      <w:r w:rsidR="00954D10" w:rsidRPr="003D6AAB">
        <w:rPr>
          <w:rStyle w:val="FontStyle29"/>
          <w:b w:val="0"/>
        </w:rPr>
        <w:t>18</w:t>
      </w:r>
      <w:r w:rsidR="00803710" w:rsidRPr="003D6AAB">
        <w:rPr>
          <w:rStyle w:val="FontStyle29"/>
          <w:b w:val="0"/>
        </w:rPr>
        <w:t>-20</w:t>
      </w:r>
      <w:r w:rsidR="009158DC" w:rsidRPr="003D6AAB">
        <w:rPr>
          <w:rStyle w:val="FontStyle29"/>
          <w:b w:val="0"/>
        </w:rPr>
        <w:t>2</w:t>
      </w:r>
      <w:r w:rsidR="00D77212" w:rsidRPr="003D6AAB">
        <w:rPr>
          <w:rStyle w:val="FontStyle29"/>
          <w:b w:val="0"/>
        </w:rPr>
        <w:t>2</w:t>
      </w:r>
      <w:r w:rsidR="00791B72" w:rsidRPr="003D6AAB">
        <w:rPr>
          <w:rStyle w:val="FontStyle29"/>
          <w:b w:val="0"/>
        </w:rPr>
        <w:t xml:space="preserve"> годах</w:t>
      </w:r>
      <w:r w:rsidR="00803710" w:rsidRPr="003D6AAB">
        <w:rPr>
          <w:rStyle w:val="FontStyle29"/>
          <w:b w:val="0"/>
        </w:rPr>
        <w:t xml:space="preserve">, с учетом информации </w:t>
      </w:r>
      <w:r w:rsidRPr="003D6AAB">
        <w:rPr>
          <w:sz w:val="28"/>
          <w:szCs w:val="28"/>
        </w:rPr>
        <w:t>орган</w:t>
      </w:r>
      <w:r w:rsidR="00803710" w:rsidRPr="003D6AAB">
        <w:rPr>
          <w:sz w:val="28"/>
          <w:szCs w:val="28"/>
        </w:rPr>
        <w:t>ов</w:t>
      </w:r>
      <w:r w:rsidRPr="003D6AAB">
        <w:rPr>
          <w:sz w:val="28"/>
          <w:szCs w:val="28"/>
        </w:rPr>
        <w:t xml:space="preserve"> исполни</w:t>
      </w:r>
      <w:r w:rsidR="00803710" w:rsidRPr="003D6AAB">
        <w:rPr>
          <w:sz w:val="28"/>
          <w:szCs w:val="28"/>
        </w:rPr>
        <w:t xml:space="preserve">тельной власти края и </w:t>
      </w:r>
      <w:r w:rsidRPr="003D6AAB">
        <w:rPr>
          <w:sz w:val="28"/>
          <w:szCs w:val="28"/>
        </w:rPr>
        <w:t>орган</w:t>
      </w:r>
      <w:r w:rsidR="00803710" w:rsidRPr="003D6AAB">
        <w:rPr>
          <w:sz w:val="28"/>
          <w:szCs w:val="28"/>
        </w:rPr>
        <w:t>ов</w:t>
      </w:r>
      <w:r w:rsidRPr="003D6AAB">
        <w:rPr>
          <w:sz w:val="28"/>
          <w:szCs w:val="28"/>
        </w:rPr>
        <w:t xml:space="preserve"> местного самоуправления края</w:t>
      </w:r>
      <w:r w:rsidR="00803710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выявил</w:t>
      </w:r>
      <w:r w:rsidR="005A7E7F" w:rsidRPr="003D6AAB">
        <w:rPr>
          <w:sz w:val="28"/>
          <w:szCs w:val="28"/>
        </w:rPr>
        <w:t>и</w:t>
      </w:r>
      <w:r w:rsidRPr="003D6AAB">
        <w:rPr>
          <w:sz w:val="28"/>
          <w:szCs w:val="28"/>
        </w:rPr>
        <w:t xml:space="preserve"> типичные</w:t>
      </w:r>
      <w:r w:rsidR="002A659B" w:rsidRPr="003D6AAB">
        <w:rPr>
          <w:sz w:val="28"/>
          <w:szCs w:val="28"/>
        </w:rPr>
        <w:t xml:space="preserve"> недостатки и нарушения при представлении сведений о доходах, на которые необходимо обращать внимание при подготовке</w:t>
      </w:r>
      <w:r w:rsidR="003E2468" w:rsidRPr="003D6AAB">
        <w:rPr>
          <w:sz w:val="28"/>
          <w:szCs w:val="28"/>
        </w:rPr>
        <w:t xml:space="preserve"> и в период</w:t>
      </w:r>
      <w:r w:rsidR="009F115B" w:rsidRPr="003D6AAB">
        <w:rPr>
          <w:sz w:val="28"/>
          <w:szCs w:val="28"/>
        </w:rPr>
        <w:t xml:space="preserve"> </w:t>
      </w:r>
      <w:r w:rsidR="002A659B" w:rsidRPr="003D6AAB">
        <w:rPr>
          <w:sz w:val="28"/>
          <w:szCs w:val="28"/>
        </w:rPr>
        <w:t>декларационны</w:t>
      </w:r>
      <w:r w:rsidR="003E2468" w:rsidRPr="003D6AAB">
        <w:rPr>
          <w:sz w:val="28"/>
          <w:szCs w:val="28"/>
        </w:rPr>
        <w:t>х</w:t>
      </w:r>
      <w:r w:rsidR="002A659B" w:rsidRPr="003D6AAB">
        <w:rPr>
          <w:sz w:val="28"/>
          <w:szCs w:val="28"/>
        </w:rPr>
        <w:t xml:space="preserve"> кампани</w:t>
      </w:r>
      <w:r w:rsidR="003E2468" w:rsidRPr="003D6AAB">
        <w:rPr>
          <w:sz w:val="28"/>
          <w:szCs w:val="28"/>
        </w:rPr>
        <w:t>й</w:t>
      </w:r>
      <w:r w:rsidR="002A659B" w:rsidRPr="003D6AAB">
        <w:rPr>
          <w:sz w:val="28"/>
          <w:szCs w:val="28"/>
        </w:rPr>
        <w:t xml:space="preserve">. </w:t>
      </w:r>
    </w:p>
    <w:p w:rsidR="00B56E11" w:rsidRPr="003D6AAB" w:rsidRDefault="00DA427F" w:rsidP="00B56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Так, наиболее </w:t>
      </w:r>
      <w:r w:rsidRPr="003D6AAB">
        <w:rPr>
          <w:b/>
          <w:i/>
          <w:sz w:val="28"/>
          <w:szCs w:val="28"/>
        </w:rPr>
        <w:t>часто встречающимся и повторяющимся из года в год</w:t>
      </w:r>
      <w:r w:rsidRPr="003D6AAB">
        <w:rPr>
          <w:sz w:val="28"/>
          <w:szCs w:val="28"/>
        </w:rPr>
        <w:t xml:space="preserve"> нарушением является неотражение сведений </w:t>
      </w:r>
      <w:r w:rsidRPr="003D6AAB">
        <w:rPr>
          <w:b/>
          <w:i/>
          <w:sz w:val="28"/>
          <w:szCs w:val="28"/>
        </w:rPr>
        <w:t>обо всех счетах в банках</w:t>
      </w:r>
      <w:r w:rsidRPr="003D6AAB">
        <w:rPr>
          <w:sz w:val="28"/>
          <w:szCs w:val="28"/>
        </w:rPr>
        <w:t xml:space="preserve"> и иных кредитных организациях, открытых по состоянию на отчетную дату. Доля указанного нарушения увеличилась с 3</w:t>
      </w:r>
      <w:r w:rsidR="00AE2384" w:rsidRPr="003D6AAB">
        <w:rPr>
          <w:sz w:val="28"/>
          <w:szCs w:val="28"/>
        </w:rPr>
        <w:t>3</w:t>
      </w:r>
      <w:r w:rsidR="00652507" w:rsidRPr="003D6AAB">
        <w:rPr>
          <w:sz w:val="28"/>
          <w:szCs w:val="28"/>
        </w:rPr>
        <w:t xml:space="preserve"> % </w:t>
      </w:r>
      <w:r w:rsidRPr="003D6AAB">
        <w:rPr>
          <w:sz w:val="28"/>
          <w:szCs w:val="28"/>
        </w:rPr>
        <w:t>в 201</w:t>
      </w:r>
      <w:r w:rsidR="00AE2384" w:rsidRPr="003D6AAB">
        <w:rPr>
          <w:sz w:val="28"/>
          <w:szCs w:val="28"/>
        </w:rPr>
        <w:t>8</w:t>
      </w:r>
      <w:r w:rsidR="00652507" w:rsidRPr="003D6AAB">
        <w:rPr>
          <w:sz w:val="28"/>
          <w:szCs w:val="28"/>
        </w:rPr>
        <w:t xml:space="preserve"> году до </w:t>
      </w:r>
      <w:r w:rsidR="00412AF1" w:rsidRPr="003D6AAB">
        <w:rPr>
          <w:sz w:val="28"/>
          <w:szCs w:val="28"/>
        </w:rPr>
        <w:t>75</w:t>
      </w:r>
      <w:r w:rsidR="00412AF1" w:rsidRPr="003D6AAB">
        <w:rPr>
          <w:sz w:val="28"/>
          <w:szCs w:val="28"/>
          <w:lang w:val="en-US"/>
        </w:rPr>
        <w:t> </w:t>
      </w:r>
      <w:r w:rsidR="00412AF1" w:rsidRPr="003D6AAB">
        <w:rPr>
          <w:sz w:val="28"/>
          <w:szCs w:val="28"/>
        </w:rPr>
        <w:t>%</w:t>
      </w:r>
      <w:r w:rsidRPr="003D6AAB">
        <w:rPr>
          <w:sz w:val="28"/>
          <w:szCs w:val="28"/>
        </w:rPr>
        <w:t xml:space="preserve"> в </w:t>
      </w:r>
      <w:r w:rsidR="00AE2384" w:rsidRPr="003D6AAB">
        <w:rPr>
          <w:sz w:val="28"/>
          <w:szCs w:val="28"/>
        </w:rPr>
        <w:t>202</w:t>
      </w:r>
      <w:r w:rsidR="00412AF1" w:rsidRPr="003D6AAB">
        <w:rPr>
          <w:sz w:val="28"/>
          <w:szCs w:val="28"/>
        </w:rPr>
        <w:t>2</w:t>
      </w:r>
      <w:r w:rsidRPr="003D6AAB">
        <w:rPr>
          <w:sz w:val="28"/>
          <w:szCs w:val="28"/>
        </w:rPr>
        <w:t xml:space="preserve"> год</w:t>
      </w:r>
      <w:r w:rsidR="00412AF1" w:rsidRPr="003D6AAB">
        <w:rPr>
          <w:sz w:val="28"/>
          <w:szCs w:val="28"/>
        </w:rPr>
        <w:t>у</w:t>
      </w:r>
      <w:r w:rsidRPr="003D6AAB">
        <w:rPr>
          <w:sz w:val="28"/>
          <w:szCs w:val="28"/>
        </w:rPr>
        <w:t>.</w:t>
      </w:r>
      <w:r w:rsidR="00882CDA" w:rsidRPr="003D6AAB">
        <w:rPr>
          <w:sz w:val="28"/>
          <w:szCs w:val="28"/>
        </w:rPr>
        <w:t xml:space="preserve"> </w:t>
      </w:r>
      <w:r w:rsidR="00FF6CD1" w:rsidRPr="003D6AAB">
        <w:rPr>
          <w:sz w:val="28"/>
          <w:szCs w:val="28"/>
        </w:rPr>
        <w:t>Рост данного нарушения связан</w:t>
      </w:r>
      <w:r w:rsidR="00B56E11" w:rsidRPr="003D6AAB">
        <w:rPr>
          <w:sz w:val="28"/>
          <w:szCs w:val="28"/>
        </w:rPr>
        <w:t xml:space="preserve"> </w:t>
      </w:r>
      <w:r w:rsidR="00FF6CD1" w:rsidRPr="003D6AAB">
        <w:rPr>
          <w:sz w:val="28"/>
          <w:szCs w:val="28"/>
        </w:rPr>
        <w:t xml:space="preserve">изданным Указанием Банка </w:t>
      </w:r>
      <w:r w:rsidR="00B56E11" w:rsidRPr="003D6AAB">
        <w:rPr>
          <w:sz w:val="28"/>
          <w:szCs w:val="28"/>
        </w:rPr>
        <w:t xml:space="preserve">России </w:t>
      </w:r>
      <w:r w:rsidR="00412AF1" w:rsidRPr="003D6AAB">
        <w:rPr>
          <w:sz w:val="28"/>
          <w:szCs w:val="28"/>
        </w:rPr>
        <w:br/>
      </w:r>
      <w:r w:rsidR="00B56E11" w:rsidRPr="003D6AAB">
        <w:rPr>
          <w:sz w:val="28"/>
          <w:szCs w:val="28"/>
        </w:rPr>
        <w:t>от 15 апреля 2020 г. № 5440-У</w:t>
      </w:r>
      <w:r w:rsidR="004E05DF" w:rsidRPr="003D6AAB">
        <w:rPr>
          <w:sz w:val="28"/>
          <w:szCs w:val="28"/>
        </w:rPr>
        <w:t xml:space="preserve">, а также Указанием Банка России от 27 мая </w:t>
      </w:r>
      <w:r w:rsidR="004E05DF" w:rsidRPr="003D6AAB">
        <w:rPr>
          <w:sz w:val="28"/>
          <w:szCs w:val="28"/>
        </w:rPr>
        <w:br/>
        <w:t>2021 г. № 5798-У</w:t>
      </w:r>
      <w:r w:rsidR="00B56E11" w:rsidRPr="003D6AAB">
        <w:rPr>
          <w:sz w:val="28"/>
          <w:szCs w:val="28"/>
        </w:rPr>
        <w:t xml:space="preserve"> </w:t>
      </w:r>
      <w:r w:rsidR="00FF6CD1" w:rsidRPr="003D6AAB">
        <w:rPr>
          <w:sz w:val="28"/>
          <w:szCs w:val="28"/>
        </w:rPr>
        <w:t>«</w:t>
      </w:r>
      <w:r w:rsidR="00B56E11" w:rsidRPr="003D6AAB">
        <w:rPr>
          <w:sz w:val="28"/>
          <w:szCs w:val="28"/>
        </w:rPr>
        <w:t xml:space="preserve">О порядке предоставления кредитными организациями и </w:t>
      </w:r>
      <w:proofErr w:type="spellStart"/>
      <w:r w:rsidR="00B56E11" w:rsidRPr="003D6AAB">
        <w:rPr>
          <w:sz w:val="28"/>
          <w:szCs w:val="28"/>
        </w:rPr>
        <w:t>некредитными</w:t>
      </w:r>
      <w:proofErr w:type="spellEnd"/>
      <w:r w:rsidR="00B56E11" w:rsidRPr="003D6AAB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 w:rsidR="00FF6CD1" w:rsidRPr="003D6AAB">
        <w:rPr>
          <w:sz w:val="28"/>
          <w:szCs w:val="28"/>
        </w:rPr>
        <w:t>»</w:t>
      </w:r>
      <w:r w:rsidR="00B56E11" w:rsidRPr="003D6AAB">
        <w:rPr>
          <w:sz w:val="28"/>
          <w:szCs w:val="28"/>
        </w:rPr>
        <w:t xml:space="preserve"> (далее – Указание Банка России), которым</w:t>
      </w:r>
      <w:r w:rsidR="004E05DF" w:rsidRPr="003D6AAB">
        <w:rPr>
          <w:sz w:val="28"/>
          <w:szCs w:val="28"/>
        </w:rPr>
        <w:t>и</w:t>
      </w:r>
      <w:r w:rsidR="00B56E11" w:rsidRPr="003D6AAB">
        <w:rPr>
          <w:sz w:val="28"/>
          <w:szCs w:val="28"/>
        </w:rPr>
        <w:t>, в частности, утверждена единая форма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(далее – единая форма).</w:t>
      </w:r>
    </w:p>
    <w:p w:rsidR="008E62B0" w:rsidRPr="003D6AAB" w:rsidRDefault="00B56E11" w:rsidP="00B56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Указание Банка России допускает возможность получения единой формы не только лицом, с которым заключен соответствующий договор (договоры), но и его представителем. Одновременно предусматривается возможность получения единой формы с использованием средств дистанционного обслуживания клиента. </w:t>
      </w:r>
    </w:p>
    <w:p w:rsidR="008E62B0" w:rsidRPr="003D6AAB" w:rsidRDefault="0077035D" w:rsidP="00CE5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Вместе с тем</w:t>
      </w:r>
      <w:r w:rsidR="00235C5C" w:rsidRPr="003D6AAB">
        <w:rPr>
          <w:sz w:val="28"/>
          <w:szCs w:val="28"/>
        </w:rPr>
        <w:t>,</w:t>
      </w:r>
      <w:r w:rsidRPr="003D6AAB">
        <w:rPr>
          <w:sz w:val="28"/>
          <w:szCs w:val="28"/>
        </w:rPr>
        <w:t xml:space="preserve"> анализ сведений о доходах за 20</w:t>
      </w:r>
      <w:r w:rsidR="00954D10" w:rsidRPr="003D6AAB">
        <w:rPr>
          <w:sz w:val="28"/>
          <w:szCs w:val="28"/>
        </w:rPr>
        <w:t>18</w:t>
      </w:r>
      <w:r w:rsidRPr="003D6AAB">
        <w:rPr>
          <w:sz w:val="28"/>
          <w:szCs w:val="28"/>
        </w:rPr>
        <w:t>-202</w:t>
      </w:r>
      <w:r w:rsidR="004E05DF" w:rsidRPr="003D6AAB">
        <w:rPr>
          <w:sz w:val="28"/>
          <w:szCs w:val="28"/>
        </w:rPr>
        <w:t>2</w:t>
      </w:r>
      <w:r w:rsidRPr="003D6AAB">
        <w:rPr>
          <w:sz w:val="28"/>
          <w:szCs w:val="28"/>
        </w:rPr>
        <w:t xml:space="preserve"> годы показал </w:t>
      </w:r>
      <w:r w:rsidRPr="003D6AAB">
        <w:rPr>
          <w:b/>
          <w:i/>
          <w:sz w:val="28"/>
          <w:szCs w:val="28"/>
        </w:rPr>
        <w:t>положительную динамику</w:t>
      </w:r>
      <w:r w:rsidRPr="003D6AAB">
        <w:rPr>
          <w:sz w:val="28"/>
          <w:szCs w:val="28"/>
        </w:rPr>
        <w:t xml:space="preserve"> в части </w:t>
      </w:r>
      <w:r w:rsidR="00882CDA" w:rsidRPr="003D6AAB">
        <w:rPr>
          <w:sz w:val="28"/>
          <w:szCs w:val="28"/>
        </w:rPr>
        <w:t xml:space="preserve">достоверного отражения </w:t>
      </w:r>
      <w:r w:rsidR="00882CDA" w:rsidRPr="003D6AAB">
        <w:rPr>
          <w:b/>
          <w:i/>
          <w:sz w:val="28"/>
          <w:szCs w:val="28"/>
        </w:rPr>
        <w:t>доходов от вкладов в банках</w:t>
      </w:r>
      <w:r w:rsidR="00882CDA" w:rsidRPr="003D6AAB">
        <w:rPr>
          <w:sz w:val="28"/>
          <w:szCs w:val="28"/>
        </w:rPr>
        <w:t xml:space="preserve"> и иных кредитных организациях (с 16</w:t>
      </w:r>
      <w:r w:rsidR="00954D10" w:rsidRPr="003D6AAB">
        <w:rPr>
          <w:sz w:val="28"/>
          <w:szCs w:val="28"/>
        </w:rPr>
        <w:t> %</w:t>
      </w:r>
      <w:r w:rsidR="00882CDA" w:rsidRPr="003D6AAB">
        <w:rPr>
          <w:sz w:val="28"/>
          <w:szCs w:val="28"/>
        </w:rPr>
        <w:t xml:space="preserve"> в 2018 году </w:t>
      </w:r>
      <w:r w:rsidR="00954D10" w:rsidRPr="003D6AAB">
        <w:rPr>
          <w:sz w:val="28"/>
          <w:szCs w:val="28"/>
        </w:rPr>
        <w:br/>
      </w:r>
      <w:r w:rsidR="00882CDA" w:rsidRPr="003D6AAB">
        <w:rPr>
          <w:sz w:val="28"/>
          <w:szCs w:val="28"/>
        </w:rPr>
        <w:t xml:space="preserve">до </w:t>
      </w:r>
      <w:r w:rsidR="00954D10" w:rsidRPr="003D6AAB">
        <w:rPr>
          <w:sz w:val="28"/>
          <w:szCs w:val="28"/>
        </w:rPr>
        <w:t>3 </w:t>
      </w:r>
      <w:r w:rsidR="006854A0" w:rsidRPr="003D6AAB">
        <w:rPr>
          <w:sz w:val="28"/>
          <w:szCs w:val="28"/>
        </w:rPr>
        <w:t>%</w:t>
      </w:r>
      <w:r w:rsidRPr="003D6AAB">
        <w:rPr>
          <w:sz w:val="28"/>
          <w:szCs w:val="28"/>
        </w:rPr>
        <w:t xml:space="preserve"> в 202</w:t>
      </w:r>
      <w:r w:rsidR="006854A0" w:rsidRPr="003D6AAB">
        <w:rPr>
          <w:sz w:val="28"/>
          <w:szCs w:val="28"/>
        </w:rPr>
        <w:t>2</w:t>
      </w:r>
      <w:r w:rsidRPr="003D6AAB">
        <w:rPr>
          <w:sz w:val="28"/>
          <w:szCs w:val="28"/>
        </w:rPr>
        <w:t xml:space="preserve"> год</w:t>
      </w:r>
      <w:r w:rsidR="006854A0" w:rsidRPr="003D6AAB">
        <w:rPr>
          <w:sz w:val="28"/>
          <w:szCs w:val="28"/>
        </w:rPr>
        <w:t>у</w:t>
      </w:r>
      <w:r w:rsidR="00882CDA" w:rsidRPr="003D6AAB">
        <w:rPr>
          <w:sz w:val="28"/>
          <w:szCs w:val="28"/>
        </w:rPr>
        <w:t xml:space="preserve">), </w:t>
      </w:r>
      <w:r w:rsidR="00E16923" w:rsidRPr="003D6AAB">
        <w:rPr>
          <w:sz w:val="28"/>
          <w:szCs w:val="28"/>
        </w:rPr>
        <w:t xml:space="preserve">достоверного отражения </w:t>
      </w:r>
      <w:r w:rsidR="00AF799E" w:rsidRPr="003D6AAB">
        <w:rPr>
          <w:b/>
          <w:i/>
          <w:sz w:val="28"/>
          <w:szCs w:val="28"/>
        </w:rPr>
        <w:t>вида и даты открытия банковских счетов</w:t>
      </w:r>
      <w:r w:rsidR="00AF799E" w:rsidRPr="003D6AAB">
        <w:rPr>
          <w:sz w:val="28"/>
          <w:szCs w:val="28"/>
        </w:rPr>
        <w:t xml:space="preserve"> (с 11 % в 2018 году до 8 процентов в 2022 году), </w:t>
      </w:r>
      <w:r w:rsidR="00882CDA" w:rsidRPr="003D6AAB">
        <w:rPr>
          <w:sz w:val="28"/>
          <w:szCs w:val="28"/>
        </w:rPr>
        <w:t xml:space="preserve">а также </w:t>
      </w:r>
      <w:r w:rsidR="00F77236" w:rsidRPr="003D6AAB">
        <w:rPr>
          <w:b/>
          <w:i/>
          <w:sz w:val="28"/>
          <w:szCs w:val="28"/>
        </w:rPr>
        <w:t>отсутствия сведений об отчуждении имущества</w:t>
      </w:r>
      <w:r w:rsidR="00F77236" w:rsidRPr="003D6AAB">
        <w:rPr>
          <w:sz w:val="28"/>
          <w:szCs w:val="28"/>
        </w:rPr>
        <w:t xml:space="preserve"> (с 11</w:t>
      </w:r>
      <w:r w:rsidR="000D61F1" w:rsidRPr="003D6AAB">
        <w:rPr>
          <w:sz w:val="28"/>
          <w:szCs w:val="28"/>
        </w:rPr>
        <w:t> %</w:t>
      </w:r>
      <w:r w:rsidR="00F77236" w:rsidRPr="003D6AAB">
        <w:rPr>
          <w:sz w:val="28"/>
          <w:szCs w:val="28"/>
        </w:rPr>
        <w:t xml:space="preserve"> в 2018 году до </w:t>
      </w:r>
      <w:r w:rsidR="000D61F1" w:rsidRPr="003D6AAB">
        <w:rPr>
          <w:sz w:val="28"/>
          <w:szCs w:val="28"/>
        </w:rPr>
        <w:t>8</w:t>
      </w:r>
      <w:r w:rsidR="00F77236" w:rsidRPr="003D6AAB">
        <w:rPr>
          <w:sz w:val="28"/>
          <w:szCs w:val="28"/>
        </w:rPr>
        <w:t xml:space="preserve"> процентов в 202</w:t>
      </w:r>
      <w:r w:rsidR="000D61F1" w:rsidRPr="003D6AAB">
        <w:rPr>
          <w:sz w:val="28"/>
          <w:szCs w:val="28"/>
        </w:rPr>
        <w:t>2</w:t>
      </w:r>
      <w:r w:rsidR="00F77236" w:rsidRPr="003D6AAB">
        <w:rPr>
          <w:sz w:val="28"/>
          <w:szCs w:val="28"/>
        </w:rPr>
        <w:t xml:space="preserve"> год</w:t>
      </w:r>
      <w:r w:rsidR="000D61F1" w:rsidRPr="003D6AAB">
        <w:rPr>
          <w:sz w:val="28"/>
          <w:szCs w:val="28"/>
        </w:rPr>
        <w:t>у</w:t>
      </w:r>
      <w:r w:rsidR="00F77236" w:rsidRPr="003D6AAB">
        <w:rPr>
          <w:sz w:val="28"/>
          <w:szCs w:val="28"/>
        </w:rPr>
        <w:t>)</w:t>
      </w:r>
      <w:r w:rsidR="008E62B0" w:rsidRPr="003D6AAB">
        <w:rPr>
          <w:sz w:val="28"/>
          <w:szCs w:val="28"/>
        </w:rPr>
        <w:t xml:space="preserve">, </w:t>
      </w:r>
      <w:proofErr w:type="spellStart"/>
      <w:r w:rsidR="00882CDA" w:rsidRPr="003D6AAB">
        <w:rPr>
          <w:sz w:val="28"/>
          <w:szCs w:val="28"/>
        </w:rPr>
        <w:t>неотражения</w:t>
      </w:r>
      <w:proofErr w:type="spellEnd"/>
      <w:r w:rsidR="00882CDA" w:rsidRPr="003D6AAB">
        <w:rPr>
          <w:sz w:val="28"/>
          <w:szCs w:val="28"/>
        </w:rPr>
        <w:t xml:space="preserve"> </w:t>
      </w:r>
      <w:r w:rsidR="00882CDA" w:rsidRPr="003D6AAB">
        <w:rPr>
          <w:b/>
          <w:i/>
          <w:sz w:val="28"/>
          <w:szCs w:val="28"/>
        </w:rPr>
        <w:t>сведений об объектах недвижимо</w:t>
      </w:r>
      <w:r w:rsidRPr="003D6AAB">
        <w:rPr>
          <w:b/>
          <w:i/>
          <w:sz w:val="28"/>
          <w:szCs w:val="28"/>
        </w:rPr>
        <w:t>го имущества</w:t>
      </w:r>
      <w:r w:rsidR="00882CDA" w:rsidRPr="003D6AAB">
        <w:rPr>
          <w:b/>
          <w:i/>
          <w:sz w:val="28"/>
          <w:szCs w:val="28"/>
        </w:rPr>
        <w:t>, находящихся в пользовании</w:t>
      </w:r>
      <w:r w:rsidR="00882CDA" w:rsidRPr="003D6AAB">
        <w:rPr>
          <w:sz w:val="28"/>
          <w:szCs w:val="28"/>
        </w:rPr>
        <w:t xml:space="preserve"> </w:t>
      </w:r>
      <w:r w:rsidR="008E62B0" w:rsidRPr="003D6AAB">
        <w:rPr>
          <w:sz w:val="28"/>
          <w:szCs w:val="28"/>
        </w:rPr>
        <w:t>(</w:t>
      </w:r>
      <w:r w:rsidR="00882CDA" w:rsidRPr="003D6AAB">
        <w:rPr>
          <w:sz w:val="28"/>
          <w:szCs w:val="28"/>
        </w:rPr>
        <w:t xml:space="preserve">с </w:t>
      </w:r>
      <w:r w:rsidRPr="003D6AAB">
        <w:rPr>
          <w:sz w:val="28"/>
          <w:szCs w:val="28"/>
        </w:rPr>
        <w:t>10</w:t>
      </w:r>
      <w:r w:rsidR="000D61F1" w:rsidRPr="003D6AAB">
        <w:rPr>
          <w:sz w:val="28"/>
          <w:szCs w:val="28"/>
        </w:rPr>
        <w:t> %</w:t>
      </w:r>
      <w:r w:rsidR="00882CDA" w:rsidRPr="003D6AAB">
        <w:rPr>
          <w:sz w:val="28"/>
          <w:szCs w:val="28"/>
        </w:rPr>
        <w:t xml:space="preserve"> в 201</w:t>
      </w:r>
      <w:r w:rsidRPr="003D6AAB">
        <w:rPr>
          <w:sz w:val="28"/>
          <w:szCs w:val="28"/>
        </w:rPr>
        <w:t>8</w:t>
      </w:r>
      <w:r w:rsidR="00882CDA" w:rsidRPr="003D6AAB">
        <w:rPr>
          <w:sz w:val="28"/>
          <w:szCs w:val="28"/>
        </w:rPr>
        <w:t xml:space="preserve"> году до </w:t>
      </w:r>
      <w:r w:rsidRPr="003D6AAB">
        <w:rPr>
          <w:sz w:val="28"/>
          <w:szCs w:val="28"/>
        </w:rPr>
        <w:t>4</w:t>
      </w:r>
      <w:r w:rsidR="000D61F1" w:rsidRPr="003D6AAB">
        <w:rPr>
          <w:sz w:val="28"/>
          <w:szCs w:val="28"/>
        </w:rPr>
        <w:t> %</w:t>
      </w:r>
      <w:r w:rsidR="00882CDA" w:rsidRPr="003D6AAB">
        <w:rPr>
          <w:sz w:val="28"/>
          <w:szCs w:val="28"/>
        </w:rPr>
        <w:t xml:space="preserve"> в </w:t>
      </w:r>
      <w:r w:rsidRPr="003D6AAB">
        <w:rPr>
          <w:sz w:val="28"/>
          <w:szCs w:val="28"/>
        </w:rPr>
        <w:t>202</w:t>
      </w:r>
      <w:r w:rsidR="000D61F1" w:rsidRPr="003D6AAB">
        <w:rPr>
          <w:sz w:val="28"/>
          <w:szCs w:val="28"/>
        </w:rPr>
        <w:t>2</w:t>
      </w:r>
      <w:r w:rsidR="00882CDA" w:rsidRPr="003D6AAB">
        <w:rPr>
          <w:sz w:val="28"/>
          <w:szCs w:val="28"/>
        </w:rPr>
        <w:t xml:space="preserve"> год</w:t>
      </w:r>
      <w:r w:rsidR="000D61F1" w:rsidRPr="003D6AAB">
        <w:rPr>
          <w:sz w:val="28"/>
          <w:szCs w:val="28"/>
        </w:rPr>
        <w:t>у</w:t>
      </w:r>
      <w:r w:rsidR="00882CDA" w:rsidRPr="003D6AAB">
        <w:rPr>
          <w:sz w:val="28"/>
          <w:szCs w:val="28"/>
        </w:rPr>
        <w:t xml:space="preserve">) и </w:t>
      </w:r>
      <w:proofErr w:type="spellStart"/>
      <w:r w:rsidR="00882CDA" w:rsidRPr="003D6AAB">
        <w:rPr>
          <w:sz w:val="28"/>
          <w:szCs w:val="28"/>
        </w:rPr>
        <w:t>неуказания</w:t>
      </w:r>
      <w:proofErr w:type="spellEnd"/>
      <w:r w:rsidR="00882CDA" w:rsidRPr="003D6AAB">
        <w:rPr>
          <w:sz w:val="28"/>
          <w:szCs w:val="28"/>
        </w:rPr>
        <w:t xml:space="preserve"> </w:t>
      </w:r>
      <w:r w:rsidR="00882CDA" w:rsidRPr="003D6AAB">
        <w:rPr>
          <w:b/>
          <w:i/>
          <w:sz w:val="28"/>
          <w:szCs w:val="28"/>
        </w:rPr>
        <w:t>сведений об объектах недвижимости, принадлежащих на праве собственности</w:t>
      </w:r>
      <w:r w:rsidR="00882CDA" w:rsidRPr="003D6AAB">
        <w:rPr>
          <w:sz w:val="28"/>
          <w:szCs w:val="28"/>
        </w:rPr>
        <w:t xml:space="preserve"> (с </w:t>
      </w:r>
      <w:r w:rsidR="00AF799E" w:rsidRPr="003D6AAB">
        <w:rPr>
          <w:sz w:val="28"/>
          <w:szCs w:val="28"/>
        </w:rPr>
        <w:t xml:space="preserve">7 % </w:t>
      </w:r>
      <w:r w:rsidR="00882CDA" w:rsidRPr="003D6AAB">
        <w:rPr>
          <w:sz w:val="28"/>
          <w:szCs w:val="28"/>
        </w:rPr>
        <w:t>в 201</w:t>
      </w:r>
      <w:r w:rsidR="00F77236" w:rsidRPr="003D6AAB">
        <w:rPr>
          <w:sz w:val="28"/>
          <w:szCs w:val="28"/>
        </w:rPr>
        <w:t>8</w:t>
      </w:r>
      <w:r w:rsidR="00882CDA" w:rsidRPr="003D6AAB">
        <w:rPr>
          <w:sz w:val="28"/>
          <w:szCs w:val="28"/>
        </w:rPr>
        <w:t xml:space="preserve"> году до </w:t>
      </w:r>
      <w:r w:rsidR="00AF799E" w:rsidRPr="003D6AAB">
        <w:rPr>
          <w:sz w:val="28"/>
          <w:szCs w:val="28"/>
        </w:rPr>
        <w:t>3 %</w:t>
      </w:r>
      <w:r w:rsidR="00882CDA" w:rsidRPr="003D6AAB">
        <w:rPr>
          <w:sz w:val="28"/>
          <w:szCs w:val="28"/>
        </w:rPr>
        <w:t xml:space="preserve"> в </w:t>
      </w:r>
      <w:r w:rsidR="00F77236" w:rsidRPr="003D6AAB">
        <w:rPr>
          <w:sz w:val="28"/>
          <w:szCs w:val="28"/>
        </w:rPr>
        <w:t>202</w:t>
      </w:r>
      <w:r w:rsidR="00AF799E" w:rsidRPr="003D6AAB">
        <w:rPr>
          <w:sz w:val="28"/>
          <w:szCs w:val="28"/>
        </w:rPr>
        <w:t>2</w:t>
      </w:r>
      <w:r w:rsidR="00882CDA" w:rsidRPr="003D6AAB">
        <w:rPr>
          <w:sz w:val="28"/>
          <w:szCs w:val="28"/>
        </w:rPr>
        <w:t xml:space="preserve"> год</w:t>
      </w:r>
      <w:r w:rsidR="00AF799E" w:rsidRPr="003D6AAB">
        <w:rPr>
          <w:sz w:val="28"/>
          <w:szCs w:val="28"/>
        </w:rPr>
        <w:t>у</w:t>
      </w:r>
      <w:r w:rsidR="008E62B0" w:rsidRPr="003D6AAB">
        <w:rPr>
          <w:sz w:val="28"/>
          <w:szCs w:val="28"/>
        </w:rPr>
        <w:t>).</w:t>
      </w:r>
    </w:p>
    <w:p w:rsidR="00A219AB" w:rsidRPr="003D6AAB" w:rsidRDefault="00CE5667" w:rsidP="00A21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соответствии </w:t>
      </w:r>
      <w:r w:rsidR="00A219AB" w:rsidRPr="003D6AAB">
        <w:rPr>
          <w:sz w:val="28"/>
          <w:szCs w:val="28"/>
        </w:rPr>
        <w:t xml:space="preserve">с Указом Президента РФ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установлены категории </w:t>
      </w:r>
      <w:r w:rsidR="00AF5AC2" w:rsidRPr="003D6AAB">
        <w:rPr>
          <w:sz w:val="28"/>
          <w:szCs w:val="28"/>
        </w:rPr>
        <w:t>лиц</w:t>
      </w:r>
      <w:r w:rsidR="00A219AB" w:rsidRPr="003D6AAB">
        <w:rPr>
          <w:sz w:val="28"/>
          <w:szCs w:val="28"/>
        </w:rPr>
        <w:t xml:space="preserve">, которыми сведения </w:t>
      </w:r>
      <w:r w:rsidR="00977170" w:rsidRPr="003D6AAB">
        <w:rPr>
          <w:sz w:val="28"/>
          <w:szCs w:val="28"/>
        </w:rPr>
        <w:t xml:space="preserve"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 w:rsidR="00C45F39" w:rsidRPr="003D6AAB">
        <w:rPr>
          <w:sz w:val="28"/>
          <w:szCs w:val="28"/>
        </w:rPr>
        <w:t>не представляются в период проведения специальной военной операции и впредь до издания соответствующих нормативных правовых актов Российской Федерации.</w:t>
      </w:r>
    </w:p>
    <w:p w:rsidR="00CE5667" w:rsidRPr="003D6AAB" w:rsidRDefault="00CE5667" w:rsidP="00A10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477" w:rsidRPr="003D6AAB" w:rsidRDefault="00B75E2A" w:rsidP="00AB6E5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 xml:space="preserve">2. </w:t>
      </w:r>
      <w:r w:rsidR="00DD7731" w:rsidRPr="003D6AAB">
        <w:rPr>
          <w:b/>
          <w:bCs/>
          <w:sz w:val="28"/>
          <w:szCs w:val="28"/>
        </w:rPr>
        <w:t xml:space="preserve">Типичные </w:t>
      </w:r>
      <w:r w:rsidR="00B26478" w:rsidRPr="003D6AAB">
        <w:rPr>
          <w:b/>
          <w:bCs/>
          <w:sz w:val="28"/>
          <w:szCs w:val="28"/>
        </w:rPr>
        <w:t>недостатки и нарушения</w:t>
      </w:r>
      <w:r w:rsidR="00815614" w:rsidRPr="003D6AAB">
        <w:rPr>
          <w:b/>
          <w:bCs/>
          <w:sz w:val="28"/>
          <w:szCs w:val="28"/>
        </w:rPr>
        <w:t>,</w:t>
      </w:r>
    </w:p>
    <w:p w:rsidR="00A867F1" w:rsidRPr="003D6AAB" w:rsidRDefault="00815614" w:rsidP="0027547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допускаемые при заполнении</w:t>
      </w:r>
      <w:r w:rsidR="004906BD" w:rsidRPr="003D6AAB">
        <w:rPr>
          <w:b/>
          <w:bCs/>
          <w:sz w:val="28"/>
          <w:szCs w:val="28"/>
        </w:rPr>
        <w:t xml:space="preserve"> справок о доходах</w:t>
      </w:r>
      <w:r w:rsidR="00925F3D" w:rsidRPr="003D6AAB">
        <w:rPr>
          <w:b/>
          <w:bCs/>
          <w:sz w:val="28"/>
          <w:szCs w:val="28"/>
        </w:rPr>
        <w:t>, расходах, об имуществе и обязательствах имущественного характера</w:t>
      </w:r>
      <w:r w:rsidR="00AB6E5D" w:rsidRPr="003D6AAB">
        <w:rPr>
          <w:b/>
          <w:bCs/>
          <w:sz w:val="28"/>
          <w:szCs w:val="28"/>
        </w:rPr>
        <w:t xml:space="preserve"> и меры по их устранению</w:t>
      </w:r>
    </w:p>
    <w:p w:rsidR="004906BD" w:rsidRPr="003D6AAB" w:rsidRDefault="004906BD" w:rsidP="00B60F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641F" w:rsidRPr="003D6AAB" w:rsidRDefault="00DF4816" w:rsidP="00A13185">
      <w:pPr>
        <w:pStyle w:val="ConsPlusNormal"/>
        <w:ind w:firstLine="709"/>
        <w:jc w:val="both"/>
        <w:rPr>
          <w:bCs/>
        </w:rPr>
      </w:pPr>
      <w:r w:rsidRPr="003D6AAB">
        <w:rPr>
          <w:b/>
          <w:bCs/>
        </w:rPr>
        <w:t>2.1.</w:t>
      </w:r>
      <w:r w:rsidRPr="003D6AAB">
        <w:rPr>
          <w:bCs/>
        </w:rPr>
        <w:t xml:space="preserve"> </w:t>
      </w:r>
      <w:r w:rsidRPr="003D6AAB">
        <w:rPr>
          <w:b/>
          <w:bCs/>
        </w:rPr>
        <w:t>Не</w:t>
      </w:r>
      <w:r w:rsidR="0066297A" w:rsidRPr="003D6AAB">
        <w:rPr>
          <w:b/>
          <w:bCs/>
        </w:rPr>
        <w:t>соответствие</w:t>
      </w:r>
      <w:r w:rsidR="0066297A" w:rsidRPr="003D6AAB">
        <w:rPr>
          <w:bCs/>
        </w:rPr>
        <w:t xml:space="preserve"> з</w:t>
      </w:r>
      <w:r w:rsidR="00925F3D" w:rsidRPr="003D6AAB">
        <w:rPr>
          <w:bCs/>
        </w:rPr>
        <w:t>аполненн</w:t>
      </w:r>
      <w:r w:rsidR="0066297A" w:rsidRPr="003D6AAB">
        <w:rPr>
          <w:bCs/>
        </w:rPr>
        <w:t>ой формы</w:t>
      </w:r>
      <w:r w:rsidR="00925F3D" w:rsidRPr="003D6AAB">
        <w:rPr>
          <w:bCs/>
        </w:rPr>
        <w:t xml:space="preserve"> с</w:t>
      </w:r>
      <w:r w:rsidR="00C64D7D" w:rsidRPr="003D6AAB">
        <w:rPr>
          <w:bCs/>
        </w:rPr>
        <w:t>правк</w:t>
      </w:r>
      <w:r w:rsidR="00925F3D" w:rsidRPr="003D6AAB">
        <w:rPr>
          <w:bCs/>
        </w:rPr>
        <w:t>и</w:t>
      </w:r>
      <w:r w:rsidR="00C64D7D" w:rsidRPr="003D6AAB">
        <w:rPr>
          <w:bCs/>
        </w:rPr>
        <w:t xml:space="preserve"> о </w:t>
      </w:r>
      <w:r w:rsidR="00925F3D" w:rsidRPr="003D6AAB">
        <w:rPr>
          <w:bCs/>
        </w:rPr>
        <w:t>доходах, расходах, об имуществе и обязательствах имущественного характ</w:t>
      </w:r>
      <w:r w:rsidR="00E908C4" w:rsidRPr="003D6AAB">
        <w:rPr>
          <w:bCs/>
        </w:rPr>
        <w:t xml:space="preserve">ера </w:t>
      </w:r>
      <w:r w:rsidR="00C64D7D" w:rsidRPr="003D6AAB">
        <w:rPr>
          <w:bCs/>
        </w:rPr>
        <w:t>форме</w:t>
      </w:r>
      <w:r w:rsidR="00BC24AD" w:rsidRPr="003D6AAB">
        <w:rPr>
          <w:bCs/>
        </w:rPr>
        <w:t>,</w:t>
      </w:r>
      <w:r w:rsidR="00C64D7D" w:rsidRPr="003D6AAB">
        <w:rPr>
          <w:bCs/>
        </w:rPr>
        <w:t xml:space="preserve"> установленной Указом Президента Р</w:t>
      </w:r>
      <w:r w:rsidR="00BC24AD" w:rsidRPr="003D6AAB">
        <w:rPr>
          <w:bCs/>
        </w:rPr>
        <w:t xml:space="preserve">оссийской </w:t>
      </w:r>
      <w:r w:rsidR="00C64D7D" w:rsidRPr="003D6AAB">
        <w:rPr>
          <w:bCs/>
        </w:rPr>
        <w:t>Ф</w:t>
      </w:r>
      <w:r w:rsidR="00BC24AD" w:rsidRPr="003D6AAB">
        <w:rPr>
          <w:bCs/>
        </w:rPr>
        <w:t>едерации</w:t>
      </w:r>
      <w:r w:rsidR="00C64D7D" w:rsidRPr="003D6AAB">
        <w:rPr>
          <w:bCs/>
        </w:rPr>
        <w:t xml:space="preserve"> </w:t>
      </w:r>
      <w:r w:rsidR="00C64D7D" w:rsidRPr="003D6AAB">
        <w:t>от 23</w:t>
      </w:r>
      <w:r w:rsidR="007E3F66" w:rsidRPr="003D6AAB">
        <w:t xml:space="preserve"> июня </w:t>
      </w:r>
      <w:smartTag w:uri="urn:schemas-microsoft-com:office:smarttags" w:element="metricconverter">
        <w:smartTagPr>
          <w:attr w:name="ProductID" w:val="2014 г"/>
        </w:smartTagPr>
        <w:r w:rsidR="00C64D7D" w:rsidRPr="003D6AAB">
          <w:t>2014</w:t>
        </w:r>
        <w:r w:rsidR="007E3F66" w:rsidRPr="003D6AAB">
          <w:t xml:space="preserve"> г</w:t>
        </w:r>
      </w:smartTag>
      <w:r w:rsidR="007E3F66" w:rsidRPr="003D6AAB">
        <w:t>.</w:t>
      </w:r>
      <w:r w:rsidR="00C64D7D" w:rsidRPr="003D6AAB">
        <w:t xml:space="preserve"> </w:t>
      </w:r>
      <w:r w:rsidR="007E3F66" w:rsidRPr="003D6AAB">
        <w:t>№</w:t>
      </w:r>
      <w:r w:rsidR="00C64D7D" w:rsidRPr="003D6AAB">
        <w:t xml:space="preserve">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925F3D" w:rsidRPr="003D6AAB">
        <w:t xml:space="preserve"> </w:t>
      </w:r>
      <w:r w:rsidR="00C64D7D" w:rsidRPr="003D6AAB">
        <w:t>(далее</w:t>
      </w:r>
      <w:r w:rsidR="00E908C4" w:rsidRPr="003D6AAB">
        <w:t xml:space="preserve"> соответственно</w:t>
      </w:r>
      <w:r w:rsidR="00C64D7D" w:rsidRPr="003D6AAB">
        <w:t xml:space="preserve"> – Указ</w:t>
      </w:r>
      <w:r w:rsidR="00D0350B" w:rsidRPr="003D6AAB">
        <w:t xml:space="preserve"> Президента Российской Федерации № 460</w:t>
      </w:r>
      <w:r w:rsidR="00E908C4" w:rsidRPr="003D6AAB">
        <w:t>,</w:t>
      </w:r>
      <w:r w:rsidR="00E908C4" w:rsidRPr="003D6AAB">
        <w:rPr>
          <w:bCs/>
        </w:rPr>
        <w:t xml:space="preserve"> справка о доходах</w:t>
      </w:r>
      <w:r w:rsidR="00C64D7D" w:rsidRPr="003D6AAB">
        <w:t>)</w:t>
      </w:r>
      <w:r w:rsidR="00C64D7D" w:rsidRPr="003D6AAB">
        <w:rPr>
          <w:bCs/>
        </w:rPr>
        <w:t>.</w:t>
      </w:r>
    </w:p>
    <w:p w:rsidR="00EB73A7" w:rsidRPr="003D6AAB" w:rsidRDefault="00791B72" w:rsidP="00791B72">
      <w:pPr>
        <w:pStyle w:val="ConsPlusNormal"/>
        <w:ind w:firstLine="709"/>
        <w:jc w:val="both"/>
        <w:rPr>
          <w:bCs/>
        </w:rPr>
      </w:pPr>
      <w:r w:rsidRPr="003D6AAB">
        <w:rPr>
          <w:bCs/>
        </w:rPr>
        <w:t xml:space="preserve">С 2019 года в соответствии с Указом Президента Российской Федерации от 29 июня 2018 г. № 378 «О Национальном плане противодействия коррупции на 2018 - 2020 годы» </w:t>
      </w:r>
      <w:r w:rsidR="00EB73A7" w:rsidRPr="003D6AAB">
        <w:rPr>
          <w:bCs/>
        </w:rPr>
        <w:t xml:space="preserve">при заполнении справки о доходах </w:t>
      </w:r>
      <w:r w:rsidRPr="003D6AAB">
        <w:rPr>
          <w:bCs/>
        </w:rPr>
        <w:t xml:space="preserve">обязательно использование </w:t>
      </w:r>
      <w:r w:rsidR="00EB73A7" w:rsidRPr="003D6AAB">
        <w:rPr>
          <w:b/>
          <w:bCs/>
        </w:rPr>
        <w:t>специально</w:t>
      </w:r>
      <w:r w:rsidRPr="003D6AAB">
        <w:rPr>
          <w:b/>
          <w:bCs/>
        </w:rPr>
        <w:t>го программного</w:t>
      </w:r>
      <w:r w:rsidR="00EB73A7" w:rsidRPr="003D6AAB">
        <w:rPr>
          <w:b/>
          <w:bCs/>
        </w:rPr>
        <w:t xml:space="preserve"> обеспечени</w:t>
      </w:r>
      <w:r w:rsidRPr="003D6AAB">
        <w:rPr>
          <w:b/>
          <w:bCs/>
        </w:rPr>
        <w:t>я</w:t>
      </w:r>
      <w:r w:rsidR="00EB73A7" w:rsidRPr="003D6AAB">
        <w:rPr>
          <w:b/>
          <w:bCs/>
        </w:rPr>
        <w:t xml:space="preserve"> «Справки БК»</w:t>
      </w:r>
      <w:r w:rsidR="00797DCD" w:rsidRPr="003D6AAB">
        <w:rPr>
          <w:bCs/>
        </w:rPr>
        <w:t xml:space="preserve"> (далее – СПО «Справки БК»)</w:t>
      </w:r>
      <w:r w:rsidR="00EB73A7" w:rsidRPr="003D6AAB">
        <w:rPr>
          <w:bCs/>
        </w:rPr>
        <w:t>,</w:t>
      </w:r>
      <w:r w:rsidR="00EB73A7" w:rsidRPr="003D6AAB">
        <w:rPr>
          <w:b/>
          <w:bCs/>
        </w:rPr>
        <w:t xml:space="preserve"> </w:t>
      </w:r>
      <w:r w:rsidRPr="003D6AAB">
        <w:rPr>
          <w:bCs/>
        </w:rPr>
        <w:t>размещенного</w:t>
      </w:r>
      <w:r w:rsidR="00EB73A7" w:rsidRPr="003D6AAB">
        <w:rPr>
          <w:bCs/>
        </w:rPr>
        <w:t xml:space="preserve"> на официальном сайте Президента </w:t>
      </w:r>
      <w:r w:rsidRPr="003D6AAB">
        <w:rPr>
          <w:bCs/>
        </w:rPr>
        <w:t>Р</w:t>
      </w:r>
      <w:r w:rsidR="00EB73A7" w:rsidRPr="003D6AAB">
        <w:rPr>
          <w:bCs/>
        </w:rPr>
        <w:t>оссийской Федерации или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3D6AAB">
        <w:rPr>
          <w:bCs/>
        </w:rPr>
        <w:t xml:space="preserve"> (далее – сеть «Инт</w:t>
      </w:r>
      <w:r w:rsidR="005057BE" w:rsidRPr="003D6AAB">
        <w:rPr>
          <w:bCs/>
        </w:rPr>
        <w:t>е</w:t>
      </w:r>
      <w:r w:rsidRPr="003D6AAB">
        <w:rPr>
          <w:bCs/>
        </w:rPr>
        <w:t>рнет»)</w:t>
      </w:r>
      <w:r w:rsidR="00EB73A7" w:rsidRPr="003D6AAB">
        <w:rPr>
          <w:bCs/>
        </w:rPr>
        <w:t>.</w:t>
      </w:r>
    </w:p>
    <w:p w:rsidR="004C1E91" w:rsidRPr="003D6AAB" w:rsidRDefault="004C1E91" w:rsidP="00A13185">
      <w:pPr>
        <w:pStyle w:val="ConsPlusNormal"/>
        <w:ind w:firstLine="709"/>
        <w:jc w:val="both"/>
        <w:rPr>
          <w:bCs/>
        </w:rPr>
      </w:pPr>
    </w:p>
    <w:p w:rsidR="00CB641F" w:rsidRPr="003D6AAB" w:rsidRDefault="00AB6E5D" w:rsidP="00CB641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DF4816" w:rsidRPr="003D6AAB" w:rsidRDefault="00C64D7D" w:rsidP="00CB64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При заполнении справки о доходах следует контролировать </w:t>
      </w:r>
      <w:r w:rsidR="00B54085" w:rsidRPr="003D6AAB">
        <w:rPr>
          <w:bCs/>
          <w:sz w:val="28"/>
          <w:szCs w:val="28"/>
        </w:rPr>
        <w:t xml:space="preserve">неукоснительное </w:t>
      </w:r>
      <w:r w:rsidRPr="003D6AAB">
        <w:rPr>
          <w:bCs/>
          <w:sz w:val="28"/>
          <w:szCs w:val="28"/>
        </w:rPr>
        <w:t>соответствие запо</w:t>
      </w:r>
      <w:r w:rsidR="0066297A" w:rsidRPr="003D6AAB">
        <w:rPr>
          <w:bCs/>
          <w:sz w:val="28"/>
          <w:szCs w:val="28"/>
        </w:rPr>
        <w:t xml:space="preserve">лняемой формы </w:t>
      </w:r>
      <w:r w:rsidRPr="003D6AAB">
        <w:rPr>
          <w:b/>
          <w:bCs/>
          <w:i/>
          <w:sz w:val="28"/>
          <w:szCs w:val="28"/>
        </w:rPr>
        <w:t>тексту</w:t>
      </w:r>
      <w:r w:rsidRPr="003D6AAB">
        <w:rPr>
          <w:bCs/>
          <w:sz w:val="28"/>
          <w:szCs w:val="28"/>
        </w:rPr>
        <w:t xml:space="preserve"> приложения к Указу</w:t>
      </w:r>
      <w:r w:rsidR="00925F3D" w:rsidRPr="003D6AAB">
        <w:t xml:space="preserve"> </w:t>
      </w:r>
      <w:r w:rsidR="00925F3D" w:rsidRPr="003D6AAB">
        <w:rPr>
          <w:bCs/>
          <w:sz w:val="28"/>
          <w:szCs w:val="28"/>
        </w:rPr>
        <w:t>Президента Российской Федерации № 460</w:t>
      </w:r>
      <w:r w:rsidRPr="003D6AAB">
        <w:rPr>
          <w:bCs/>
          <w:sz w:val="28"/>
          <w:szCs w:val="28"/>
        </w:rPr>
        <w:t>, а также внимательно и пошагово заполнять все разделы, подраз</w:t>
      </w:r>
      <w:r w:rsidR="00DF4816" w:rsidRPr="003D6AAB">
        <w:rPr>
          <w:bCs/>
          <w:sz w:val="28"/>
          <w:szCs w:val="28"/>
        </w:rPr>
        <w:t>делы</w:t>
      </w:r>
      <w:r w:rsidR="00B60F87" w:rsidRPr="003D6AAB">
        <w:rPr>
          <w:bCs/>
          <w:sz w:val="28"/>
          <w:szCs w:val="28"/>
        </w:rPr>
        <w:t>, графы, строки</w:t>
      </w:r>
      <w:r w:rsidR="00DF4816" w:rsidRPr="003D6AAB">
        <w:rPr>
          <w:bCs/>
          <w:sz w:val="28"/>
          <w:szCs w:val="28"/>
        </w:rPr>
        <w:t xml:space="preserve"> и пункты справки о доходах.</w:t>
      </w:r>
    </w:p>
    <w:p w:rsidR="00CB641F" w:rsidRPr="003D6AAB" w:rsidRDefault="00DF4816" w:rsidP="00CB64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При заполнении справки о доходах </w:t>
      </w:r>
      <w:r w:rsidR="007E3F66" w:rsidRPr="003D6AAB">
        <w:rPr>
          <w:bCs/>
          <w:sz w:val="28"/>
          <w:szCs w:val="28"/>
        </w:rPr>
        <w:t xml:space="preserve">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</w:t>
      </w:r>
      <w:r w:rsidRPr="003D6AAB">
        <w:rPr>
          <w:bCs/>
          <w:sz w:val="28"/>
          <w:szCs w:val="28"/>
        </w:rPr>
        <w:t>ежегодно разрабатываемыми</w:t>
      </w:r>
      <w:r w:rsidR="007E3F66" w:rsidRPr="003D6AAB">
        <w:rPr>
          <w:bCs/>
          <w:sz w:val="28"/>
          <w:szCs w:val="28"/>
        </w:rPr>
        <w:t xml:space="preserve"> </w:t>
      </w:r>
      <w:r w:rsidR="000E5FEC" w:rsidRPr="003D6AAB">
        <w:rPr>
          <w:bCs/>
          <w:sz w:val="28"/>
          <w:szCs w:val="28"/>
        </w:rPr>
        <w:t>Минтрудом России</w:t>
      </w:r>
      <w:r w:rsidR="007C48E9" w:rsidRPr="003D6AAB">
        <w:rPr>
          <w:bCs/>
          <w:sz w:val="28"/>
          <w:szCs w:val="28"/>
        </w:rPr>
        <w:t xml:space="preserve"> (далее – Методические рекомендации Минтруда России)</w:t>
      </w:r>
      <w:r w:rsidR="007E3F66" w:rsidRPr="003D6AAB">
        <w:rPr>
          <w:bCs/>
          <w:sz w:val="28"/>
          <w:szCs w:val="28"/>
        </w:rPr>
        <w:t>.</w:t>
      </w:r>
    </w:p>
    <w:p w:rsidR="00C64D7D" w:rsidRPr="003D6AAB" w:rsidRDefault="00C64D7D" w:rsidP="00CB64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E5E63" w:rsidRPr="003D6AAB" w:rsidRDefault="00BE5E63" w:rsidP="006626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2.2.</w:t>
      </w:r>
      <w:r w:rsidRPr="003D6AAB">
        <w:rPr>
          <w:bCs/>
          <w:sz w:val="28"/>
          <w:szCs w:val="28"/>
        </w:rPr>
        <w:t xml:space="preserve"> </w:t>
      </w:r>
      <w:r w:rsidR="0093539E" w:rsidRPr="003D6AAB">
        <w:rPr>
          <w:bCs/>
          <w:sz w:val="28"/>
          <w:szCs w:val="28"/>
        </w:rPr>
        <w:t xml:space="preserve">На листах справки о доходах заполненной с использованием </w:t>
      </w:r>
      <w:r w:rsidR="00415FB7" w:rsidRPr="003D6AAB">
        <w:rPr>
          <w:bCs/>
          <w:sz w:val="28"/>
          <w:szCs w:val="28"/>
        </w:rPr>
        <w:br/>
      </w:r>
      <w:r w:rsidR="0093539E" w:rsidRPr="003D6AAB">
        <w:rPr>
          <w:bCs/>
          <w:sz w:val="28"/>
          <w:szCs w:val="28"/>
        </w:rPr>
        <w:t>СПО «Справки БК» указаны разные даты и время печати.</w:t>
      </w:r>
    </w:p>
    <w:p w:rsidR="00BA3373" w:rsidRPr="003D6AAB" w:rsidRDefault="00BA3373" w:rsidP="006626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3539E" w:rsidRPr="003D6AAB" w:rsidRDefault="00930BE9" w:rsidP="0093539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</w:t>
      </w:r>
      <w:r w:rsidR="0093539E" w:rsidRPr="003D6AAB">
        <w:rPr>
          <w:b/>
          <w:bCs/>
          <w:sz w:val="28"/>
          <w:szCs w:val="28"/>
        </w:rPr>
        <w:t>:</w:t>
      </w:r>
    </w:p>
    <w:p w:rsidR="0093539E" w:rsidRPr="003D6AAB" w:rsidRDefault="0093539E" w:rsidP="009353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При внесении изменений в справку о доходах заполненную с использованием СПО «Справки БК» необходимо перепечатывать </w:t>
      </w:r>
      <w:r w:rsidR="004B4591" w:rsidRPr="003D6AAB">
        <w:rPr>
          <w:bCs/>
          <w:sz w:val="28"/>
          <w:szCs w:val="28"/>
        </w:rPr>
        <w:t xml:space="preserve">полностью </w:t>
      </w:r>
      <w:r w:rsidRPr="003D6AAB">
        <w:rPr>
          <w:bCs/>
          <w:sz w:val="28"/>
          <w:szCs w:val="28"/>
        </w:rPr>
        <w:t>всю справку, а не отдельные листы справки</w:t>
      </w:r>
      <w:r w:rsidR="004B4591" w:rsidRPr="003D6AAB">
        <w:rPr>
          <w:bCs/>
          <w:sz w:val="28"/>
          <w:szCs w:val="28"/>
        </w:rPr>
        <w:t>,</w:t>
      </w:r>
      <w:r w:rsidRPr="003D6AAB">
        <w:rPr>
          <w:bCs/>
          <w:sz w:val="28"/>
          <w:szCs w:val="28"/>
        </w:rPr>
        <w:t xml:space="preserve"> в которые были внесены изменения, поскольку </w:t>
      </w:r>
      <w:r w:rsidR="004B4591" w:rsidRPr="003D6AAB">
        <w:rPr>
          <w:bCs/>
          <w:sz w:val="28"/>
          <w:szCs w:val="28"/>
        </w:rPr>
        <w:t xml:space="preserve">данная программа автоматически проставляет дату и время печати справки, а также </w:t>
      </w:r>
      <w:r w:rsidR="004B4591" w:rsidRPr="003D6AAB">
        <w:rPr>
          <w:bCs/>
          <w:sz w:val="28"/>
          <w:szCs w:val="28"/>
          <w:lang w:val="en-US"/>
        </w:rPr>
        <w:t>QR</w:t>
      </w:r>
      <w:r w:rsidR="004B4591" w:rsidRPr="003D6AAB">
        <w:rPr>
          <w:bCs/>
          <w:sz w:val="28"/>
          <w:szCs w:val="28"/>
        </w:rPr>
        <w:t>-код.</w:t>
      </w:r>
    </w:p>
    <w:p w:rsidR="00BE5E63" w:rsidRPr="003D6AAB" w:rsidRDefault="00BE5E63" w:rsidP="006626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77458" w:rsidRPr="003D6AAB" w:rsidRDefault="00DF4816" w:rsidP="006626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</w:t>
      </w:r>
      <w:r w:rsidR="00BE5E63" w:rsidRPr="003D6AAB">
        <w:rPr>
          <w:b/>
          <w:bCs/>
          <w:sz w:val="28"/>
          <w:szCs w:val="28"/>
        </w:rPr>
        <w:t>3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="00977BDD" w:rsidRPr="003D6AAB">
        <w:rPr>
          <w:b/>
          <w:bCs/>
          <w:sz w:val="28"/>
          <w:szCs w:val="28"/>
        </w:rPr>
        <w:t xml:space="preserve">Отсутствие </w:t>
      </w:r>
      <w:r w:rsidR="00977BDD" w:rsidRPr="003D6AAB">
        <w:rPr>
          <w:bCs/>
          <w:sz w:val="28"/>
          <w:szCs w:val="28"/>
        </w:rPr>
        <w:t xml:space="preserve">на </w:t>
      </w:r>
      <w:r w:rsidR="00CE5ACA" w:rsidRPr="003D6AAB">
        <w:rPr>
          <w:bCs/>
          <w:sz w:val="28"/>
          <w:szCs w:val="28"/>
        </w:rPr>
        <w:t>последнем</w:t>
      </w:r>
      <w:r w:rsidR="00977BDD" w:rsidRPr="003D6AAB">
        <w:rPr>
          <w:bCs/>
          <w:sz w:val="28"/>
          <w:szCs w:val="28"/>
        </w:rPr>
        <w:t xml:space="preserve"> лист</w:t>
      </w:r>
      <w:r w:rsidR="00CE5ACA" w:rsidRPr="003D6AAB">
        <w:rPr>
          <w:bCs/>
          <w:sz w:val="28"/>
          <w:szCs w:val="28"/>
        </w:rPr>
        <w:t>е</w:t>
      </w:r>
      <w:r w:rsidR="00977BDD" w:rsidRPr="003D6AAB">
        <w:rPr>
          <w:bCs/>
          <w:sz w:val="28"/>
          <w:szCs w:val="28"/>
        </w:rPr>
        <w:t xml:space="preserve"> справки о доходах подпис</w:t>
      </w:r>
      <w:r w:rsidR="00CB2F95" w:rsidRPr="003D6AAB">
        <w:rPr>
          <w:bCs/>
          <w:sz w:val="28"/>
          <w:szCs w:val="28"/>
        </w:rPr>
        <w:t>и</w:t>
      </w:r>
      <w:r w:rsidR="00A77458" w:rsidRPr="003D6AAB">
        <w:rPr>
          <w:bCs/>
          <w:sz w:val="28"/>
          <w:szCs w:val="28"/>
        </w:rPr>
        <w:t xml:space="preserve"> лица, </w:t>
      </w:r>
      <w:r w:rsidR="00271343" w:rsidRPr="003D6AAB">
        <w:rPr>
          <w:bCs/>
          <w:sz w:val="28"/>
          <w:szCs w:val="28"/>
        </w:rPr>
        <w:t>представляющего сведения о доходах</w:t>
      </w:r>
      <w:r w:rsidR="00DC563B" w:rsidRPr="003D6AAB">
        <w:rPr>
          <w:bCs/>
          <w:sz w:val="28"/>
          <w:szCs w:val="28"/>
        </w:rPr>
        <w:t>.</w:t>
      </w:r>
    </w:p>
    <w:p w:rsidR="0043791F" w:rsidRPr="003D6AAB" w:rsidRDefault="0043791F" w:rsidP="00977B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B6E5D" w:rsidRPr="003D6AAB" w:rsidRDefault="00AB6E5D" w:rsidP="00AB6E5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DC563B" w:rsidRPr="003D6AAB" w:rsidRDefault="00CB2F95" w:rsidP="00977B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Заполнение справки о доходах на персональном компьютере с использованием </w:t>
      </w:r>
      <w:r w:rsidR="001D69F7" w:rsidRPr="003D6AAB">
        <w:rPr>
          <w:bCs/>
          <w:sz w:val="28"/>
          <w:szCs w:val="28"/>
        </w:rPr>
        <w:t xml:space="preserve">СПО «Справки БК» </w:t>
      </w:r>
      <w:r w:rsidRPr="003D6AAB">
        <w:rPr>
          <w:bCs/>
          <w:sz w:val="28"/>
          <w:szCs w:val="28"/>
        </w:rPr>
        <w:t>предполагает заверение личной подписью</w:t>
      </w:r>
      <w:r w:rsidR="00DC563B" w:rsidRPr="003D6AAB">
        <w:rPr>
          <w:bCs/>
          <w:sz w:val="28"/>
          <w:szCs w:val="28"/>
        </w:rPr>
        <w:t xml:space="preserve"> только на последнем листе справки о доходах. Наличие подписи на каждом листе (в пустой части страницы) не является нарушением.</w:t>
      </w:r>
    </w:p>
    <w:p w:rsidR="00977BDD" w:rsidRPr="003D6AAB" w:rsidRDefault="00903ADC" w:rsidP="00977B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Целесообразно</w:t>
      </w:r>
      <w:r w:rsidR="007E3F66" w:rsidRPr="003D6AAB">
        <w:rPr>
          <w:bCs/>
          <w:sz w:val="28"/>
          <w:szCs w:val="28"/>
        </w:rPr>
        <w:t>, чтобы д</w:t>
      </w:r>
      <w:r w:rsidR="00F1345D" w:rsidRPr="003D6AAB">
        <w:rPr>
          <w:bCs/>
          <w:sz w:val="28"/>
          <w:szCs w:val="28"/>
        </w:rPr>
        <w:t>ата заполнения справки о доходах совпад</w:t>
      </w:r>
      <w:r w:rsidR="007E3F66" w:rsidRPr="003D6AAB">
        <w:rPr>
          <w:bCs/>
          <w:sz w:val="28"/>
          <w:szCs w:val="28"/>
        </w:rPr>
        <w:t>ала</w:t>
      </w:r>
      <w:r w:rsidR="00F1345D" w:rsidRPr="003D6AAB">
        <w:rPr>
          <w:bCs/>
          <w:sz w:val="28"/>
          <w:szCs w:val="28"/>
        </w:rPr>
        <w:t xml:space="preserve"> с датой представления </w:t>
      </w:r>
      <w:r w:rsidR="00A77458" w:rsidRPr="003D6AAB">
        <w:rPr>
          <w:bCs/>
          <w:sz w:val="28"/>
          <w:szCs w:val="28"/>
        </w:rPr>
        <w:t xml:space="preserve">справки </w:t>
      </w:r>
      <w:r w:rsidR="00F1345D" w:rsidRPr="003D6AAB">
        <w:rPr>
          <w:bCs/>
          <w:sz w:val="28"/>
          <w:szCs w:val="28"/>
        </w:rPr>
        <w:t>о доходах</w:t>
      </w:r>
      <w:r w:rsidR="00A77458" w:rsidRPr="003D6AAB">
        <w:rPr>
          <w:bCs/>
          <w:sz w:val="28"/>
          <w:szCs w:val="28"/>
        </w:rPr>
        <w:t xml:space="preserve"> в кадровую службу соответствующего органа</w:t>
      </w:r>
      <w:r w:rsidR="002F6389" w:rsidRPr="003D6AAB">
        <w:rPr>
          <w:bCs/>
          <w:sz w:val="28"/>
          <w:szCs w:val="28"/>
        </w:rPr>
        <w:t xml:space="preserve">, </w:t>
      </w:r>
      <w:r w:rsidR="00646A55" w:rsidRPr="003D6AAB">
        <w:rPr>
          <w:bCs/>
          <w:sz w:val="28"/>
          <w:szCs w:val="28"/>
        </w:rPr>
        <w:t>при этом</w:t>
      </w:r>
      <w:r w:rsidR="002F6389" w:rsidRPr="003D6AAB">
        <w:rPr>
          <w:bCs/>
          <w:sz w:val="28"/>
          <w:szCs w:val="28"/>
        </w:rPr>
        <w:t xml:space="preserve"> необходимо обеспечить качественную печать</w:t>
      </w:r>
      <w:r w:rsidR="00646A55" w:rsidRPr="003D6AAB">
        <w:rPr>
          <w:bCs/>
          <w:sz w:val="28"/>
          <w:szCs w:val="28"/>
        </w:rPr>
        <w:t xml:space="preserve"> справки о доходах</w:t>
      </w:r>
      <w:r w:rsidR="00F1345D" w:rsidRPr="003D6AAB">
        <w:rPr>
          <w:bCs/>
          <w:sz w:val="28"/>
          <w:szCs w:val="28"/>
        </w:rPr>
        <w:t>.</w:t>
      </w:r>
    </w:p>
    <w:p w:rsidR="009E4BAD" w:rsidRPr="003D6AAB" w:rsidRDefault="009E4BAD" w:rsidP="00977B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C563B" w:rsidRPr="003D6AAB" w:rsidRDefault="00A77458" w:rsidP="00DC563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</w:t>
      </w:r>
      <w:r w:rsidR="00BE5E63" w:rsidRPr="003D6AAB">
        <w:rPr>
          <w:b/>
          <w:bCs/>
          <w:sz w:val="28"/>
          <w:szCs w:val="28"/>
        </w:rPr>
        <w:t>4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="00977BDD" w:rsidRPr="003D6AAB">
        <w:rPr>
          <w:b/>
          <w:bCs/>
          <w:sz w:val="28"/>
          <w:szCs w:val="28"/>
        </w:rPr>
        <w:t>О</w:t>
      </w:r>
      <w:r w:rsidR="00C328A4" w:rsidRPr="003D6AAB">
        <w:rPr>
          <w:b/>
          <w:bCs/>
          <w:sz w:val="28"/>
          <w:szCs w:val="28"/>
        </w:rPr>
        <w:t>тсутств</w:t>
      </w:r>
      <w:r w:rsidR="00977BDD" w:rsidRPr="003D6AAB">
        <w:rPr>
          <w:b/>
          <w:bCs/>
          <w:sz w:val="28"/>
          <w:szCs w:val="28"/>
        </w:rPr>
        <w:t>ие</w:t>
      </w:r>
      <w:r w:rsidR="00C328A4" w:rsidRPr="003D6AAB">
        <w:rPr>
          <w:b/>
          <w:bCs/>
          <w:sz w:val="28"/>
          <w:szCs w:val="28"/>
        </w:rPr>
        <w:t xml:space="preserve"> </w:t>
      </w:r>
      <w:r w:rsidR="00DC563B" w:rsidRPr="003D6AAB">
        <w:rPr>
          <w:bCs/>
          <w:sz w:val="28"/>
          <w:szCs w:val="28"/>
        </w:rPr>
        <w:t>Ф.И.О. и подписи лица, принявшего справку о доходах.</w:t>
      </w:r>
    </w:p>
    <w:p w:rsidR="000E3BCB" w:rsidRPr="003D6AAB" w:rsidRDefault="000E3BCB" w:rsidP="000E3BC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E3BCB" w:rsidRPr="003D6AAB" w:rsidRDefault="000E3BCB" w:rsidP="000E3BC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A71856" w:rsidRPr="003D6AAB" w:rsidRDefault="00CB641F" w:rsidP="00A867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При приеме справок </w:t>
      </w:r>
      <w:r w:rsidR="00E13938" w:rsidRPr="003D6AAB">
        <w:rPr>
          <w:bCs/>
          <w:sz w:val="28"/>
          <w:szCs w:val="28"/>
        </w:rPr>
        <w:t xml:space="preserve">о доходах </w:t>
      </w:r>
      <w:r w:rsidRPr="003D6AAB">
        <w:rPr>
          <w:bCs/>
          <w:sz w:val="28"/>
          <w:szCs w:val="28"/>
        </w:rPr>
        <w:t>лицом</w:t>
      </w:r>
      <w:r w:rsidR="00E13938" w:rsidRPr="003D6AAB">
        <w:rPr>
          <w:bCs/>
          <w:sz w:val="28"/>
          <w:szCs w:val="28"/>
        </w:rPr>
        <w:t>,</w:t>
      </w:r>
      <w:r w:rsidRPr="003D6AAB">
        <w:rPr>
          <w:bCs/>
          <w:sz w:val="28"/>
          <w:szCs w:val="28"/>
        </w:rPr>
        <w:t xml:space="preserve"> ответственным за прием</w:t>
      </w:r>
      <w:r w:rsidR="00DD1603" w:rsidRPr="003D6AAB">
        <w:rPr>
          <w:bCs/>
          <w:sz w:val="28"/>
          <w:szCs w:val="28"/>
        </w:rPr>
        <w:t xml:space="preserve"> указанных справок</w:t>
      </w:r>
      <w:r w:rsidR="00E13938" w:rsidRPr="003D6AAB">
        <w:rPr>
          <w:bCs/>
          <w:sz w:val="28"/>
          <w:szCs w:val="28"/>
        </w:rPr>
        <w:t>,</w:t>
      </w:r>
      <w:r w:rsidRPr="003D6AAB">
        <w:rPr>
          <w:bCs/>
          <w:sz w:val="28"/>
          <w:szCs w:val="28"/>
        </w:rPr>
        <w:t xml:space="preserve"> </w:t>
      </w:r>
      <w:r w:rsidR="00263BF0" w:rsidRPr="003D6AAB">
        <w:rPr>
          <w:bCs/>
          <w:sz w:val="28"/>
          <w:szCs w:val="28"/>
        </w:rPr>
        <w:t>необходимо</w:t>
      </w:r>
      <w:r w:rsidRPr="003D6AAB">
        <w:rPr>
          <w:bCs/>
          <w:sz w:val="28"/>
          <w:szCs w:val="28"/>
        </w:rPr>
        <w:t xml:space="preserve"> указывать</w:t>
      </w:r>
      <w:r w:rsidR="00263BF0" w:rsidRPr="003D6AAB">
        <w:rPr>
          <w:bCs/>
          <w:sz w:val="28"/>
          <w:szCs w:val="28"/>
        </w:rPr>
        <w:t xml:space="preserve"> </w:t>
      </w:r>
      <w:r w:rsidR="00FF265F" w:rsidRPr="003D6AAB">
        <w:rPr>
          <w:bCs/>
          <w:sz w:val="28"/>
          <w:szCs w:val="28"/>
        </w:rPr>
        <w:t xml:space="preserve">Ф.И.О. </w:t>
      </w:r>
      <w:r w:rsidRPr="003D6AAB">
        <w:rPr>
          <w:bCs/>
          <w:sz w:val="28"/>
          <w:szCs w:val="28"/>
        </w:rPr>
        <w:t>и заверять личной подписью.</w:t>
      </w:r>
      <w:r w:rsidR="00275477" w:rsidRPr="003D6AAB">
        <w:rPr>
          <w:bCs/>
          <w:sz w:val="28"/>
          <w:szCs w:val="28"/>
        </w:rPr>
        <w:t xml:space="preserve"> </w:t>
      </w:r>
    </w:p>
    <w:p w:rsidR="003C562F" w:rsidRPr="003D6AAB" w:rsidRDefault="00275477" w:rsidP="00A867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Отсутствие подписи лица, ответственного за прием сведений о доходах, в справке о доходах свидетельствует о непредставлении сведений о доходах.</w:t>
      </w:r>
    </w:p>
    <w:p w:rsidR="00905F21" w:rsidRPr="003D6AAB" w:rsidRDefault="00FF265F" w:rsidP="00A867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i/>
          <w:sz w:val="28"/>
          <w:szCs w:val="28"/>
        </w:rPr>
        <w:t>Целесообразно</w:t>
      </w:r>
      <w:r w:rsidRPr="003D6AAB">
        <w:rPr>
          <w:bCs/>
          <w:sz w:val="28"/>
          <w:szCs w:val="28"/>
        </w:rPr>
        <w:t xml:space="preserve"> </w:t>
      </w:r>
      <w:r w:rsidR="00BE5E63" w:rsidRPr="003D6AAB">
        <w:rPr>
          <w:bCs/>
          <w:sz w:val="28"/>
          <w:szCs w:val="28"/>
        </w:rPr>
        <w:t xml:space="preserve">вести журнал приема сведений о доходах и </w:t>
      </w:r>
      <w:r w:rsidRPr="003D6AAB">
        <w:rPr>
          <w:bCs/>
          <w:sz w:val="28"/>
          <w:szCs w:val="28"/>
        </w:rPr>
        <w:t>указывать</w:t>
      </w:r>
      <w:r w:rsidR="00BE5E63" w:rsidRPr="003D6AAB">
        <w:rPr>
          <w:bCs/>
          <w:sz w:val="28"/>
          <w:szCs w:val="28"/>
        </w:rPr>
        <w:t xml:space="preserve"> в нем</w:t>
      </w:r>
      <w:r w:rsidRPr="003D6AAB">
        <w:rPr>
          <w:bCs/>
          <w:sz w:val="28"/>
          <w:szCs w:val="28"/>
        </w:rPr>
        <w:t xml:space="preserve"> дату приема сведений лицом, ответственным за прием справок о доходах</w:t>
      </w:r>
      <w:r w:rsidRPr="003D6AAB">
        <w:rPr>
          <w:sz w:val="28"/>
          <w:szCs w:val="28"/>
        </w:rPr>
        <w:t xml:space="preserve">, </w:t>
      </w:r>
      <w:r w:rsidRPr="003D6AAB">
        <w:rPr>
          <w:bCs/>
          <w:sz w:val="28"/>
          <w:szCs w:val="28"/>
        </w:rPr>
        <w:t>в целях определения</w:t>
      </w:r>
      <w:r w:rsidRPr="003D6AAB">
        <w:rPr>
          <w:sz w:val="28"/>
          <w:szCs w:val="28"/>
        </w:rPr>
        <w:t xml:space="preserve"> своевременного (несвоевременного) представления сведений о доходах.</w:t>
      </w:r>
    </w:p>
    <w:p w:rsidR="00FA2217" w:rsidRPr="003D6AAB" w:rsidRDefault="00FA2217" w:rsidP="00FA221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52DF" w:rsidRPr="003D6AAB" w:rsidRDefault="004352DF" w:rsidP="004352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Титульный лист</w:t>
      </w:r>
    </w:p>
    <w:p w:rsidR="004352DF" w:rsidRPr="003D6AAB" w:rsidRDefault="004352DF" w:rsidP="004352D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52DF" w:rsidRPr="003D6AAB" w:rsidRDefault="004352DF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2.5.</w:t>
      </w:r>
      <w:r w:rsidRPr="003D6AAB">
        <w:rPr>
          <w:bCs/>
          <w:sz w:val="28"/>
          <w:szCs w:val="28"/>
        </w:rPr>
        <w:t xml:space="preserve"> </w:t>
      </w:r>
      <w:r w:rsidRPr="003D6AAB">
        <w:rPr>
          <w:b/>
          <w:bCs/>
          <w:sz w:val="28"/>
          <w:szCs w:val="28"/>
        </w:rPr>
        <w:t>Указание</w:t>
      </w:r>
      <w:r w:rsidRPr="003D6AAB">
        <w:rPr>
          <w:bCs/>
          <w:sz w:val="28"/>
          <w:szCs w:val="28"/>
        </w:rPr>
        <w:t xml:space="preserve"> своих фамилии, имени, отчества и даты рождения, а также фамилии, имени, отчества и даты рождения своих супруги (супруга), несовершенноле</w:t>
      </w:r>
      <w:r w:rsidR="00F412E5" w:rsidRPr="003D6AAB">
        <w:rPr>
          <w:bCs/>
          <w:sz w:val="28"/>
          <w:szCs w:val="28"/>
        </w:rPr>
        <w:t>тних детей</w:t>
      </w:r>
      <w:r w:rsidR="0001250D" w:rsidRPr="003D6AAB">
        <w:rPr>
          <w:bCs/>
          <w:sz w:val="28"/>
          <w:szCs w:val="28"/>
        </w:rPr>
        <w:t xml:space="preserve"> (далее – члены семьи)</w:t>
      </w:r>
      <w:r w:rsidR="00F412E5" w:rsidRPr="003D6AAB">
        <w:rPr>
          <w:bCs/>
          <w:sz w:val="28"/>
          <w:szCs w:val="28"/>
        </w:rPr>
        <w:t xml:space="preserve">, </w:t>
      </w:r>
      <w:r w:rsidRPr="003D6AAB">
        <w:rPr>
          <w:bCs/>
          <w:sz w:val="28"/>
          <w:szCs w:val="28"/>
        </w:rPr>
        <w:t xml:space="preserve">реквизитов документов, </w:t>
      </w:r>
      <w:r w:rsidR="00F412E5" w:rsidRPr="003D6AAB">
        <w:rPr>
          <w:bCs/>
          <w:sz w:val="28"/>
          <w:szCs w:val="28"/>
        </w:rPr>
        <w:t>удостоверяющих</w:t>
      </w:r>
      <w:r w:rsidRPr="003D6AAB">
        <w:rPr>
          <w:bCs/>
          <w:sz w:val="28"/>
          <w:szCs w:val="28"/>
        </w:rPr>
        <w:t xml:space="preserve"> личность, и страхового номера индивид</w:t>
      </w:r>
      <w:r w:rsidR="00F412E5" w:rsidRPr="003D6AAB">
        <w:rPr>
          <w:bCs/>
          <w:sz w:val="28"/>
          <w:szCs w:val="28"/>
        </w:rPr>
        <w:t xml:space="preserve">уального лицевого счета (СНИЛС) </w:t>
      </w:r>
      <w:r w:rsidR="00F412E5" w:rsidRPr="003D6AAB">
        <w:rPr>
          <w:b/>
          <w:bCs/>
          <w:sz w:val="28"/>
          <w:szCs w:val="28"/>
        </w:rPr>
        <w:t>с ошибками</w:t>
      </w:r>
      <w:r w:rsidR="00F412E5" w:rsidRPr="003D6AAB">
        <w:rPr>
          <w:bCs/>
          <w:sz w:val="28"/>
          <w:szCs w:val="28"/>
        </w:rPr>
        <w:t>.</w:t>
      </w:r>
    </w:p>
    <w:p w:rsidR="00F412E5" w:rsidRPr="003D6AAB" w:rsidRDefault="00F412E5" w:rsidP="00F412E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F412E5" w:rsidRPr="003D6AAB" w:rsidRDefault="00F412E5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Необходимо указывать свои персональные данные, а также персональные данные супруга (супруги) и несовершеннолетних детей в именительном падеже полностью, без сокращений и ошибок, в соответствии с документами, удостоверяющими личность.</w:t>
      </w:r>
    </w:p>
    <w:p w:rsidR="00F412E5" w:rsidRPr="003D6AAB" w:rsidRDefault="00F412E5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Реквизиты документов, удостоверяющих личность, и СНИЛС необходимо вносить корректно согласно данным, указанным в соответствующих документах. СНИЛС, если он присвоен лицу в отношении которого представляется справка, указывается в обязательном порядке.</w:t>
      </w:r>
    </w:p>
    <w:p w:rsidR="00F412E5" w:rsidRPr="003D6AAB" w:rsidRDefault="003535DD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С</w:t>
      </w:r>
      <w:r w:rsidR="00F412E5" w:rsidRPr="003D6AAB">
        <w:rPr>
          <w:bCs/>
          <w:sz w:val="28"/>
          <w:szCs w:val="28"/>
        </w:rPr>
        <w:t xml:space="preserve"> ноября 2013 года СНИЛС присваивается новорожденным в </w:t>
      </w:r>
      <w:proofErr w:type="spellStart"/>
      <w:r w:rsidR="00F412E5" w:rsidRPr="003D6AAB">
        <w:rPr>
          <w:bCs/>
          <w:sz w:val="28"/>
          <w:szCs w:val="28"/>
        </w:rPr>
        <w:t>беззаявительном</w:t>
      </w:r>
      <w:proofErr w:type="spellEnd"/>
      <w:r w:rsidR="00F412E5" w:rsidRPr="003D6AAB">
        <w:rPr>
          <w:bCs/>
          <w:sz w:val="28"/>
          <w:szCs w:val="28"/>
        </w:rPr>
        <w:t xml:space="preserve"> порядке в соответствии с Федеральным законом от 1 апреля 1996 г. № 27-ФЗ «О индивидуальном (персонифицированном) учете в системе обязательного пенсионного страхования».</w:t>
      </w:r>
    </w:p>
    <w:p w:rsidR="003535DD" w:rsidRPr="003D6AAB" w:rsidRDefault="003535DD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535DD" w:rsidRPr="003D6AAB" w:rsidRDefault="003535DD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2.6. Отсутствие</w:t>
      </w:r>
      <w:r w:rsidRPr="003D6AAB">
        <w:rPr>
          <w:bCs/>
          <w:sz w:val="28"/>
          <w:szCs w:val="28"/>
        </w:rPr>
        <w:t xml:space="preserve"> адреса постоянной, временной регистрации, а также фактического проживания – свой и членов семьи.</w:t>
      </w:r>
    </w:p>
    <w:p w:rsidR="001A0A7C" w:rsidRPr="003D6AAB" w:rsidRDefault="001A0A7C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A0A7C" w:rsidRPr="003D6AAB" w:rsidRDefault="001A0A7C" w:rsidP="001A0A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1A0A7C" w:rsidRPr="003D6AAB" w:rsidRDefault="001A0A7C" w:rsidP="00F412E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Адреса постоянной и временной (если имеется) регистрации указываются по состоянию на дату представления справки. В случае, если служащий (работник), член его семьи не проживает по адресу места регистрации, в качестве дополнительной информации указывается адрес фактического проживания. При этом, если на отчетную дату лицо, в отношении которого представляются сведения, владеет (пользуется, в том числе в целях регистрации) объектами недвижимости по указанным адресам, информация об этом отражается соответственно в подразделе 3.1. «Недвижимое имущество» либо в подразделе 6.1. «Объекты недвижимого имущества, находящиеся в пользовании» справки.</w:t>
      </w:r>
    </w:p>
    <w:p w:rsidR="004352DF" w:rsidRPr="003D6AAB" w:rsidRDefault="004352DF" w:rsidP="000D76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14" w:rsidRPr="003D6AAB" w:rsidRDefault="00016101" w:rsidP="000D76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</w:t>
      </w:r>
      <w:r w:rsidR="00815614" w:rsidRPr="003D6AAB">
        <w:rPr>
          <w:b/>
          <w:bCs/>
          <w:sz w:val="28"/>
          <w:szCs w:val="28"/>
        </w:rPr>
        <w:t xml:space="preserve"> 1</w:t>
      </w:r>
      <w:r w:rsidR="008C476C" w:rsidRPr="003D6AAB">
        <w:rPr>
          <w:b/>
          <w:bCs/>
          <w:sz w:val="28"/>
          <w:szCs w:val="28"/>
        </w:rPr>
        <w:t xml:space="preserve">. </w:t>
      </w:r>
      <w:r w:rsidR="00815614" w:rsidRPr="003D6AAB">
        <w:rPr>
          <w:b/>
          <w:bCs/>
          <w:sz w:val="28"/>
          <w:szCs w:val="28"/>
        </w:rPr>
        <w:t>«Сведения о доходах»</w:t>
      </w:r>
    </w:p>
    <w:p w:rsidR="00C328A4" w:rsidRPr="003D6AAB" w:rsidRDefault="00C328A4" w:rsidP="00815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67F1" w:rsidRPr="003D6AAB" w:rsidRDefault="007B4CDC" w:rsidP="00A86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42333C" w:rsidRPr="003D6AAB">
        <w:rPr>
          <w:b/>
          <w:sz w:val="28"/>
          <w:szCs w:val="28"/>
        </w:rPr>
        <w:t>7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FA0F06" w:rsidRPr="003D6AAB">
        <w:rPr>
          <w:b/>
          <w:sz w:val="28"/>
          <w:szCs w:val="28"/>
        </w:rPr>
        <w:t>Указание недостоверной</w:t>
      </w:r>
      <w:r w:rsidR="00FA0F06" w:rsidRPr="003D6AAB">
        <w:rPr>
          <w:sz w:val="28"/>
          <w:szCs w:val="28"/>
        </w:rPr>
        <w:t xml:space="preserve"> суммы доходов по основному и предыдущему месту работы в</w:t>
      </w:r>
      <w:r w:rsidR="00A867F1" w:rsidRPr="003D6AAB">
        <w:rPr>
          <w:sz w:val="28"/>
          <w:szCs w:val="28"/>
        </w:rPr>
        <w:t xml:space="preserve"> строк</w:t>
      </w:r>
      <w:r w:rsidR="00170640" w:rsidRPr="003D6AAB">
        <w:rPr>
          <w:sz w:val="28"/>
          <w:szCs w:val="28"/>
        </w:rPr>
        <w:t>ах</w:t>
      </w:r>
      <w:r w:rsidR="00A867F1" w:rsidRPr="003D6AAB">
        <w:rPr>
          <w:sz w:val="28"/>
          <w:szCs w:val="28"/>
        </w:rPr>
        <w:t xml:space="preserve"> «Доход </w:t>
      </w:r>
      <w:r w:rsidR="00170640" w:rsidRPr="003D6AAB">
        <w:rPr>
          <w:sz w:val="28"/>
          <w:szCs w:val="28"/>
        </w:rPr>
        <w:t>по основному месту работы</w:t>
      </w:r>
      <w:r w:rsidR="00A867F1" w:rsidRPr="003D6AAB">
        <w:rPr>
          <w:sz w:val="28"/>
          <w:szCs w:val="28"/>
        </w:rPr>
        <w:t>»</w:t>
      </w:r>
      <w:r w:rsidR="00170640" w:rsidRPr="003D6AAB">
        <w:rPr>
          <w:sz w:val="28"/>
          <w:szCs w:val="28"/>
        </w:rPr>
        <w:t xml:space="preserve"> и «Иные доходы» (доход по предыдущему месту работы)</w:t>
      </w:r>
      <w:r w:rsidR="00FF265F" w:rsidRPr="003D6AAB">
        <w:rPr>
          <w:sz w:val="28"/>
          <w:szCs w:val="28"/>
        </w:rPr>
        <w:t>.</w:t>
      </w:r>
    </w:p>
    <w:p w:rsidR="00FA2217" w:rsidRPr="003D6AAB" w:rsidRDefault="00FA2217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C90510" w:rsidRPr="003D6AAB" w:rsidRDefault="008A5416" w:rsidP="00030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поле «Доход по основному месту работы» отражается доход, полученный в том государственном органе (организации), в котором </w:t>
      </w:r>
      <w:r w:rsidR="00C95278" w:rsidRPr="003D6AAB">
        <w:rPr>
          <w:sz w:val="28"/>
          <w:szCs w:val="28"/>
        </w:rPr>
        <w:t>замещалась</w:t>
      </w:r>
      <w:r w:rsidRPr="003D6AAB">
        <w:rPr>
          <w:sz w:val="28"/>
          <w:szCs w:val="28"/>
        </w:rPr>
        <w:t xml:space="preserve"> должность на отчетную дату. Доходы по предыдущему месту работы указываются в поле «Иные доходы». Отдельно указывается доход, полученный в отчетном периоде по каждому предыдущему месту службы (работы) (если в отчетном периоде происходила смена основного ме</w:t>
      </w:r>
      <w:r w:rsidR="00C90510" w:rsidRPr="003D6AAB">
        <w:rPr>
          <w:sz w:val="28"/>
          <w:szCs w:val="28"/>
        </w:rPr>
        <w:t xml:space="preserve">ста работы), и также отдельно – </w:t>
      </w:r>
      <w:r w:rsidRPr="003D6AAB">
        <w:rPr>
          <w:sz w:val="28"/>
          <w:szCs w:val="28"/>
        </w:rPr>
        <w:t>от работы по совместительству либо по гражданско-правовы</w:t>
      </w:r>
      <w:r w:rsidR="00C95278" w:rsidRPr="003D6AAB">
        <w:rPr>
          <w:sz w:val="28"/>
          <w:szCs w:val="28"/>
        </w:rPr>
        <w:t xml:space="preserve">м договорам (необходимо дополнительно запрашивать у работодателя справку по форме </w:t>
      </w:r>
      <w:r w:rsidR="00823932" w:rsidRPr="003D6AAB">
        <w:rPr>
          <w:sz w:val="28"/>
          <w:szCs w:val="28"/>
        </w:rPr>
        <w:t>6</w:t>
      </w:r>
      <w:r w:rsidR="00C95278" w:rsidRPr="003D6AAB">
        <w:rPr>
          <w:sz w:val="28"/>
          <w:szCs w:val="28"/>
        </w:rPr>
        <w:t>-НДФЛ).</w:t>
      </w:r>
    </w:p>
    <w:p w:rsidR="00030768" w:rsidRPr="003D6AAB" w:rsidRDefault="00EE3DEF" w:rsidP="0003076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D6AAB">
        <w:rPr>
          <w:sz w:val="28"/>
          <w:szCs w:val="28"/>
        </w:rPr>
        <w:t xml:space="preserve">При </w:t>
      </w:r>
      <w:r w:rsidR="00335799" w:rsidRPr="003D6AAB">
        <w:rPr>
          <w:sz w:val="28"/>
          <w:szCs w:val="28"/>
        </w:rPr>
        <w:t>отражении полученных</w:t>
      </w:r>
      <w:r w:rsidR="00030768" w:rsidRPr="003D6AAB">
        <w:rPr>
          <w:sz w:val="28"/>
          <w:szCs w:val="28"/>
        </w:rPr>
        <w:t xml:space="preserve"> доходов</w:t>
      </w:r>
      <w:r w:rsidR="00335799" w:rsidRPr="003D6AAB">
        <w:rPr>
          <w:sz w:val="28"/>
          <w:szCs w:val="28"/>
        </w:rPr>
        <w:t>, в том числе</w:t>
      </w:r>
      <w:r w:rsidR="00030768" w:rsidRPr="003D6AAB">
        <w:rPr>
          <w:sz w:val="28"/>
          <w:szCs w:val="28"/>
        </w:rPr>
        <w:t xml:space="preserve"> по основному и</w:t>
      </w:r>
      <w:r w:rsidR="00855C3C" w:rsidRPr="003D6AAB">
        <w:rPr>
          <w:sz w:val="28"/>
          <w:szCs w:val="28"/>
        </w:rPr>
        <w:t xml:space="preserve"> </w:t>
      </w:r>
      <w:r w:rsidR="00030768" w:rsidRPr="003D6AAB">
        <w:rPr>
          <w:sz w:val="28"/>
          <w:szCs w:val="28"/>
        </w:rPr>
        <w:t>предыдущему месту работы</w:t>
      </w:r>
      <w:r w:rsidR="00335799" w:rsidRPr="003D6AAB">
        <w:rPr>
          <w:sz w:val="28"/>
          <w:szCs w:val="28"/>
        </w:rPr>
        <w:t xml:space="preserve">, </w:t>
      </w:r>
      <w:r w:rsidR="00855C3C" w:rsidRPr="003D6AAB">
        <w:rPr>
          <w:sz w:val="28"/>
          <w:szCs w:val="28"/>
        </w:rPr>
        <w:t xml:space="preserve">необходимо </w:t>
      </w:r>
      <w:r w:rsidR="00335799" w:rsidRPr="003D6AAB">
        <w:rPr>
          <w:sz w:val="28"/>
          <w:szCs w:val="28"/>
        </w:rPr>
        <w:t>указывать суммы</w:t>
      </w:r>
      <w:r w:rsidR="00030768" w:rsidRPr="003D6AAB">
        <w:rPr>
          <w:sz w:val="28"/>
          <w:szCs w:val="28"/>
        </w:rPr>
        <w:t xml:space="preserve"> доходов</w:t>
      </w:r>
      <w:r w:rsidR="00855C3C" w:rsidRPr="003D6AAB">
        <w:rPr>
          <w:sz w:val="28"/>
          <w:szCs w:val="28"/>
        </w:rPr>
        <w:t xml:space="preserve"> </w:t>
      </w:r>
      <w:r w:rsidR="00335799" w:rsidRPr="003D6AAB">
        <w:rPr>
          <w:b/>
          <w:i/>
          <w:sz w:val="28"/>
          <w:szCs w:val="28"/>
        </w:rPr>
        <w:t>без</w:t>
      </w:r>
      <w:r w:rsidR="00855C3C" w:rsidRPr="003D6AAB">
        <w:rPr>
          <w:b/>
          <w:i/>
          <w:sz w:val="28"/>
          <w:szCs w:val="28"/>
        </w:rPr>
        <w:t xml:space="preserve"> </w:t>
      </w:r>
      <w:r w:rsidR="00335799" w:rsidRPr="003D6AAB">
        <w:rPr>
          <w:b/>
          <w:i/>
          <w:sz w:val="28"/>
          <w:szCs w:val="28"/>
        </w:rPr>
        <w:t>вычета налога на доходы физических лиц</w:t>
      </w:r>
      <w:r w:rsidR="00030768" w:rsidRPr="003D6AAB">
        <w:rPr>
          <w:b/>
          <w:i/>
          <w:sz w:val="28"/>
          <w:szCs w:val="28"/>
        </w:rPr>
        <w:t>.</w:t>
      </w:r>
    </w:p>
    <w:p w:rsidR="002E5D69" w:rsidRPr="003D6AAB" w:rsidRDefault="002E5D69" w:rsidP="007F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Кроме того, при представлении сведений о доходах в отношении лица, зарегистрированного в качестве индивидуального предпринимателя, применяющего специальные налоговые режимы</w:t>
      </w:r>
      <w:r w:rsidR="007F4AE8" w:rsidRPr="003D6AAB">
        <w:rPr>
          <w:sz w:val="28"/>
          <w:szCs w:val="28"/>
        </w:rPr>
        <w:t>, такие как</w:t>
      </w:r>
      <w:r w:rsidRPr="003D6AAB">
        <w:rPr>
          <w:sz w:val="28"/>
          <w:szCs w:val="28"/>
        </w:rPr>
        <w:t xml:space="preserve"> упрощенн</w:t>
      </w:r>
      <w:r w:rsidR="007F4AE8" w:rsidRPr="003D6AAB">
        <w:rPr>
          <w:sz w:val="28"/>
          <w:szCs w:val="28"/>
        </w:rPr>
        <w:t>ая</w:t>
      </w:r>
      <w:r w:rsidRPr="003D6AAB">
        <w:rPr>
          <w:sz w:val="28"/>
          <w:szCs w:val="28"/>
        </w:rPr>
        <w:t xml:space="preserve"> систем</w:t>
      </w:r>
      <w:r w:rsidR="007F4AE8" w:rsidRPr="003D6AAB">
        <w:rPr>
          <w:sz w:val="28"/>
          <w:szCs w:val="28"/>
        </w:rPr>
        <w:t>а</w:t>
      </w:r>
      <w:r w:rsidRPr="003D6AAB">
        <w:rPr>
          <w:sz w:val="28"/>
          <w:szCs w:val="28"/>
        </w:rPr>
        <w:t xml:space="preserve"> налогообложения (УСН)</w:t>
      </w:r>
      <w:r w:rsidR="007F4AE8" w:rsidRPr="003D6AAB">
        <w:rPr>
          <w:sz w:val="28"/>
          <w:szCs w:val="28"/>
        </w:rPr>
        <w:t>, либо система налогообложения для сельскохозяйственных товаропроизводителей (единый сельскохозяйственный налог (ЕСХН))</w:t>
      </w:r>
      <w:r w:rsidRPr="003D6AAB">
        <w:rPr>
          <w:sz w:val="28"/>
          <w:szCs w:val="28"/>
        </w:rPr>
        <w:t xml:space="preserve">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</w:t>
      </w:r>
      <w:r w:rsidR="00A5226A" w:rsidRPr="003D6AAB">
        <w:rPr>
          <w:sz w:val="28"/>
          <w:szCs w:val="28"/>
        </w:rPr>
        <w:t xml:space="preserve"> либо ЕСХН</w:t>
      </w:r>
      <w:r w:rsidRPr="003D6AAB">
        <w:rPr>
          <w:sz w:val="28"/>
          <w:szCs w:val="28"/>
        </w:rPr>
        <w:t xml:space="preserve">, независимо от объекта налогообложения. При этом </w:t>
      </w:r>
      <w:r w:rsidR="00A5226A" w:rsidRPr="003D6AAB">
        <w:rPr>
          <w:sz w:val="28"/>
          <w:szCs w:val="28"/>
        </w:rPr>
        <w:t>лицо, представившее сведения о доходах,</w:t>
      </w:r>
      <w:r w:rsidRPr="003D6AAB">
        <w:rPr>
          <w:sz w:val="28"/>
          <w:szCs w:val="28"/>
        </w:rPr>
        <w:t xml:space="preserve"> может представить пояснения по существу доходов от предпринимательской деятельности, полученных им или членами его семьи, и приложить их к справке</w:t>
      </w:r>
      <w:r w:rsidR="002D6BF6" w:rsidRPr="003D6AAB">
        <w:rPr>
          <w:sz w:val="28"/>
          <w:szCs w:val="28"/>
        </w:rPr>
        <w:t>.</w:t>
      </w:r>
    </w:p>
    <w:p w:rsidR="000C59B0" w:rsidRPr="003D6AAB" w:rsidRDefault="000C59B0" w:rsidP="007F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932" w:rsidRPr="003D6AAB" w:rsidRDefault="000C59B0" w:rsidP="009D656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>
            <wp:extent cx="5908675" cy="2096219"/>
            <wp:effectExtent l="38100" t="0" r="1587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41B7E" w:rsidRPr="003D6AAB" w:rsidRDefault="00335799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42333C" w:rsidRPr="003D6AAB">
        <w:rPr>
          <w:b/>
          <w:sz w:val="28"/>
          <w:szCs w:val="28"/>
        </w:rPr>
        <w:t>8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C328A4" w:rsidRPr="003D6AAB">
        <w:rPr>
          <w:b/>
          <w:sz w:val="28"/>
          <w:szCs w:val="28"/>
        </w:rPr>
        <w:t>Отсутствие</w:t>
      </w:r>
      <w:r w:rsidR="00C328A4" w:rsidRPr="003D6AAB">
        <w:rPr>
          <w:sz w:val="28"/>
          <w:szCs w:val="28"/>
        </w:rPr>
        <w:t xml:space="preserve"> в </w:t>
      </w:r>
      <w:r w:rsidR="00046CDB" w:rsidRPr="003D6AAB">
        <w:rPr>
          <w:sz w:val="28"/>
          <w:szCs w:val="28"/>
        </w:rPr>
        <w:t>строке</w:t>
      </w:r>
      <w:r w:rsidR="00815614" w:rsidRPr="003D6AAB">
        <w:rPr>
          <w:sz w:val="28"/>
          <w:szCs w:val="28"/>
        </w:rPr>
        <w:t xml:space="preserve"> </w:t>
      </w:r>
      <w:r w:rsidR="005444B4" w:rsidRPr="003D6AAB">
        <w:rPr>
          <w:sz w:val="28"/>
          <w:szCs w:val="28"/>
        </w:rPr>
        <w:t>«Доход от вкладов в банках и иных кредитных организациях»</w:t>
      </w:r>
      <w:r w:rsidR="00E13938" w:rsidRPr="003D6AAB">
        <w:rPr>
          <w:sz w:val="28"/>
          <w:szCs w:val="28"/>
        </w:rPr>
        <w:t xml:space="preserve"> </w:t>
      </w:r>
      <w:r w:rsidR="00263BF0" w:rsidRPr="003D6AAB">
        <w:rPr>
          <w:sz w:val="28"/>
          <w:szCs w:val="28"/>
        </w:rPr>
        <w:t xml:space="preserve">доходов, полученных (начисленных) в отчетном периоде в виде </w:t>
      </w:r>
      <w:r w:rsidR="00263BF0" w:rsidRPr="003D6AAB">
        <w:rPr>
          <w:b/>
          <w:i/>
          <w:sz w:val="28"/>
          <w:szCs w:val="28"/>
        </w:rPr>
        <w:t>процентов</w:t>
      </w:r>
      <w:r w:rsidR="00263BF0" w:rsidRPr="003D6AAB">
        <w:rPr>
          <w:sz w:val="28"/>
          <w:szCs w:val="28"/>
        </w:rPr>
        <w:t xml:space="preserve"> по любым вкладам (счетам) в банках и иных кредитных организациях, вне зависимости от их вида и валюты</w:t>
      </w:r>
      <w:r w:rsidR="00187E56" w:rsidRPr="003D6AAB">
        <w:rPr>
          <w:sz w:val="28"/>
          <w:szCs w:val="28"/>
        </w:rPr>
        <w:t>.</w:t>
      </w:r>
    </w:p>
    <w:p w:rsidR="00F62350" w:rsidRPr="003D6AAB" w:rsidRDefault="00641B7E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i/>
          <w:sz w:val="28"/>
          <w:szCs w:val="28"/>
        </w:rPr>
        <w:t xml:space="preserve">Неотражение </w:t>
      </w:r>
      <w:r w:rsidR="00263BF0" w:rsidRPr="003D6AAB">
        <w:rPr>
          <w:b/>
          <w:i/>
          <w:sz w:val="28"/>
          <w:szCs w:val="28"/>
        </w:rPr>
        <w:t>доход</w:t>
      </w:r>
      <w:r w:rsidRPr="003D6AAB">
        <w:rPr>
          <w:b/>
          <w:i/>
          <w:sz w:val="28"/>
          <w:szCs w:val="28"/>
        </w:rPr>
        <w:t>ов</w:t>
      </w:r>
      <w:r w:rsidR="00263BF0" w:rsidRPr="003D6AAB">
        <w:rPr>
          <w:sz w:val="28"/>
          <w:szCs w:val="28"/>
        </w:rPr>
        <w:t xml:space="preserve"> от вкладов </w:t>
      </w:r>
      <w:r w:rsidR="00DF6029" w:rsidRPr="003D6AAB">
        <w:rPr>
          <w:sz w:val="28"/>
          <w:szCs w:val="28"/>
        </w:rPr>
        <w:t>(счетов)</w:t>
      </w:r>
      <w:r w:rsidR="00E13938" w:rsidRPr="003D6AAB">
        <w:rPr>
          <w:sz w:val="28"/>
          <w:szCs w:val="28"/>
        </w:rPr>
        <w:t xml:space="preserve">, </w:t>
      </w:r>
      <w:r w:rsidR="00DF6029" w:rsidRPr="003D6AAB">
        <w:rPr>
          <w:sz w:val="28"/>
          <w:szCs w:val="28"/>
        </w:rPr>
        <w:t xml:space="preserve">закрытых в отчетном </w:t>
      </w:r>
      <w:r w:rsidR="00F62350" w:rsidRPr="003D6AAB">
        <w:rPr>
          <w:sz w:val="28"/>
          <w:szCs w:val="28"/>
        </w:rPr>
        <w:t>периоде.</w:t>
      </w:r>
    </w:p>
    <w:p w:rsidR="00F1405B" w:rsidRPr="003D6AAB" w:rsidRDefault="00F1405B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наличии </w:t>
      </w:r>
      <w:r w:rsidR="00DF6029" w:rsidRPr="003D6AAB">
        <w:rPr>
          <w:sz w:val="28"/>
          <w:szCs w:val="28"/>
        </w:rPr>
        <w:t>вкладов (счетов) в банках и иных кредитных организациях нео</w:t>
      </w:r>
      <w:r w:rsidRPr="003D6AAB">
        <w:rPr>
          <w:sz w:val="28"/>
          <w:szCs w:val="28"/>
        </w:rPr>
        <w:t xml:space="preserve">бходимо </w:t>
      </w:r>
      <w:r w:rsidR="00DF6029" w:rsidRPr="003D6AAB">
        <w:rPr>
          <w:sz w:val="28"/>
          <w:szCs w:val="28"/>
        </w:rPr>
        <w:t xml:space="preserve">обращаться </w:t>
      </w:r>
      <w:r w:rsidR="00AC127D" w:rsidRPr="003D6AAB">
        <w:rPr>
          <w:sz w:val="28"/>
          <w:szCs w:val="28"/>
        </w:rPr>
        <w:t>в данные банки и</w:t>
      </w:r>
      <w:r w:rsidR="00836B7F" w:rsidRPr="003D6AAB">
        <w:rPr>
          <w:sz w:val="28"/>
          <w:szCs w:val="28"/>
        </w:rPr>
        <w:t xml:space="preserve"> иные</w:t>
      </w:r>
      <w:r w:rsidR="00AC127D" w:rsidRPr="003D6AAB">
        <w:rPr>
          <w:sz w:val="28"/>
          <w:szCs w:val="28"/>
        </w:rPr>
        <w:t xml:space="preserve"> кредитные организации с целью</w:t>
      </w:r>
      <w:r w:rsidR="00DF6029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получ</w:t>
      </w:r>
      <w:r w:rsidR="00AC127D" w:rsidRPr="003D6AAB">
        <w:rPr>
          <w:sz w:val="28"/>
          <w:szCs w:val="28"/>
        </w:rPr>
        <w:t>ения</w:t>
      </w:r>
      <w:r w:rsidR="00990FA6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выпис</w:t>
      </w:r>
      <w:r w:rsidR="00E13938" w:rsidRPr="003D6AAB">
        <w:rPr>
          <w:sz w:val="28"/>
          <w:szCs w:val="28"/>
        </w:rPr>
        <w:t xml:space="preserve">ок по вкладам (счетам) </w:t>
      </w:r>
      <w:r w:rsidR="00AC127D" w:rsidRPr="003D6AAB">
        <w:rPr>
          <w:sz w:val="28"/>
          <w:szCs w:val="28"/>
        </w:rPr>
        <w:t xml:space="preserve">для указания </w:t>
      </w:r>
      <w:r w:rsidR="00836B7F" w:rsidRPr="003D6AAB">
        <w:rPr>
          <w:sz w:val="28"/>
          <w:szCs w:val="28"/>
        </w:rPr>
        <w:t xml:space="preserve">полученных (начисленных) доходов </w:t>
      </w:r>
      <w:r w:rsidRPr="003D6AAB">
        <w:rPr>
          <w:sz w:val="28"/>
          <w:szCs w:val="28"/>
        </w:rPr>
        <w:t xml:space="preserve">за </w:t>
      </w:r>
      <w:r w:rsidR="00836B7F" w:rsidRPr="003D6AAB">
        <w:rPr>
          <w:sz w:val="28"/>
          <w:szCs w:val="28"/>
        </w:rPr>
        <w:t>календарный год</w:t>
      </w:r>
      <w:r w:rsidRPr="003D6AAB">
        <w:rPr>
          <w:sz w:val="28"/>
          <w:szCs w:val="28"/>
        </w:rPr>
        <w:t xml:space="preserve"> (с 01</w:t>
      </w:r>
      <w:r w:rsidR="00836B7F" w:rsidRPr="003D6AAB">
        <w:rPr>
          <w:sz w:val="28"/>
          <w:szCs w:val="28"/>
        </w:rPr>
        <w:t xml:space="preserve"> января </w:t>
      </w:r>
      <w:r w:rsidRPr="003D6AAB">
        <w:rPr>
          <w:sz w:val="28"/>
          <w:szCs w:val="28"/>
        </w:rPr>
        <w:t>по 31</w:t>
      </w:r>
      <w:r w:rsidR="00836B7F" w:rsidRPr="003D6AAB">
        <w:rPr>
          <w:sz w:val="28"/>
          <w:szCs w:val="28"/>
        </w:rPr>
        <w:t xml:space="preserve"> декабря отчетного года</w:t>
      </w:r>
      <w:r w:rsidRPr="003D6AAB">
        <w:rPr>
          <w:sz w:val="28"/>
          <w:szCs w:val="28"/>
        </w:rPr>
        <w:t xml:space="preserve">) </w:t>
      </w:r>
      <w:r w:rsidR="00836B7F" w:rsidRPr="003D6AAB">
        <w:rPr>
          <w:sz w:val="28"/>
          <w:szCs w:val="28"/>
        </w:rPr>
        <w:t xml:space="preserve">в </w:t>
      </w:r>
      <w:r w:rsidR="00046CDB" w:rsidRPr="003D6AAB">
        <w:rPr>
          <w:sz w:val="28"/>
          <w:szCs w:val="28"/>
        </w:rPr>
        <w:t>строке</w:t>
      </w:r>
      <w:r w:rsidR="00836B7F" w:rsidRPr="003D6AAB">
        <w:rPr>
          <w:sz w:val="28"/>
          <w:szCs w:val="28"/>
        </w:rPr>
        <w:t xml:space="preserve"> </w:t>
      </w:r>
      <w:r w:rsidR="005444B4" w:rsidRPr="003D6AAB">
        <w:rPr>
          <w:sz w:val="28"/>
          <w:szCs w:val="28"/>
        </w:rPr>
        <w:t>«Доход от вкладов банках и иных кредитных организациях»</w:t>
      </w:r>
      <w:r w:rsidR="00836B7F" w:rsidRPr="003D6AAB">
        <w:rPr>
          <w:sz w:val="28"/>
          <w:szCs w:val="28"/>
        </w:rPr>
        <w:t xml:space="preserve">. </w:t>
      </w:r>
      <w:r w:rsidRPr="003D6AAB">
        <w:rPr>
          <w:sz w:val="28"/>
          <w:szCs w:val="28"/>
        </w:rPr>
        <w:t>Выписки предоставляются</w:t>
      </w:r>
      <w:r w:rsidR="00836B7F" w:rsidRPr="003D6AAB">
        <w:rPr>
          <w:sz w:val="28"/>
          <w:szCs w:val="28"/>
        </w:rPr>
        <w:t xml:space="preserve"> банками и иными кредитными организациями</w:t>
      </w:r>
      <w:r w:rsidR="00903ADC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при предъявлении паспорта.</w:t>
      </w:r>
    </w:p>
    <w:p w:rsidR="00786231" w:rsidRPr="003D6AAB" w:rsidRDefault="00F62350" w:rsidP="00786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Необходимо учитывать, что доход от вкладов</w:t>
      </w:r>
      <w:r w:rsidR="00187E56" w:rsidRPr="003D6AAB">
        <w:rPr>
          <w:sz w:val="28"/>
          <w:szCs w:val="28"/>
        </w:rPr>
        <w:t xml:space="preserve"> (счетов)</w:t>
      </w:r>
      <w:r w:rsidRPr="003D6AAB">
        <w:rPr>
          <w:sz w:val="28"/>
          <w:szCs w:val="28"/>
        </w:rPr>
        <w:t xml:space="preserve">, закрытых в отчетном периоде, также подлежит декларированию. </w:t>
      </w:r>
      <w:r w:rsidR="00187E56" w:rsidRPr="003D6AAB">
        <w:rPr>
          <w:sz w:val="28"/>
          <w:szCs w:val="28"/>
        </w:rPr>
        <w:t xml:space="preserve">Следует учитывать срок вклада и периодичность начисления по нему процентов. </w:t>
      </w:r>
      <w:r w:rsidR="00836B7F" w:rsidRPr="003D6AAB">
        <w:rPr>
          <w:sz w:val="28"/>
          <w:szCs w:val="28"/>
        </w:rPr>
        <w:t>Особое внимание следует уделить хранению документов, связанных с вкладами (счетами) в банках или иной кредитной организации, закрытыми в период с отчетной даты до даты представления сведений о доходах.</w:t>
      </w:r>
    </w:p>
    <w:p w:rsidR="00836B7F" w:rsidRPr="003D6AAB" w:rsidRDefault="00786231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счет.</w:t>
      </w:r>
    </w:p>
    <w:p w:rsidR="00786231" w:rsidRPr="003D6AAB" w:rsidRDefault="00786231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доходов, переведенных в рубли по курсу, установленному Банком России, на каждую дату их получения.</w:t>
      </w:r>
    </w:p>
    <w:p w:rsidR="005444B4" w:rsidRPr="003D6AAB" w:rsidRDefault="005444B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наличии соответствующих банковских счетов и вкладов указываются в разделе 4. «Сведения о счетах в банках и иных кредитных организациях».</w:t>
      </w:r>
    </w:p>
    <w:p w:rsidR="0042218A" w:rsidRPr="003D6AAB" w:rsidRDefault="0042218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185" w:rsidRPr="003D6AAB" w:rsidRDefault="00FD23E2" w:rsidP="00A13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42333C" w:rsidRPr="003D6AAB">
        <w:rPr>
          <w:b/>
          <w:sz w:val="28"/>
          <w:szCs w:val="28"/>
        </w:rPr>
        <w:t>9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A13185" w:rsidRPr="003D6AAB">
        <w:rPr>
          <w:b/>
          <w:sz w:val="28"/>
          <w:szCs w:val="28"/>
        </w:rPr>
        <w:t>Отсутствие</w:t>
      </w:r>
      <w:r w:rsidR="00A13185" w:rsidRPr="003D6AAB">
        <w:rPr>
          <w:sz w:val="28"/>
          <w:szCs w:val="28"/>
        </w:rPr>
        <w:t xml:space="preserve"> в </w:t>
      </w:r>
      <w:r w:rsidR="00046CDB" w:rsidRPr="003D6AAB">
        <w:rPr>
          <w:sz w:val="28"/>
          <w:szCs w:val="28"/>
        </w:rPr>
        <w:t>строке</w:t>
      </w:r>
      <w:r w:rsidR="00A13185" w:rsidRPr="003D6AAB">
        <w:rPr>
          <w:sz w:val="28"/>
          <w:szCs w:val="28"/>
        </w:rPr>
        <w:t xml:space="preserve"> «Доход от ценных бумаг и долей участия в коммерческих организациях» доходов от ценных бумаг и долей учас</w:t>
      </w:r>
      <w:r w:rsidR="004C1E91" w:rsidRPr="003D6AAB">
        <w:rPr>
          <w:sz w:val="28"/>
          <w:szCs w:val="28"/>
        </w:rPr>
        <w:t>тия в коммерческих организациях.</w:t>
      </w:r>
    </w:p>
    <w:p w:rsidR="008C67FA" w:rsidRPr="003D6AAB" w:rsidRDefault="008C67FA" w:rsidP="00A13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A13185" w:rsidRPr="003D6AAB" w:rsidRDefault="00A13185" w:rsidP="00A13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</w:t>
      </w:r>
      <w:r w:rsidR="00132531" w:rsidRPr="003D6AAB">
        <w:rPr>
          <w:sz w:val="28"/>
          <w:szCs w:val="28"/>
        </w:rPr>
        <w:t>наличии ценных бумаг и долей участия в коммерческих организациях</w:t>
      </w:r>
      <w:r w:rsidR="00B96EF2" w:rsidRPr="003D6AAB">
        <w:rPr>
          <w:sz w:val="28"/>
          <w:szCs w:val="28"/>
        </w:rPr>
        <w:t xml:space="preserve"> (получение дивидендов, акционером (участником) от организации при распределении прибыли, остающейся после налогообложения (в том числе в виде процент</w:t>
      </w:r>
      <w:r w:rsidR="00E13938" w:rsidRPr="003D6AAB">
        <w:rPr>
          <w:sz w:val="28"/>
          <w:szCs w:val="28"/>
        </w:rPr>
        <w:t xml:space="preserve">ов по привилегированным акциям) </w:t>
      </w:r>
      <w:r w:rsidR="00B96EF2" w:rsidRPr="003D6AAB">
        <w:rPr>
          <w:sz w:val="28"/>
          <w:szCs w:val="28"/>
        </w:rPr>
        <w:t>по принадлежащим акционеру (участнику) акциям (долям) пропорционально долям акционеров (участников) в уставном (складоч</w:t>
      </w:r>
      <w:r w:rsidR="00E13938" w:rsidRPr="003D6AAB">
        <w:rPr>
          <w:sz w:val="28"/>
          <w:szCs w:val="28"/>
        </w:rPr>
        <w:t xml:space="preserve">ном) капитале этой организации) </w:t>
      </w:r>
      <w:r w:rsidR="00132531" w:rsidRPr="003D6AAB">
        <w:rPr>
          <w:sz w:val="28"/>
          <w:szCs w:val="28"/>
        </w:rPr>
        <w:t xml:space="preserve">необходимо обращаться в данные организации или </w:t>
      </w:r>
      <w:r w:rsidR="00B96EF2" w:rsidRPr="003D6AAB">
        <w:rPr>
          <w:sz w:val="28"/>
          <w:szCs w:val="28"/>
        </w:rPr>
        <w:t>Управление Федеральной налоговой службы России по Ставропольскому краю</w:t>
      </w:r>
      <w:r w:rsidR="00E13938" w:rsidRPr="003D6AAB">
        <w:rPr>
          <w:sz w:val="28"/>
          <w:szCs w:val="28"/>
        </w:rPr>
        <w:t xml:space="preserve"> </w:t>
      </w:r>
      <w:r w:rsidR="00132531" w:rsidRPr="003D6AAB">
        <w:rPr>
          <w:sz w:val="28"/>
          <w:szCs w:val="28"/>
        </w:rPr>
        <w:t>с целью получения справок</w:t>
      </w:r>
      <w:r w:rsidR="00E13938" w:rsidRPr="003D6AAB">
        <w:rPr>
          <w:sz w:val="28"/>
          <w:szCs w:val="28"/>
        </w:rPr>
        <w:t xml:space="preserve"> </w:t>
      </w:r>
      <w:r w:rsidR="00132531" w:rsidRPr="003D6AAB">
        <w:rPr>
          <w:sz w:val="28"/>
          <w:szCs w:val="28"/>
        </w:rPr>
        <w:t xml:space="preserve">для указания полученных доходов за календарный год (с 01 января по 31 декабря отчетного года) </w:t>
      </w:r>
      <w:r w:rsidRPr="003D6AAB">
        <w:rPr>
          <w:sz w:val="28"/>
          <w:szCs w:val="28"/>
        </w:rPr>
        <w:t xml:space="preserve">в </w:t>
      </w:r>
      <w:r w:rsidR="00046CDB" w:rsidRPr="003D6AAB">
        <w:rPr>
          <w:sz w:val="28"/>
          <w:szCs w:val="28"/>
        </w:rPr>
        <w:t>строке</w:t>
      </w:r>
      <w:r w:rsidR="00132531" w:rsidRPr="003D6AAB">
        <w:rPr>
          <w:sz w:val="28"/>
          <w:szCs w:val="28"/>
        </w:rPr>
        <w:t xml:space="preserve"> «Доход от ценных бумаг и долей участия в коммерческих организациях»</w:t>
      </w:r>
      <w:r w:rsidRPr="003D6AAB">
        <w:rPr>
          <w:sz w:val="28"/>
          <w:szCs w:val="28"/>
        </w:rPr>
        <w:t>.</w:t>
      </w:r>
    </w:p>
    <w:p w:rsidR="00132531" w:rsidRPr="003D6AAB" w:rsidRDefault="00132531" w:rsidP="00A13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Нулевой или отрицательный доход от операций с ценными бумагами в справке о доходах не указывается.</w:t>
      </w:r>
    </w:p>
    <w:p w:rsidR="00A13185" w:rsidRPr="003D6AAB" w:rsidRDefault="00132531" w:rsidP="00A13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Сами ценные бумаги указываются в разделе 5. «Сведения о ценных бумагах».</w:t>
      </w:r>
    </w:p>
    <w:p w:rsidR="00905F21" w:rsidRPr="003D6AAB" w:rsidRDefault="00905F21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FA6" w:rsidRPr="003D6AAB" w:rsidRDefault="00FD23E2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42333C" w:rsidRPr="003D6AAB">
        <w:rPr>
          <w:b/>
          <w:sz w:val="28"/>
          <w:szCs w:val="28"/>
        </w:rPr>
        <w:t>10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815614" w:rsidRPr="003D6AAB">
        <w:rPr>
          <w:b/>
          <w:sz w:val="28"/>
          <w:szCs w:val="28"/>
        </w:rPr>
        <w:t>Отсутствие</w:t>
      </w:r>
      <w:r w:rsidR="00815614" w:rsidRPr="003D6AAB">
        <w:rPr>
          <w:sz w:val="28"/>
          <w:szCs w:val="28"/>
        </w:rPr>
        <w:t xml:space="preserve"> в </w:t>
      </w:r>
      <w:r w:rsidR="00052C1E" w:rsidRPr="003D6AAB">
        <w:rPr>
          <w:sz w:val="28"/>
          <w:szCs w:val="28"/>
        </w:rPr>
        <w:t>строке</w:t>
      </w:r>
      <w:r w:rsidR="00815614" w:rsidRPr="003D6AAB">
        <w:rPr>
          <w:sz w:val="28"/>
          <w:szCs w:val="28"/>
        </w:rPr>
        <w:t xml:space="preserve"> «Иные доходы» </w:t>
      </w:r>
      <w:r w:rsidR="007B38C3" w:rsidRPr="003D6AAB">
        <w:rPr>
          <w:sz w:val="28"/>
          <w:szCs w:val="28"/>
        </w:rPr>
        <w:t xml:space="preserve">иных доходов, которые не были отражены в </w:t>
      </w:r>
      <w:r w:rsidR="00046CDB" w:rsidRPr="003D6AAB">
        <w:rPr>
          <w:sz w:val="28"/>
          <w:szCs w:val="28"/>
        </w:rPr>
        <w:t>строк</w:t>
      </w:r>
      <w:r w:rsidR="007B38C3" w:rsidRPr="003D6AAB">
        <w:rPr>
          <w:sz w:val="28"/>
          <w:szCs w:val="28"/>
        </w:rPr>
        <w:t xml:space="preserve">ах </w:t>
      </w:r>
      <w:r w:rsidR="00291C06" w:rsidRPr="003D6AAB">
        <w:rPr>
          <w:sz w:val="28"/>
          <w:szCs w:val="28"/>
        </w:rPr>
        <w:t>1-5 раздела 1 справки о доходах, таких как пенсия, все виды пособий (пособие по временной нетрудоспособности, по беременности и родами</w:t>
      </w:r>
      <w:r w:rsidR="00CD7058" w:rsidRPr="003D6AAB">
        <w:rPr>
          <w:sz w:val="28"/>
          <w:szCs w:val="28"/>
        </w:rPr>
        <w:t xml:space="preserve"> и</w:t>
      </w:r>
      <w:r w:rsidR="00291C06" w:rsidRPr="003D6AAB">
        <w:rPr>
          <w:sz w:val="28"/>
          <w:szCs w:val="28"/>
        </w:rPr>
        <w:t xml:space="preserve"> др.), </w:t>
      </w:r>
      <w:r w:rsidR="00C35B94" w:rsidRPr="003D6AAB">
        <w:rPr>
          <w:sz w:val="28"/>
          <w:szCs w:val="28"/>
        </w:rPr>
        <w:t xml:space="preserve">стипендия, </w:t>
      </w:r>
      <w:r w:rsidR="00291C06" w:rsidRPr="003D6AAB">
        <w:rPr>
          <w:sz w:val="28"/>
          <w:szCs w:val="28"/>
        </w:rPr>
        <w:t>государственны</w:t>
      </w:r>
      <w:r w:rsidR="00C35B94" w:rsidRPr="003D6AAB">
        <w:rPr>
          <w:sz w:val="28"/>
          <w:szCs w:val="28"/>
        </w:rPr>
        <w:t>й</w:t>
      </w:r>
      <w:r w:rsidR="00291C06" w:rsidRPr="003D6AAB">
        <w:rPr>
          <w:sz w:val="28"/>
          <w:szCs w:val="28"/>
        </w:rPr>
        <w:t xml:space="preserve"> сертификат на материнский</w:t>
      </w:r>
      <w:r w:rsidR="00C35B94" w:rsidRPr="003D6AAB">
        <w:rPr>
          <w:sz w:val="28"/>
          <w:szCs w:val="28"/>
        </w:rPr>
        <w:t xml:space="preserve"> (семейный)</w:t>
      </w:r>
      <w:r w:rsidR="00291C06" w:rsidRPr="003D6AAB">
        <w:rPr>
          <w:sz w:val="28"/>
          <w:szCs w:val="28"/>
        </w:rPr>
        <w:t xml:space="preserve"> капитал, доход</w:t>
      </w:r>
      <w:r w:rsidR="00C35B94" w:rsidRPr="003D6AAB">
        <w:rPr>
          <w:sz w:val="28"/>
          <w:szCs w:val="28"/>
        </w:rPr>
        <w:t>ов</w:t>
      </w:r>
      <w:r w:rsidR="00291C06" w:rsidRPr="003D6AAB">
        <w:rPr>
          <w:sz w:val="28"/>
          <w:szCs w:val="28"/>
        </w:rPr>
        <w:t>, полученны</w:t>
      </w:r>
      <w:r w:rsidR="00C35B94" w:rsidRPr="003D6AAB">
        <w:rPr>
          <w:sz w:val="28"/>
          <w:szCs w:val="28"/>
        </w:rPr>
        <w:t>х</w:t>
      </w:r>
      <w:r w:rsidR="00291C06" w:rsidRPr="003D6AAB">
        <w:rPr>
          <w:sz w:val="28"/>
          <w:szCs w:val="28"/>
        </w:rPr>
        <w:t xml:space="preserve"> от сдачи</w:t>
      </w:r>
      <w:r w:rsidR="00815614" w:rsidRPr="003D6AAB">
        <w:rPr>
          <w:sz w:val="28"/>
          <w:szCs w:val="28"/>
        </w:rPr>
        <w:t xml:space="preserve"> </w:t>
      </w:r>
      <w:r w:rsidR="00291C06" w:rsidRPr="003D6AAB">
        <w:rPr>
          <w:sz w:val="28"/>
          <w:szCs w:val="28"/>
        </w:rPr>
        <w:t xml:space="preserve">в аренду или иного использования </w:t>
      </w:r>
      <w:r w:rsidR="00815614" w:rsidRPr="003D6AAB">
        <w:rPr>
          <w:sz w:val="28"/>
          <w:szCs w:val="28"/>
        </w:rPr>
        <w:t>недвижимого имущества</w:t>
      </w:r>
      <w:r w:rsidR="00291C06" w:rsidRPr="003D6AAB">
        <w:rPr>
          <w:sz w:val="28"/>
          <w:szCs w:val="28"/>
        </w:rPr>
        <w:t>, транспортных средств, в том числе доход</w:t>
      </w:r>
      <w:r w:rsidR="00C35B94" w:rsidRPr="003D6AAB">
        <w:rPr>
          <w:sz w:val="28"/>
          <w:szCs w:val="28"/>
        </w:rPr>
        <w:t>ов</w:t>
      </w:r>
      <w:r w:rsidR="00291C06" w:rsidRPr="003D6AAB">
        <w:rPr>
          <w:sz w:val="28"/>
          <w:szCs w:val="28"/>
        </w:rPr>
        <w:t>, полученны</w:t>
      </w:r>
      <w:r w:rsidR="00C35B94" w:rsidRPr="003D6AAB">
        <w:rPr>
          <w:sz w:val="28"/>
          <w:szCs w:val="28"/>
        </w:rPr>
        <w:t>х</w:t>
      </w:r>
      <w:r w:rsidR="00291C06" w:rsidRPr="003D6AAB">
        <w:rPr>
          <w:sz w:val="28"/>
          <w:szCs w:val="28"/>
        </w:rPr>
        <w:t xml:space="preserve"> от имущества</w:t>
      </w:r>
      <w:r w:rsidR="00E13938" w:rsidRPr="003D6AAB">
        <w:rPr>
          <w:sz w:val="28"/>
          <w:szCs w:val="28"/>
        </w:rPr>
        <w:t>,</w:t>
      </w:r>
      <w:r w:rsidR="00291C06" w:rsidRPr="003D6AAB">
        <w:rPr>
          <w:sz w:val="28"/>
          <w:szCs w:val="28"/>
        </w:rPr>
        <w:t xml:space="preserve"> переданного в доверительное управление</w:t>
      </w:r>
      <w:r w:rsidR="004C1E91" w:rsidRPr="003D6AAB">
        <w:rPr>
          <w:sz w:val="28"/>
          <w:szCs w:val="28"/>
        </w:rPr>
        <w:t>, доходов от реализации недвижимого имущества, транспортных средств и иного имущества и т.д.</w:t>
      </w:r>
    </w:p>
    <w:p w:rsidR="00BC017D" w:rsidRPr="003D6AAB" w:rsidRDefault="00BC017D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C35B9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</w:t>
      </w:r>
      <w:r w:rsidR="00096854" w:rsidRPr="003D6AAB">
        <w:rPr>
          <w:sz w:val="28"/>
          <w:szCs w:val="28"/>
        </w:rPr>
        <w:t>выплате пенсий, пособий,</w:t>
      </w:r>
      <w:r w:rsidR="00C35B94" w:rsidRPr="003D6AAB">
        <w:rPr>
          <w:sz w:val="28"/>
          <w:szCs w:val="28"/>
        </w:rPr>
        <w:t xml:space="preserve"> стипендий,</w:t>
      </w:r>
      <w:r w:rsidR="00096854" w:rsidRPr="003D6AAB">
        <w:rPr>
          <w:sz w:val="28"/>
          <w:szCs w:val="28"/>
        </w:rPr>
        <w:t xml:space="preserve"> сдачи в аренду недвижимого и движимого имущества</w:t>
      </w:r>
      <w:r w:rsidR="000D22F1" w:rsidRPr="003D6AAB">
        <w:rPr>
          <w:sz w:val="28"/>
          <w:szCs w:val="28"/>
        </w:rPr>
        <w:t>, реализации недвижимого имущества, транспортных средств и иного имущества</w:t>
      </w:r>
      <w:r w:rsidR="00CB5BB7" w:rsidRPr="003D6AAB">
        <w:rPr>
          <w:sz w:val="28"/>
          <w:szCs w:val="28"/>
        </w:rPr>
        <w:t xml:space="preserve"> и т.д.</w:t>
      </w:r>
      <w:r w:rsidR="00E13938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 xml:space="preserve">необходимо указывать вид дохода и сумму полученного дохода </w:t>
      </w:r>
      <w:r w:rsidR="00CB5BB7" w:rsidRPr="003D6AAB">
        <w:rPr>
          <w:sz w:val="28"/>
          <w:szCs w:val="28"/>
        </w:rPr>
        <w:t xml:space="preserve">в </w:t>
      </w:r>
      <w:r w:rsidR="000D22F1" w:rsidRPr="003D6AAB">
        <w:rPr>
          <w:sz w:val="28"/>
          <w:szCs w:val="28"/>
        </w:rPr>
        <w:t>строке</w:t>
      </w:r>
      <w:r w:rsidRPr="003D6AAB">
        <w:rPr>
          <w:sz w:val="28"/>
          <w:szCs w:val="28"/>
        </w:rPr>
        <w:t xml:space="preserve"> </w:t>
      </w:r>
      <w:r w:rsidR="00A13185" w:rsidRPr="003D6AAB">
        <w:rPr>
          <w:sz w:val="28"/>
          <w:szCs w:val="28"/>
        </w:rPr>
        <w:t>«Иные доходы».</w:t>
      </w:r>
    </w:p>
    <w:p w:rsidR="00815614" w:rsidRPr="003D6AAB" w:rsidRDefault="00CB5BB7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Формой справки о доходах не предусмотрено указание товаров, услуг, полученных в натуральной форме</w:t>
      </w:r>
      <w:r w:rsidR="00815614" w:rsidRPr="003D6AAB">
        <w:rPr>
          <w:sz w:val="28"/>
          <w:szCs w:val="28"/>
        </w:rPr>
        <w:t>.</w:t>
      </w:r>
    </w:p>
    <w:p w:rsidR="00990FA6" w:rsidRPr="003D6AAB" w:rsidRDefault="00C35B94" w:rsidP="0004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Государственный сертификат на материнский (семейный) капитал подлежит указанию в </w:t>
      </w:r>
      <w:r w:rsidR="000D22F1" w:rsidRPr="003D6AAB">
        <w:rPr>
          <w:sz w:val="28"/>
          <w:szCs w:val="28"/>
        </w:rPr>
        <w:t>строке</w:t>
      </w:r>
      <w:r w:rsidRPr="003D6AAB">
        <w:rPr>
          <w:sz w:val="28"/>
          <w:szCs w:val="28"/>
        </w:rPr>
        <w:t xml:space="preserve"> </w:t>
      </w:r>
      <w:r w:rsidR="000D22F1" w:rsidRPr="003D6AAB">
        <w:rPr>
          <w:sz w:val="28"/>
          <w:szCs w:val="28"/>
        </w:rPr>
        <w:t>«Иные доходы»</w:t>
      </w:r>
      <w:r w:rsidR="0043791F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в случае</w:t>
      </w:r>
      <w:r w:rsidR="0043791F" w:rsidRPr="003D6AAB">
        <w:rPr>
          <w:sz w:val="28"/>
          <w:szCs w:val="28"/>
        </w:rPr>
        <w:t>,</w:t>
      </w:r>
      <w:r w:rsidRPr="003D6AAB">
        <w:rPr>
          <w:sz w:val="28"/>
          <w:szCs w:val="28"/>
        </w:rPr>
        <w:t xml:space="preserve"> если в отчетном периоде данный сертификат или его часть были реализованы.</w:t>
      </w:r>
    </w:p>
    <w:p w:rsidR="00046CDB" w:rsidRPr="003D6AAB" w:rsidRDefault="00046CDB" w:rsidP="0004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случае зачета стоимости старого транспортного средства в стоимость при покупке нового транспортного средства по договорам </w:t>
      </w:r>
      <w:r w:rsidR="00F5134A" w:rsidRPr="003D6AAB">
        <w:rPr>
          <w:sz w:val="28"/>
          <w:szCs w:val="28"/>
        </w:rPr>
        <w:t>«</w:t>
      </w:r>
      <w:proofErr w:type="spellStart"/>
      <w:r w:rsidR="00F5134A" w:rsidRPr="003D6AAB">
        <w:rPr>
          <w:sz w:val="28"/>
          <w:szCs w:val="28"/>
        </w:rPr>
        <w:t>Trade-In</w:t>
      </w:r>
      <w:proofErr w:type="spellEnd"/>
      <w:r w:rsidR="00F5134A" w:rsidRPr="003D6AAB">
        <w:rPr>
          <w:sz w:val="28"/>
          <w:szCs w:val="28"/>
        </w:rPr>
        <w:t>»</w:t>
      </w:r>
      <w:r w:rsidRPr="003D6AAB">
        <w:rPr>
          <w:sz w:val="28"/>
          <w:szCs w:val="28"/>
        </w:rPr>
        <w:t xml:space="preserve">, указанная сумма является доходом и подлежит указанию в строке «Иные доходы». </w:t>
      </w:r>
    </w:p>
    <w:p w:rsidR="00BA3373" w:rsidRPr="003D6AAB" w:rsidRDefault="00BA3373" w:rsidP="0004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6FA" w:rsidRPr="003D6AAB" w:rsidRDefault="00A276FA" w:rsidP="00A276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42A7BF76" wp14:editId="3868F393">
            <wp:extent cx="5908675" cy="2329132"/>
            <wp:effectExtent l="38100" t="19050" r="15875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276FA" w:rsidRPr="003D6AAB" w:rsidRDefault="00A276FA" w:rsidP="00046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3EA5" w:rsidRPr="003D6AAB" w:rsidRDefault="00BA285F" w:rsidP="00046C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42333C" w:rsidRPr="003D6AAB">
        <w:rPr>
          <w:b/>
          <w:sz w:val="28"/>
          <w:szCs w:val="28"/>
        </w:rPr>
        <w:t>11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A93EA5" w:rsidRPr="003D6AAB">
        <w:rPr>
          <w:b/>
          <w:sz w:val="28"/>
          <w:szCs w:val="28"/>
        </w:rPr>
        <w:t>Завышение</w:t>
      </w:r>
      <w:r w:rsidRPr="003D6AAB">
        <w:rPr>
          <w:b/>
          <w:sz w:val="28"/>
          <w:szCs w:val="28"/>
        </w:rPr>
        <w:t xml:space="preserve"> или занижение</w:t>
      </w:r>
      <w:r w:rsidRPr="003D6AAB">
        <w:rPr>
          <w:sz w:val="28"/>
          <w:szCs w:val="28"/>
        </w:rPr>
        <w:t xml:space="preserve"> суммы </w:t>
      </w:r>
      <w:r w:rsidR="00A93EA5" w:rsidRPr="003D6AAB">
        <w:rPr>
          <w:sz w:val="28"/>
          <w:szCs w:val="28"/>
        </w:rPr>
        <w:t>дохода в р</w:t>
      </w:r>
      <w:r w:rsidR="00A93EA5" w:rsidRPr="003D6AAB">
        <w:rPr>
          <w:bCs/>
          <w:sz w:val="28"/>
          <w:szCs w:val="28"/>
        </w:rPr>
        <w:t>азделе 1. «Сведения о доходах»</w:t>
      </w:r>
      <w:r w:rsidRPr="003D6AAB">
        <w:rPr>
          <w:bCs/>
          <w:sz w:val="28"/>
          <w:szCs w:val="28"/>
        </w:rPr>
        <w:t xml:space="preserve"> </w:t>
      </w:r>
      <w:r w:rsidR="00275477" w:rsidRPr="003D6AAB">
        <w:rPr>
          <w:bCs/>
          <w:sz w:val="28"/>
          <w:szCs w:val="28"/>
        </w:rPr>
        <w:t>(</w:t>
      </w:r>
      <w:r w:rsidRPr="003D6AAB">
        <w:rPr>
          <w:bCs/>
          <w:sz w:val="28"/>
          <w:szCs w:val="28"/>
        </w:rPr>
        <w:t>в связи с округлением</w:t>
      </w:r>
      <w:r w:rsidR="00FA0F06" w:rsidRPr="003D6AAB">
        <w:rPr>
          <w:bCs/>
          <w:sz w:val="28"/>
          <w:szCs w:val="28"/>
        </w:rPr>
        <w:t xml:space="preserve"> указанной суммы</w:t>
      </w:r>
      <w:r w:rsidRPr="003D6AAB">
        <w:rPr>
          <w:bCs/>
          <w:sz w:val="28"/>
          <w:szCs w:val="28"/>
        </w:rPr>
        <w:t xml:space="preserve"> в большую или меньшую сторону</w:t>
      </w:r>
      <w:r w:rsidR="007C2065" w:rsidRPr="003D6AAB">
        <w:rPr>
          <w:bCs/>
          <w:sz w:val="28"/>
          <w:szCs w:val="28"/>
        </w:rPr>
        <w:t xml:space="preserve">, указанием </w:t>
      </w:r>
      <w:r w:rsidR="00275477" w:rsidRPr="003D6AAB">
        <w:rPr>
          <w:bCs/>
          <w:sz w:val="28"/>
          <w:szCs w:val="28"/>
        </w:rPr>
        <w:t>приблизительной суммы)</w:t>
      </w:r>
      <w:r w:rsidR="00A93EA5" w:rsidRPr="003D6AAB">
        <w:rPr>
          <w:bCs/>
          <w:sz w:val="28"/>
          <w:szCs w:val="28"/>
        </w:rPr>
        <w:t>.</w:t>
      </w:r>
    </w:p>
    <w:p w:rsidR="008C67FA" w:rsidRPr="003D6AAB" w:rsidRDefault="008C67FA" w:rsidP="00046C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1B0F29" w:rsidRPr="003D6AAB" w:rsidRDefault="00A93EA5" w:rsidP="00A93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заполнении раздела </w:t>
      </w:r>
      <w:r w:rsidRPr="003D6AAB">
        <w:rPr>
          <w:bCs/>
          <w:sz w:val="28"/>
          <w:szCs w:val="28"/>
        </w:rPr>
        <w:t>1. «Сведения о доходах»</w:t>
      </w:r>
      <w:r w:rsidRPr="003D6AAB">
        <w:rPr>
          <w:sz w:val="28"/>
          <w:szCs w:val="28"/>
        </w:rPr>
        <w:t xml:space="preserve"> справки о доходах</w:t>
      </w:r>
      <w:r w:rsidR="001B0F29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необходимо руководствоваться полученными в банках и ины</w:t>
      </w:r>
      <w:r w:rsidR="001B0F29" w:rsidRPr="003D6AAB">
        <w:rPr>
          <w:sz w:val="28"/>
          <w:szCs w:val="28"/>
        </w:rPr>
        <w:t>х кредитных организациях, организациях или Управлении Федеральной налоговой службы России по Ставропольскому краю</w:t>
      </w:r>
      <w:r w:rsidR="005F6B0B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выпис</w:t>
      </w:r>
      <w:r w:rsidR="001B0F29" w:rsidRPr="003D6AAB">
        <w:rPr>
          <w:sz w:val="28"/>
          <w:szCs w:val="28"/>
        </w:rPr>
        <w:t>ками и справками</w:t>
      </w:r>
      <w:r w:rsidR="0079011B" w:rsidRPr="003D6AAB">
        <w:rPr>
          <w:sz w:val="28"/>
          <w:szCs w:val="28"/>
        </w:rPr>
        <w:t>, указывать сумму дохода в строгом соответствии с ними</w:t>
      </w:r>
      <w:r w:rsidR="001B0F29" w:rsidRPr="003D6AAB">
        <w:rPr>
          <w:sz w:val="28"/>
          <w:szCs w:val="28"/>
        </w:rPr>
        <w:t>.</w:t>
      </w:r>
    </w:p>
    <w:p w:rsidR="004E57CF" w:rsidRPr="003D6AAB" w:rsidRDefault="004E57CF" w:rsidP="00A93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961" w:rsidRPr="003D6AAB" w:rsidRDefault="00261141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</w:t>
      </w:r>
      <w:r w:rsidR="0042333C" w:rsidRPr="003D6AAB">
        <w:rPr>
          <w:b/>
          <w:sz w:val="28"/>
          <w:szCs w:val="28"/>
        </w:rPr>
        <w:t>2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proofErr w:type="spellStart"/>
      <w:r w:rsidR="00151961" w:rsidRPr="003D6AAB">
        <w:rPr>
          <w:b/>
          <w:sz w:val="28"/>
          <w:szCs w:val="28"/>
        </w:rPr>
        <w:t>Неуказание</w:t>
      </w:r>
      <w:proofErr w:type="spellEnd"/>
      <w:r w:rsidR="00151961" w:rsidRPr="003D6AAB">
        <w:rPr>
          <w:sz w:val="28"/>
          <w:szCs w:val="28"/>
        </w:rPr>
        <w:t xml:space="preserve"> доходов от преподавательской деятельности, особенно в тех случаях, когда эта деятельность осуществлялась не на постоянной основе, а носила разовый характер.</w:t>
      </w:r>
    </w:p>
    <w:p w:rsidR="0035402B" w:rsidRPr="003D6AAB" w:rsidRDefault="0035402B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A6B82" w:rsidRPr="003D6AAB" w:rsidRDefault="00DA6B82" w:rsidP="00DA6B8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151961" w:rsidRPr="003D6AAB" w:rsidRDefault="00151961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При выплате дохода от преподавательской деятельности необходимо указывать сумму полученного дохода в строке «Доход от педагогической и научной деятельности» раздела 1. «Сведения о доходах» справки о доходах.</w:t>
      </w:r>
    </w:p>
    <w:p w:rsidR="00DD5A33" w:rsidRPr="003D6AAB" w:rsidRDefault="00DD5A33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961" w:rsidRPr="003D6AAB" w:rsidRDefault="004E060C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</w:t>
      </w:r>
      <w:r w:rsidR="0042333C" w:rsidRPr="003D6AAB">
        <w:rPr>
          <w:b/>
          <w:sz w:val="28"/>
          <w:szCs w:val="28"/>
        </w:rPr>
        <w:t>3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151961" w:rsidRPr="003D6AAB">
        <w:rPr>
          <w:b/>
          <w:sz w:val="28"/>
          <w:szCs w:val="28"/>
        </w:rPr>
        <w:t>Значительное завышение</w:t>
      </w:r>
      <w:r w:rsidR="00151961" w:rsidRPr="003D6AAB">
        <w:rPr>
          <w:sz w:val="28"/>
          <w:szCs w:val="28"/>
        </w:rPr>
        <w:t xml:space="preserve"> суммы дохода в разделе 1. «Сведения о доходах» (в связи с указанием обязательства финансового характера (кредита) в качестве дохода).</w:t>
      </w:r>
    </w:p>
    <w:p w:rsidR="00EC7333" w:rsidRPr="003D6AAB" w:rsidRDefault="00EC7333" w:rsidP="00EC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333" w:rsidRPr="003D6AAB" w:rsidRDefault="00EC7333" w:rsidP="00EC733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EC7333" w:rsidRPr="003D6AAB" w:rsidRDefault="00EC7333" w:rsidP="00EC7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Кредитные денежные средства не подлежат указанию в разделе 1. «Сведения о доходах» справки о доходах, поскольку кредит – это предоставление денежных средств банком или иной кредитной организацией </w:t>
      </w:r>
      <w:r w:rsidRPr="003D6AAB">
        <w:rPr>
          <w:b/>
          <w:i/>
          <w:sz w:val="28"/>
          <w:szCs w:val="28"/>
        </w:rPr>
        <w:t>в долг на условиях возвратности</w:t>
      </w:r>
      <w:r w:rsidRPr="003D6AAB">
        <w:rPr>
          <w:sz w:val="28"/>
          <w:szCs w:val="28"/>
        </w:rPr>
        <w:t>, в связи с чем, имеющееся на отчетную дату срочное обязательство финансового характера на сумму, равную или превышающую 500 000 руб. подлежит указанию в подразделе 6.2. «Срочные обязательства финансового характера» справки о доходах.</w:t>
      </w:r>
    </w:p>
    <w:p w:rsidR="00DD5A33" w:rsidRPr="003D6AAB" w:rsidRDefault="00DD5A33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B80" w:rsidRPr="003D6AAB" w:rsidRDefault="00500B80" w:rsidP="00500B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31DBFD05" wp14:editId="5F86898C">
            <wp:extent cx="5908675" cy="940279"/>
            <wp:effectExtent l="19050" t="38100" r="1587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46ADB" w:rsidRPr="003D6AAB" w:rsidRDefault="00646ADB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573" w:rsidRPr="003D6AAB" w:rsidRDefault="00401573" w:rsidP="0040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2.14.</w:t>
      </w:r>
      <w:r w:rsidRPr="003D6AAB">
        <w:rPr>
          <w:sz w:val="28"/>
          <w:szCs w:val="28"/>
        </w:rPr>
        <w:t xml:space="preserve"> </w:t>
      </w:r>
      <w:r w:rsidR="00743FE0" w:rsidRPr="003D6AAB">
        <w:rPr>
          <w:b/>
          <w:sz w:val="28"/>
          <w:szCs w:val="28"/>
        </w:rPr>
        <w:t xml:space="preserve">Завышение или занижение </w:t>
      </w:r>
      <w:r w:rsidR="00743FE0" w:rsidRPr="003D6AAB">
        <w:rPr>
          <w:sz w:val="28"/>
          <w:szCs w:val="28"/>
        </w:rPr>
        <w:t>суммы дохода от государственного пенсионного фонда в строке «Иные доходы» раздела 1. «Сведения о доходах».</w:t>
      </w:r>
    </w:p>
    <w:p w:rsidR="00646ADB" w:rsidRPr="003D6AAB" w:rsidRDefault="00646ADB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3DD" w:rsidRPr="003D6AAB" w:rsidRDefault="00D563DD" w:rsidP="00D563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D563DD" w:rsidRPr="003D6AAB" w:rsidRDefault="00647EA7" w:rsidP="00D56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целях представления полных и достоверных сведений о доходах </w:t>
      </w:r>
      <w:r w:rsidR="00854710" w:rsidRPr="003D6AAB">
        <w:rPr>
          <w:sz w:val="28"/>
          <w:szCs w:val="28"/>
        </w:rPr>
        <w:t xml:space="preserve">служащему необходимо обратится в </w:t>
      </w:r>
      <w:r w:rsidR="00D563DD" w:rsidRPr="003D6AAB">
        <w:rPr>
          <w:sz w:val="28"/>
          <w:szCs w:val="28"/>
        </w:rPr>
        <w:t xml:space="preserve">Пенсионный фонд </w:t>
      </w:r>
      <w:r w:rsidR="00854710" w:rsidRPr="003D6AAB">
        <w:rPr>
          <w:sz w:val="28"/>
          <w:szCs w:val="28"/>
        </w:rPr>
        <w:t xml:space="preserve">о предоставлении справки о </w:t>
      </w:r>
      <w:r w:rsidR="00EC7333" w:rsidRPr="003D6AAB">
        <w:rPr>
          <w:sz w:val="28"/>
          <w:szCs w:val="28"/>
        </w:rPr>
        <w:t>начисленных</w:t>
      </w:r>
      <w:r w:rsidR="00854710" w:rsidRPr="003D6AAB">
        <w:rPr>
          <w:sz w:val="28"/>
          <w:szCs w:val="28"/>
        </w:rPr>
        <w:t xml:space="preserve"> ему выплатах за отчетный год</w:t>
      </w:r>
      <w:r w:rsidR="00EA37F7" w:rsidRPr="003D6AAB">
        <w:t xml:space="preserve"> (</w:t>
      </w:r>
      <w:r w:rsidR="00EA37F7" w:rsidRPr="003D6AAB">
        <w:rPr>
          <w:sz w:val="28"/>
          <w:szCs w:val="28"/>
        </w:rPr>
        <w:t xml:space="preserve">с 01 января </w:t>
      </w:r>
      <w:r w:rsidR="00EA37F7" w:rsidRPr="003D6AAB">
        <w:rPr>
          <w:sz w:val="28"/>
          <w:szCs w:val="28"/>
        </w:rPr>
        <w:br/>
        <w:t>по 31 декабря отчетного года)</w:t>
      </w:r>
      <w:r w:rsidR="0031194E" w:rsidRPr="003D6AAB">
        <w:rPr>
          <w:sz w:val="28"/>
          <w:szCs w:val="28"/>
        </w:rPr>
        <w:t>, в</w:t>
      </w:r>
      <w:r w:rsidR="00F80EC3" w:rsidRPr="003D6AAB">
        <w:rPr>
          <w:sz w:val="28"/>
          <w:szCs w:val="28"/>
        </w:rPr>
        <w:t xml:space="preserve"> связи с тем, что в выданной Пенсионным фондом справке</w:t>
      </w:r>
      <w:r w:rsidR="0031194E" w:rsidRPr="003D6AAB">
        <w:rPr>
          <w:sz w:val="28"/>
          <w:szCs w:val="28"/>
        </w:rPr>
        <w:t xml:space="preserve"> может иметься информация </w:t>
      </w:r>
      <w:r w:rsidR="00F80EC3" w:rsidRPr="003D6AAB">
        <w:rPr>
          <w:sz w:val="28"/>
          <w:szCs w:val="28"/>
        </w:rPr>
        <w:t xml:space="preserve">о </w:t>
      </w:r>
      <w:r w:rsidR="00854710" w:rsidRPr="003D6AAB">
        <w:rPr>
          <w:sz w:val="28"/>
          <w:szCs w:val="28"/>
        </w:rPr>
        <w:t>выплатах</w:t>
      </w:r>
      <w:r w:rsidR="00EA37F7" w:rsidRPr="003D6AAB">
        <w:rPr>
          <w:sz w:val="28"/>
          <w:szCs w:val="28"/>
        </w:rPr>
        <w:t>,</w:t>
      </w:r>
      <w:r w:rsidR="0031194E" w:rsidRPr="003D6AAB">
        <w:rPr>
          <w:sz w:val="28"/>
          <w:szCs w:val="28"/>
        </w:rPr>
        <w:t xml:space="preserve"> в том числе за январь следующего года</w:t>
      </w:r>
      <w:r w:rsidR="00D563DD" w:rsidRPr="003D6AAB">
        <w:rPr>
          <w:sz w:val="28"/>
          <w:szCs w:val="28"/>
        </w:rPr>
        <w:t>, так как Пенсионный фонд ежегодно начисляет и выплачивает пенсию за январь в декабре.</w:t>
      </w:r>
    </w:p>
    <w:p w:rsidR="00D563DD" w:rsidRPr="003D6AAB" w:rsidRDefault="00D563DD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6F9" w:rsidRPr="003D6AAB" w:rsidRDefault="007626F9" w:rsidP="00762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4D5951DF" wp14:editId="76A6BF09">
            <wp:extent cx="5908675" cy="940279"/>
            <wp:effectExtent l="19050" t="38100" r="15875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7626F9" w:rsidRPr="003D6AAB" w:rsidRDefault="007626F9" w:rsidP="00151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C2D" w:rsidRPr="003D6AAB" w:rsidRDefault="00087C2D" w:rsidP="00087C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 2. «Сведения о расходах»</w:t>
      </w:r>
    </w:p>
    <w:p w:rsidR="00087C2D" w:rsidRPr="003D6AAB" w:rsidRDefault="00087C2D" w:rsidP="00662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7C2D" w:rsidRPr="003D6AAB" w:rsidRDefault="00087C2D" w:rsidP="00087C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b/>
          <w:color w:val="000000"/>
          <w:sz w:val="28"/>
          <w:szCs w:val="28"/>
          <w:shd w:val="clear" w:color="auto" w:fill="FFFFFF"/>
        </w:rPr>
        <w:t>2.1</w:t>
      </w:r>
      <w:r w:rsidR="00743FE0" w:rsidRPr="003D6AAB">
        <w:rPr>
          <w:b/>
          <w:color w:val="000000"/>
          <w:sz w:val="28"/>
          <w:szCs w:val="28"/>
          <w:shd w:val="clear" w:color="auto" w:fill="FFFFFF"/>
        </w:rPr>
        <w:t>5</w:t>
      </w:r>
      <w:r w:rsidRPr="003D6AAB">
        <w:rPr>
          <w:b/>
          <w:color w:val="000000"/>
          <w:sz w:val="28"/>
          <w:szCs w:val="28"/>
          <w:shd w:val="clear" w:color="auto" w:fill="FFFFFF"/>
        </w:rPr>
        <w:t>.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</w:t>
      </w:r>
      <w:r w:rsidRPr="003D6AAB">
        <w:rPr>
          <w:b/>
          <w:color w:val="000000"/>
          <w:sz w:val="28"/>
          <w:szCs w:val="28"/>
          <w:shd w:val="clear" w:color="auto" w:fill="FFFFFF"/>
        </w:rPr>
        <w:t>Не</w:t>
      </w:r>
      <w:r w:rsidR="00FD49C7" w:rsidRPr="003D6AA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1010" w:rsidRPr="003D6AAB">
        <w:rPr>
          <w:b/>
          <w:color w:val="000000"/>
          <w:sz w:val="28"/>
          <w:szCs w:val="28"/>
          <w:shd w:val="clear" w:color="auto" w:fill="FFFFFF"/>
        </w:rPr>
        <w:t>включение или не</w:t>
      </w:r>
      <w:r w:rsidRPr="003D6AAB">
        <w:rPr>
          <w:b/>
          <w:color w:val="000000"/>
          <w:sz w:val="28"/>
          <w:szCs w:val="28"/>
          <w:shd w:val="clear" w:color="auto" w:fill="FFFFFF"/>
        </w:rPr>
        <w:t>обоснованное включение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в раздел 2</w:t>
      </w:r>
      <w:r w:rsidR="00052C1E" w:rsidRPr="003D6AAB">
        <w:rPr>
          <w:color w:val="000000"/>
          <w:sz w:val="28"/>
          <w:szCs w:val="28"/>
          <w:shd w:val="clear" w:color="auto" w:fill="FFFFFF"/>
        </w:rPr>
        <w:t>.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«Сведения о расходах» данных о приобретении имущества на общую сумму, которая не превышает общий доход служащего и его супруги (супруга) за три последних года, предшествующих отчетному периоду.</w:t>
      </w:r>
    </w:p>
    <w:p w:rsidR="006C1010" w:rsidRPr="003D6AAB" w:rsidRDefault="006C1010" w:rsidP="00087C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6665FE" w:rsidRPr="003D6AAB" w:rsidRDefault="00087C2D" w:rsidP="006665FE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 xml:space="preserve">С учетом положений статьи 3 Федерального закона от 03 декабря </w:t>
      </w:r>
      <w:r w:rsidR="00C07849" w:rsidRPr="003D6AAB">
        <w:rPr>
          <w:color w:val="000000"/>
          <w:sz w:val="28"/>
          <w:szCs w:val="28"/>
          <w:shd w:val="clear" w:color="auto" w:fill="FFFFFF"/>
        </w:rPr>
        <w:br/>
      </w:r>
      <w:r w:rsidRPr="003D6AAB">
        <w:rPr>
          <w:color w:val="000000"/>
          <w:sz w:val="28"/>
          <w:szCs w:val="28"/>
          <w:shd w:val="clear" w:color="auto" w:fill="FFFFFF"/>
        </w:rPr>
        <w:t>2012 г. № 230-ФЗ «О контроле за соответствием расходов лиц, замещающих государственные должности, и иных лиц их доходам» этот раздел справки заполняется только если имеются соответствующие правовые основания, то есть в случае, когда в отчетном периоде служащим,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  <w:r w:rsidR="006665FE" w:rsidRPr="003D6AAB">
        <w:t xml:space="preserve"> </w:t>
      </w:r>
      <w:r w:rsidR="006665FE" w:rsidRPr="003D6AAB">
        <w:rPr>
          <w:b/>
          <w:color w:val="000000"/>
          <w:sz w:val="28"/>
          <w:szCs w:val="28"/>
          <w:shd w:val="clear" w:color="auto" w:fill="FFFFFF"/>
        </w:rPr>
        <w:t>При совершении нескольких таких сделок сведения о расходах указываются по каждой сделке.</w:t>
      </w:r>
    </w:p>
    <w:p w:rsidR="006665FE" w:rsidRPr="003D6AAB" w:rsidRDefault="006665FE" w:rsidP="006665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 (сделок), в случае, если они состояли в браке на момент осуществления расходов по сделке (сделкам) и в течении трех лет, предшествующих отчетному периоду. Во всех остальных случаях учитывается только доход служащего за три последних года, предшествующих отчетному периоду.</w:t>
      </w:r>
    </w:p>
    <w:p w:rsidR="006665FE" w:rsidRPr="003D6AAB" w:rsidRDefault="006665FE" w:rsidP="006665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Доход несовершеннолетнего ребенка при определении общего дохода не учитывается.</w:t>
      </w:r>
    </w:p>
    <w:p w:rsidR="006665FE" w:rsidRPr="003D6AAB" w:rsidRDefault="006665FE" w:rsidP="006665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В рамках декларационной кампании не подлежит отражению информация о расходах по сделкам, совершенным служащим (работником), членами его семьи до поступления на государственную гражданскую службу (работу).</w:t>
      </w:r>
    </w:p>
    <w:p w:rsidR="006665FE" w:rsidRPr="003D6AAB" w:rsidRDefault="006665FE" w:rsidP="006665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Раздел 2 «Сведения о расходах» также заполняется в случае представления сведений в отношении гражданина, зарегистрированного в качестве индивидуального предпринимателя, – по соответствующей сделке (сделкам), совершенным в рамках предпринимательской деятельности.</w:t>
      </w:r>
    </w:p>
    <w:p w:rsidR="00087C2D" w:rsidRPr="003D6AAB" w:rsidRDefault="006665FE" w:rsidP="006665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В случае приобретения служащим (работником) и его супругой (супругом) объекта имущества в долевую собственность (не определен единственный покупатель в договоре) данный раздел заполняется в справках обоих лиц (аналогично в отношении несовершеннолетних детей). При этом в графе «Сумма сделки» справок рекомендуется указывать полную стоимость объекта.</w:t>
      </w:r>
    </w:p>
    <w:p w:rsidR="002224FA" w:rsidRPr="003D6AAB" w:rsidRDefault="002224FA" w:rsidP="00087C2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815614" w:rsidRPr="003D6AAB" w:rsidRDefault="00016101" w:rsidP="00662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</w:t>
      </w:r>
      <w:r w:rsidR="00815614" w:rsidRPr="003D6AAB">
        <w:rPr>
          <w:b/>
          <w:bCs/>
          <w:sz w:val="28"/>
          <w:szCs w:val="28"/>
        </w:rPr>
        <w:t xml:space="preserve"> 3</w:t>
      </w:r>
      <w:r w:rsidR="0032402E" w:rsidRPr="003D6AAB">
        <w:rPr>
          <w:b/>
          <w:bCs/>
          <w:sz w:val="28"/>
          <w:szCs w:val="28"/>
        </w:rPr>
        <w:t>.</w:t>
      </w:r>
      <w:r w:rsidR="00815614" w:rsidRPr="003D6AAB">
        <w:rPr>
          <w:b/>
          <w:bCs/>
          <w:sz w:val="28"/>
          <w:szCs w:val="28"/>
        </w:rPr>
        <w:t xml:space="preserve"> «Сведения об имуществе»</w:t>
      </w:r>
    </w:p>
    <w:p w:rsidR="00EB7C39" w:rsidRPr="003D6AAB" w:rsidRDefault="00EB7C39" w:rsidP="00990F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14" w:rsidRPr="003D6AAB" w:rsidRDefault="0032402E" w:rsidP="00662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Подраздел 3.1</w:t>
      </w:r>
      <w:r w:rsidR="00052C1E" w:rsidRPr="003D6AAB">
        <w:rPr>
          <w:b/>
          <w:bCs/>
          <w:sz w:val="28"/>
          <w:szCs w:val="28"/>
        </w:rPr>
        <w:t>.</w:t>
      </w:r>
      <w:r w:rsidR="00815614" w:rsidRPr="003D6AAB">
        <w:rPr>
          <w:b/>
          <w:bCs/>
          <w:sz w:val="28"/>
          <w:szCs w:val="28"/>
        </w:rPr>
        <w:t xml:space="preserve"> «</w:t>
      </w:r>
      <w:r w:rsidRPr="003D6AAB">
        <w:rPr>
          <w:b/>
          <w:bCs/>
          <w:sz w:val="28"/>
          <w:szCs w:val="28"/>
        </w:rPr>
        <w:t>Н</w:t>
      </w:r>
      <w:r w:rsidR="00815614" w:rsidRPr="003D6AAB">
        <w:rPr>
          <w:b/>
          <w:bCs/>
          <w:sz w:val="28"/>
          <w:szCs w:val="28"/>
        </w:rPr>
        <w:t>едвижимо</w:t>
      </w:r>
      <w:r w:rsidRPr="003D6AAB">
        <w:rPr>
          <w:b/>
          <w:bCs/>
          <w:sz w:val="28"/>
          <w:szCs w:val="28"/>
        </w:rPr>
        <w:t>е</w:t>
      </w:r>
      <w:r w:rsidR="00815614" w:rsidRPr="003D6AAB">
        <w:rPr>
          <w:b/>
          <w:bCs/>
          <w:sz w:val="28"/>
          <w:szCs w:val="28"/>
        </w:rPr>
        <w:t xml:space="preserve"> имуществ</w:t>
      </w:r>
      <w:r w:rsidRPr="003D6AAB">
        <w:rPr>
          <w:b/>
          <w:bCs/>
          <w:sz w:val="28"/>
          <w:szCs w:val="28"/>
        </w:rPr>
        <w:t>о</w:t>
      </w:r>
      <w:r w:rsidR="00815614" w:rsidRPr="003D6AAB">
        <w:rPr>
          <w:b/>
          <w:bCs/>
          <w:sz w:val="28"/>
          <w:szCs w:val="28"/>
        </w:rPr>
        <w:t>»</w:t>
      </w:r>
    </w:p>
    <w:p w:rsidR="00990FA6" w:rsidRPr="003D6AAB" w:rsidRDefault="00990FA6" w:rsidP="00990F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14" w:rsidRPr="003D6AAB" w:rsidRDefault="009F358C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822CC6" w:rsidRPr="003D6AAB">
        <w:rPr>
          <w:b/>
          <w:sz w:val="28"/>
          <w:szCs w:val="28"/>
        </w:rPr>
        <w:t>1</w:t>
      </w:r>
      <w:r w:rsidR="00743FE0" w:rsidRPr="003D6AAB">
        <w:rPr>
          <w:b/>
          <w:sz w:val="28"/>
          <w:szCs w:val="28"/>
        </w:rPr>
        <w:t>6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815614" w:rsidRPr="003D6AAB">
        <w:rPr>
          <w:b/>
          <w:sz w:val="28"/>
          <w:szCs w:val="28"/>
        </w:rPr>
        <w:t>Неверное указание</w:t>
      </w:r>
      <w:r w:rsidR="00815614" w:rsidRPr="003D6AAB">
        <w:rPr>
          <w:sz w:val="28"/>
          <w:szCs w:val="28"/>
        </w:rPr>
        <w:t xml:space="preserve"> </w:t>
      </w:r>
      <w:r w:rsidR="001A7E6F" w:rsidRPr="003D6AAB">
        <w:rPr>
          <w:sz w:val="28"/>
          <w:szCs w:val="28"/>
        </w:rPr>
        <w:t xml:space="preserve">вида и наименования имущества, </w:t>
      </w:r>
      <w:r w:rsidR="00B95197" w:rsidRPr="003D6AAB">
        <w:rPr>
          <w:sz w:val="28"/>
          <w:szCs w:val="28"/>
        </w:rPr>
        <w:t>вида собственности</w:t>
      </w:r>
      <w:r w:rsidR="00D96337" w:rsidRPr="003D6AAB">
        <w:rPr>
          <w:sz w:val="28"/>
          <w:szCs w:val="28"/>
        </w:rPr>
        <w:t>, место</w:t>
      </w:r>
      <w:r w:rsidR="001A7E6F" w:rsidRPr="003D6AAB">
        <w:rPr>
          <w:sz w:val="28"/>
          <w:szCs w:val="28"/>
        </w:rPr>
        <w:t>нахождения (адрес</w:t>
      </w:r>
      <w:r w:rsidR="0043791F" w:rsidRPr="003D6AAB">
        <w:rPr>
          <w:sz w:val="28"/>
          <w:szCs w:val="28"/>
        </w:rPr>
        <w:t>а</w:t>
      </w:r>
      <w:r w:rsidR="001A7E6F" w:rsidRPr="003D6AAB">
        <w:rPr>
          <w:sz w:val="28"/>
          <w:szCs w:val="28"/>
        </w:rPr>
        <w:t>)</w:t>
      </w:r>
      <w:r w:rsidR="00B95197" w:rsidRPr="003D6AAB">
        <w:rPr>
          <w:sz w:val="28"/>
          <w:szCs w:val="28"/>
        </w:rPr>
        <w:t xml:space="preserve"> и </w:t>
      </w:r>
      <w:r w:rsidR="003C7167" w:rsidRPr="003D6AAB">
        <w:rPr>
          <w:sz w:val="28"/>
          <w:szCs w:val="28"/>
        </w:rPr>
        <w:t xml:space="preserve">площади </w:t>
      </w:r>
      <w:r w:rsidR="00B95197" w:rsidRPr="003D6AAB">
        <w:rPr>
          <w:sz w:val="28"/>
          <w:szCs w:val="28"/>
        </w:rPr>
        <w:t xml:space="preserve">объектов </w:t>
      </w:r>
      <w:r w:rsidR="003C7167" w:rsidRPr="003D6AAB">
        <w:rPr>
          <w:sz w:val="28"/>
          <w:szCs w:val="28"/>
        </w:rPr>
        <w:t>недвижимости</w:t>
      </w:r>
      <w:r w:rsidR="00B95197" w:rsidRPr="003D6AAB">
        <w:rPr>
          <w:sz w:val="28"/>
          <w:szCs w:val="28"/>
        </w:rPr>
        <w:t xml:space="preserve">, </w:t>
      </w:r>
      <w:r w:rsidR="003C7167" w:rsidRPr="003D6AAB">
        <w:rPr>
          <w:sz w:val="28"/>
          <w:szCs w:val="28"/>
        </w:rPr>
        <w:t>принадлежащих на праве собственности.</w:t>
      </w:r>
    </w:p>
    <w:p w:rsidR="008C67FA" w:rsidRPr="003D6AAB" w:rsidRDefault="008C67F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Сведения о </w:t>
      </w:r>
      <w:r w:rsidR="00D96337" w:rsidRPr="003D6AAB">
        <w:rPr>
          <w:sz w:val="28"/>
          <w:szCs w:val="28"/>
        </w:rPr>
        <w:t xml:space="preserve">виде и наименовании имущества, </w:t>
      </w:r>
      <w:r w:rsidR="003C7167" w:rsidRPr="003D6AAB">
        <w:rPr>
          <w:sz w:val="28"/>
          <w:szCs w:val="28"/>
        </w:rPr>
        <w:t xml:space="preserve">виде собственности, </w:t>
      </w:r>
      <w:r w:rsidR="00D96337" w:rsidRPr="003D6AAB">
        <w:rPr>
          <w:sz w:val="28"/>
          <w:szCs w:val="28"/>
        </w:rPr>
        <w:t>местонахождении (адрес</w:t>
      </w:r>
      <w:r w:rsidR="000D22F1" w:rsidRPr="003D6AAB">
        <w:rPr>
          <w:sz w:val="28"/>
          <w:szCs w:val="28"/>
        </w:rPr>
        <w:t>е</w:t>
      </w:r>
      <w:r w:rsidR="00D96337" w:rsidRPr="003D6AAB">
        <w:rPr>
          <w:sz w:val="28"/>
          <w:szCs w:val="28"/>
        </w:rPr>
        <w:t xml:space="preserve">) и </w:t>
      </w:r>
      <w:r w:rsidRPr="003D6AAB">
        <w:rPr>
          <w:sz w:val="28"/>
          <w:szCs w:val="28"/>
        </w:rPr>
        <w:t>площади</w:t>
      </w:r>
      <w:r w:rsidR="00D96337" w:rsidRPr="003D6AAB">
        <w:rPr>
          <w:sz w:val="28"/>
          <w:szCs w:val="28"/>
        </w:rPr>
        <w:t xml:space="preserve"> объектов недвижимости</w:t>
      </w:r>
      <w:r w:rsidRPr="003D6AAB">
        <w:rPr>
          <w:sz w:val="28"/>
          <w:szCs w:val="28"/>
        </w:rPr>
        <w:t xml:space="preserve"> необходимо указывать строго в соответствии с правоустанавливающим</w:t>
      </w:r>
      <w:r w:rsidR="003C7167" w:rsidRPr="003D6AAB">
        <w:rPr>
          <w:sz w:val="28"/>
          <w:szCs w:val="28"/>
        </w:rPr>
        <w:t>и</w:t>
      </w:r>
      <w:r w:rsidRPr="003D6AAB">
        <w:rPr>
          <w:sz w:val="28"/>
          <w:szCs w:val="28"/>
        </w:rPr>
        <w:t xml:space="preserve"> документ</w:t>
      </w:r>
      <w:r w:rsidR="003C7167" w:rsidRPr="003D6AAB">
        <w:rPr>
          <w:sz w:val="28"/>
          <w:szCs w:val="28"/>
        </w:rPr>
        <w:t>а</w:t>
      </w:r>
      <w:r w:rsidRPr="003D6AAB">
        <w:rPr>
          <w:sz w:val="28"/>
          <w:szCs w:val="28"/>
        </w:rPr>
        <w:t>м</w:t>
      </w:r>
      <w:r w:rsidR="003C7167" w:rsidRPr="003D6AAB">
        <w:rPr>
          <w:sz w:val="28"/>
          <w:szCs w:val="28"/>
        </w:rPr>
        <w:t>и</w:t>
      </w:r>
      <w:r w:rsidRPr="003D6AAB">
        <w:rPr>
          <w:sz w:val="28"/>
          <w:szCs w:val="28"/>
        </w:rPr>
        <w:t>:</w:t>
      </w:r>
    </w:p>
    <w:p w:rsidR="00815614" w:rsidRPr="003D6AAB" w:rsidRDefault="003C7167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1) </w:t>
      </w:r>
      <w:r w:rsidR="00815614" w:rsidRPr="003D6AAB">
        <w:rPr>
          <w:sz w:val="28"/>
          <w:szCs w:val="28"/>
        </w:rPr>
        <w:t>свидетельством о государственной регистрации права;</w:t>
      </w:r>
    </w:p>
    <w:p w:rsidR="00815614" w:rsidRPr="003D6AAB" w:rsidRDefault="003C7167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2) </w:t>
      </w:r>
      <w:r w:rsidR="00815614" w:rsidRPr="003D6AAB">
        <w:rPr>
          <w:sz w:val="28"/>
          <w:szCs w:val="28"/>
        </w:rPr>
        <w:t>выпиской из Единого государственного реестра прав</w:t>
      </w:r>
      <w:r w:rsidR="00CE2DBB" w:rsidRPr="003D6AAB">
        <w:rPr>
          <w:sz w:val="28"/>
          <w:szCs w:val="28"/>
        </w:rPr>
        <w:t xml:space="preserve"> на недвижимое имущество и сделок с ним</w:t>
      </w:r>
      <w:r w:rsidR="005F6B0B" w:rsidRPr="003D6AAB">
        <w:rPr>
          <w:sz w:val="28"/>
          <w:szCs w:val="28"/>
        </w:rPr>
        <w:t xml:space="preserve"> (ЕГРП) (в случае </w:t>
      </w:r>
      <w:r w:rsidR="00815614" w:rsidRPr="003D6AAB">
        <w:rPr>
          <w:sz w:val="28"/>
          <w:szCs w:val="28"/>
        </w:rPr>
        <w:t>если</w:t>
      </w:r>
      <w:r w:rsidR="00990FA6" w:rsidRPr="003D6AAB">
        <w:rPr>
          <w:sz w:val="28"/>
          <w:szCs w:val="28"/>
        </w:rPr>
        <w:t xml:space="preserve"> </w:t>
      </w:r>
      <w:r w:rsidR="00815614" w:rsidRPr="003D6AAB">
        <w:rPr>
          <w:sz w:val="28"/>
          <w:szCs w:val="28"/>
        </w:rPr>
        <w:t>сделка с недвижимостью совершена после 15 июля 2016 года).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</w:t>
      </w:r>
      <w:r w:rsidR="005F6B0B" w:rsidRPr="003D6AAB">
        <w:rPr>
          <w:sz w:val="28"/>
          <w:szCs w:val="28"/>
        </w:rPr>
        <w:t xml:space="preserve">лучае </w:t>
      </w:r>
      <w:r w:rsidRPr="003D6AAB">
        <w:rPr>
          <w:sz w:val="28"/>
          <w:szCs w:val="28"/>
        </w:rPr>
        <w:t>если право собственности на объект недвижимого имущества</w:t>
      </w:r>
      <w:r w:rsidR="00990FA6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не зарегистриро</w:t>
      </w:r>
      <w:r w:rsidR="005F6B0B" w:rsidRPr="003D6AAB">
        <w:rPr>
          <w:sz w:val="28"/>
          <w:szCs w:val="28"/>
        </w:rPr>
        <w:t>вано в ЕГРП (например, в случае</w:t>
      </w:r>
      <w:r w:rsidRPr="003D6AAB">
        <w:rPr>
          <w:sz w:val="28"/>
          <w:szCs w:val="28"/>
        </w:rPr>
        <w:t xml:space="preserve"> если объект приобретен до</w:t>
      </w:r>
      <w:r w:rsidR="00990FA6" w:rsidRPr="003D6AAB">
        <w:rPr>
          <w:sz w:val="28"/>
          <w:szCs w:val="28"/>
        </w:rPr>
        <w:t xml:space="preserve"> </w:t>
      </w:r>
      <w:r w:rsidR="001A7E6F" w:rsidRPr="003D6AAB">
        <w:rPr>
          <w:sz w:val="28"/>
          <w:szCs w:val="28"/>
        </w:rPr>
        <w:t>31.01.1998 года</w:t>
      </w:r>
      <w:r w:rsidRPr="003D6AAB">
        <w:rPr>
          <w:sz w:val="28"/>
          <w:szCs w:val="28"/>
        </w:rPr>
        <w:t>), то сведения о нем в ФГБУ «Федеральная кадастровая палата</w:t>
      </w:r>
      <w:r w:rsidR="00990FA6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федеральной службы государственной регистрации, кадастра и картографии»</w:t>
      </w:r>
      <w:r w:rsidR="00990FA6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 xml:space="preserve">(далее – </w:t>
      </w:r>
      <w:proofErr w:type="spellStart"/>
      <w:r w:rsidRPr="003D6AAB">
        <w:rPr>
          <w:sz w:val="28"/>
          <w:szCs w:val="28"/>
        </w:rPr>
        <w:t>Росреестр</w:t>
      </w:r>
      <w:proofErr w:type="spellEnd"/>
      <w:r w:rsidRPr="003D6AAB">
        <w:rPr>
          <w:sz w:val="28"/>
          <w:szCs w:val="28"/>
        </w:rPr>
        <w:t>) могут отсутствовать. В таком случае характеристики</w:t>
      </w:r>
      <w:r w:rsidR="005F6B0B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объект</w:t>
      </w:r>
      <w:r w:rsidR="001A7E6F" w:rsidRPr="003D6AAB">
        <w:rPr>
          <w:sz w:val="28"/>
          <w:szCs w:val="28"/>
        </w:rPr>
        <w:t>ов</w:t>
      </w:r>
      <w:r w:rsidRPr="003D6AAB">
        <w:rPr>
          <w:sz w:val="28"/>
          <w:szCs w:val="28"/>
        </w:rPr>
        <w:t xml:space="preserve"> недвижимо</w:t>
      </w:r>
      <w:r w:rsidR="001A7E6F" w:rsidRPr="003D6AAB">
        <w:rPr>
          <w:sz w:val="28"/>
          <w:szCs w:val="28"/>
        </w:rPr>
        <w:t>сти</w:t>
      </w:r>
      <w:r w:rsidRPr="003D6AAB">
        <w:rPr>
          <w:sz w:val="28"/>
          <w:szCs w:val="28"/>
        </w:rPr>
        <w:t xml:space="preserve"> указываются на основании </w:t>
      </w:r>
      <w:r w:rsidR="001A7E6F" w:rsidRPr="003D6AAB">
        <w:rPr>
          <w:sz w:val="28"/>
          <w:szCs w:val="28"/>
        </w:rPr>
        <w:t>имеющихся</w:t>
      </w:r>
      <w:r w:rsidRPr="003D6AAB">
        <w:rPr>
          <w:sz w:val="28"/>
          <w:szCs w:val="28"/>
        </w:rPr>
        <w:t xml:space="preserve"> правоустанавливающих документов:</w:t>
      </w:r>
    </w:p>
    <w:p w:rsidR="00815614" w:rsidRPr="003D6AAB" w:rsidRDefault="001A7E6F" w:rsidP="001A7E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1) </w:t>
      </w:r>
      <w:r w:rsidR="005F6B0B" w:rsidRPr="003D6AAB">
        <w:rPr>
          <w:sz w:val="28"/>
          <w:szCs w:val="28"/>
        </w:rPr>
        <w:t>договора купли-</w:t>
      </w:r>
      <w:r w:rsidR="00815614" w:rsidRPr="003D6AAB">
        <w:rPr>
          <w:sz w:val="28"/>
          <w:szCs w:val="28"/>
        </w:rPr>
        <w:t>продажи;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2) </w:t>
      </w:r>
      <w:r w:rsidR="00815614" w:rsidRPr="003D6AAB">
        <w:rPr>
          <w:sz w:val="28"/>
          <w:szCs w:val="28"/>
        </w:rPr>
        <w:t>постановления органа местного самоуправления о предоставлении в собственность объекта недвижимости;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3) </w:t>
      </w:r>
      <w:r w:rsidR="00815614" w:rsidRPr="003D6AAB">
        <w:rPr>
          <w:sz w:val="28"/>
          <w:szCs w:val="28"/>
        </w:rPr>
        <w:t>договора передачи жилья в собственность;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4) </w:t>
      </w:r>
      <w:r w:rsidR="00815614" w:rsidRPr="003D6AAB">
        <w:rPr>
          <w:sz w:val="28"/>
          <w:szCs w:val="28"/>
        </w:rPr>
        <w:t>договора долевого участия в строительстве;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5) </w:t>
      </w:r>
      <w:r w:rsidR="00815614" w:rsidRPr="003D6AAB">
        <w:rPr>
          <w:sz w:val="28"/>
          <w:szCs w:val="28"/>
        </w:rPr>
        <w:t>решения суда, вступившего в законную силу;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6) </w:t>
      </w:r>
      <w:r w:rsidR="00815614" w:rsidRPr="003D6AAB">
        <w:rPr>
          <w:sz w:val="28"/>
          <w:szCs w:val="28"/>
        </w:rPr>
        <w:t>договора дарения;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7) </w:t>
      </w:r>
      <w:r w:rsidR="00815614" w:rsidRPr="003D6AAB">
        <w:rPr>
          <w:sz w:val="28"/>
          <w:szCs w:val="28"/>
        </w:rPr>
        <w:t>свидетельства о праве на наследство по закону (или по завещанию), удостоверенного нотариусом;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8) </w:t>
      </w:r>
      <w:r w:rsidR="00815614" w:rsidRPr="003D6AAB">
        <w:rPr>
          <w:sz w:val="28"/>
          <w:szCs w:val="28"/>
        </w:rPr>
        <w:t>договора ренты, удостоверенного нотариусом;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9) </w:t>
      </w:r>
      <w:r w:rsidR="00815614" w:rsidRPr="003D6AAB">
        <w:rPr>
          <w:sz w:val="28"/>
          <w:szCs w:val="28"/>
        </w:rPr>
        <w:t>договора мены;</w:t>
      </w:r>
    </w:p>
    <w:p w:rsidR="00815614" w:rsidRPr="003D6AAB" w:rsidRDefault="001A7E6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10) </w:t>
      </w:r>
      <w:r w:rsidR="00815614" w:rsidRPr="003D6AAB">
        <w:rPr>
          <w:sz w:val="28"/>
          <w:szCs w:val="28"/>
        </w:rPr>
        <w:t>свидетельства о праве собственности на долю в общем имуществе супругов,</w:t>
      </w:r>
      <w:r w:rsidRPr="003D6AAB">
        <w:rPr>
          <w:sz w:val="28"/>
          <w:szCs w:val="28"/>
        </w:rPr>
        <w:t xml:space="preserve"> </w:t>
      </w:r>
      <w:r w:rsidR="00815614" w:rsidRPr="003D6AAB">
        <w:rPr>
          <w:sz w:val="28"/>
          <w:szCs w:val="28"/>
        </w:rPr>
        <w:t>удостоверенного нотариусом и д</w:t>
      </w:r>
      <w:r w:rsidRPr="003D6AAB">
        <w:rPr>
          <w:sz w:val="28"/>
          <w:szCs w:val="28"/>
        </w:rPr>
        <w:t>р</w:t>
      </w:r>
      <w:r w:rsidR="00815614" w:rsidRPr="003D6AAB">
        <w:rPr>
          <w:sz w:val="28"/>
          <w:szCs w:val="28"/>
        </w:rPr>
        <w:t>.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Заполнение справки о доходах на основании второстепенных документов</w:t>
      </w:r>
      <w:r w:rsidR="00386CAC" w:rsidRPr="003D6AAB">
        <w:rPr>
          <w:sz w:val="28"/>
          <w:szCs w:val="28"/>
        </w:rPr>
        <w:t xml:space="preserve"> (квитанция об оплате ЖКХ, договор аренды и т.д.)</w:t>
      </w:r>
      <w:r w:rsidRPr="003D6AAB">
        <w:rPr>
          <w:sz w:val="28"/>
          <w:szCs w:val="28"/>
        </w:rPr>
        <w:t xml:space="preserve"> и устных сведений</w:t>
      </w:r>
      <w:r w:rsidR="00386CAC" w:rsidRPr="003D6AAB">
        <w:rPr>
          <w:sz w:val="28"/>
          <w:szCs w:val="28"/>
        </w:rPr>
        <w:t xml:space="preserve"> (</w:t>
      </w:r>
      <w:r w:rsidRPr="003D6AAB">
        <w:rPr>
          <w:sz w:val="28"/>
          <w:szCs w:val="28"/>
        </w:rPr>
        <w:t>«со слов</w:t>
      </w:r>
      <w:r w:rsidR="00990FA6" w:rsidRPr="003D6AAB">
        <w:rPr>
          <w:sz w:val="28"/>
          <w:szCs w:val="28"/>
        </w:rPr>
        <w:t xml:space="preserve"> </w:t>
      </w:r>
      <w:r w:rsidR="00386CAC" w:rsidRPr="003D6AAB">
        <w:rPr>
          <w:sz w:val="28"/>
          <w:szCs w:val="28"/>
        </w:rPr>
        <w:t>супруга» и т.д.</w:t>
      </w:r>
      <w:r w:rsidRPr="003D6AAB">
        <w:rPr>
          <w:sz w:val="28"/>
          <w:szCs w:val="28"/>
        </w:rPr>
        <w:t>) не допускается.</w:t>
      </w:r>
    </w:p>
    <w:p w:rsidR="002306DA" w:rsidRPr="003D6AAB" w:rsidRDefault="00D96337" w:rsidP="00D9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наличии </w:t>
      </w:r>
      <w:r w:rsidR="002306DA" w:rsidRPr="003D6AAB">
        <w:rPr>
          <w:sz w:val="28"/>
          <w:szCs w:val="28"/>
        </w:rPr>
        <w:t>совместной</w:t>
      </w:r>
      <w:r w:rsidRPr="003D6AAB">
        <w:rPr>
          <w:sz w:val="28"/>
          <w:szCs w:val="28"/>
        </w:rPr>
        <w:t xml:space="preserve"> собственности</w:t>
      </w:r>
      <w:r w:rsidR="002306DA" w:rsidRPr="003D6AAB">
        <w:rPr>
          <w:sz w:val="28"/>
          <w:szCs w:val="28"/>
        </w:rPr>
        <w:t xml:space="preserve"> (без определения долей) или</w:t>
      </w:r>
      <w:r w:rsidRPr="003D6AAB">
        <w:rPr>
          <w:sz w:val="28"/>
          <w:szCs w:val="28"/>
        </w:rPr>
        <w:t xml:space="preserve"> </w:t>
      </w:r>
      <w:r w:rsidR="005F6B0B" w:rsidRPr="003D6AAB">
        <w:rPr>
          <w:sz w:val="28"/>
          <w:szCs w:val="28"/>
        </w:rPr>
        <w:t xml:space="preserve">долевой собственности </w:t>
      </w:r>
      <w:r w:rsidR="002306DA" w:rsidRPr="003D6AAB">
        <w:rPr>
          <w:sz w:val="28"/>
          <w:szCs w:val="28"/>
        </w:rPr>
        <w:t>н</w:t>
      </w:r>
      <w:r w:rsidRPr="003D6AAB">
        <w:rPr>
          <w:sz w:val="28"/>
          <w:szCs w:val="28"/>
        </w:rPr>
        <w:t>еобходимо обратить внимание</w:t>
      </w:r>
      <w:r w:rsidR="002306DA" w:rsidRPr="003D6AAB">
        <w:rPr>
          <w:sz w:val="28"/>
          <w:szCs w:val="28"/>
        </w:rPr>
        <w:t xml:space="preserve"> на то</w:t>
      </w:r>
      <w:r w:rsidRPr="003D6AAB">
        <w:rPr>
          <w:sz w:val="28"/>
          <w:szCs w:val="28"/>
        </w:rPr>
        <w:t xml:space="preserve">, что </w:t>
      </w:r>
      <w:r w:rsidR="002306DA" w:rsidRPr="003D6AAB">
        <w:rPr>
          <w:sz w:val="28"/>
          <w:szCs w:val="28"/>
        </w:rPr>
        <w:t xml:space="preserve">указывается общая площадь </w:t>
      </w:r>
      <w:r w:rsidRPr="003D6AAB">
        <w:rPr>
          <w:sz w:val="28"/>
          <w:szCs w:val="28"/>
        </w:rPr>
        <w:t xml:space="preserve">объекта, а не площадь доли. </w:t>
      </w:r>
    </w:p>
    <w:p w:rsidR="00D96337" w:rsidRPr="003D6AAB" w:rsidRDefault="002306DA" w:rsidP="00D9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Площадь</w:t>
      </w:r>
      <w:r w:rsidR="00D96337" w:rsidRPr="003D6AAB">
        <w:rPr>
          <w:sz w:val="28"/>
          <w:szCs w:val="28"/>
        </w:rPr>
        <w:t xml:space="preserve"> доли </w:t>
      </w:r>
      <w:r w:rsidR="00BD6875" w:rsidRPr="003D6AAB">
        <w:rPr>
          <w:sz w:val="28"/>
          <w:szCs w:val="28"/>
        </w:rPr>
        <w:t xml:space="preserve">дополнительно указывается </w:t>
      </w:r>
      <w:r w:rsidR="00D96337" w:rsidRPr="003D6AAB">
        <w:rPr>
          <w:sz w:val="28"/>
          <w:szCs w:val="28"/>
        </w:rPr>
        <w:t xml:space="preserve">в графе «Вид собственности» </w:t>
      </w:r>
      <w:r w:rsidR="00BD6875" w:rsidRPr="003D6AAB">
        <w:rPr>
          <w:sz w:val="28"/>
          <w:szCs w:val="28"/>
        </w:rPr>
        <w:t>под</w:t>
      </w:r>
      <w:r w:rsidR="00D96337" w:rsidRPr="003D6AAB">
        <w:rPr>
          <w:sz w:val="28"/>
          <w:szCs w:val="28"/>
        </w:rPr>
        <w:t xml:space="preserve">раздела 3.1. </w:t>
      </w:r>
      <w:r w:rsidR="00BD6875" w:rsidRPr="003D6AAB">
        <w:rPr>
          <w:sz w:val="28"/>
          <w:szCs w:val="28"/>
        </w:rPr>
        <w:t xml:space="preserve">справки о доходах </w:t>
      </w:r>
      <w:r w:rsidR="00D96337" w:rsidRPr="003D6AAB">
        <w:rPr>
          <w:sz w:val="28"/>
          <w:szCs w:val="28"/>
        </w:rPr>
        <w:t>(через дробь).</w:t>
      </w:r>
    </w:p>
    <w:p w:rsidR="004B7D5A" w:rsidRPr="003D6AAB" w:rsidRDefault="004B7D5A" w:rsidP="00D9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62F" w:rsidRPr="003D6AAB" w:rsidRDefault="00E13B5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</w:t>
      </w:r>
      <w:r w:rsidR="00743FE0" w:rsidRPr="003D6AAB">
        <w:rPr>
          <w:b/>
          <w:sz w:val="28"/>
          <w:szCs w:val="28"/>
        </w:rPr>
        <w:t>7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FA0F06" w:rsidRPr="003D6AAB">
        <w:rPr>
          <w:b/>
          <w:sz w:val="28"/>
          <w:szCs w:val="28"/>
        </w:rPr>
        <w:t>Указание</w:t>
      </w:r>
      <w:r w:rsidR="00FC2DBE" w:rsidRPr="003D6AAB">
        <w:rPr>
          <w:b/>
          <w:sz w:val="28"/>
          <w:szCs w:val="28"/>
        </w:rPr>
        <w:t xml:space="preserve"> </w:t>
      </w:r>
      <w:r w:rsidR="00092CD8" w:rsidRPr="003D6AAB">
        <w:rPr>
          <w:b/>
          <w:sz w:val="28"/>
          <w:szCs w:val="28"/>
        </w:rPr>
        <w:t>и</w:t>
      </w:r>
      <w:r w:rsidR="00662614" w:rsidRPr="003D6AAB">
        <w:rPr>
          <w:b/>
          <w:sz w:val="28"/>
          <w:szCs w:val="28"/>
        </w:rPr>
        <w:t>ли</w:t>
      </w:r>
      <w:r w:rsidR="00092CD8" w:rsidRPr="003D6AAB">
        <w:rPr>
          <w:b/>
          <w:sz w:val="28"/>
          <w:szCs w:val="28"/>
        </w:rPr>
        <w:t xml:space="preserve"> </w:t>
      </w:r>
      <w:proofErr w:type="spellStart"/>
      <w:r w:rsidR="00815614" w:rsidRPr="003D6AAB">
        <w:rPr>
          <w:b/>
          <w:sz w:val="28"/>
          <w:szCs w:val="28"/>
        </w:rPr>
        <w:t>н</w:t>
      </w:r>
      <w:r w:rsidR="00FA0F06" w:rsidRPr="003D6AAB">
        <w:rPr>
          <w:b/>
          <w:sz w:val="28"/>
          <w:szCs w:val="28"/>
        </w:rPr>
        <w:t>е</w:t>
      </w:r>
      <w:r w:rsidR="00815614" w:rsidRPr="003D6AAB">
        <w:rPr>
          <w:b/>
          <w:sz w:val="28"/>
          <w:szCs w:val="28"/>
        </w:rPr>
        <w:t>указан</w:t>
      </w:r>
      <w:r w:rsidR="00FA0F06" w:rsidRPr="003D6AAB">
        <w:rPr>
          <w:b/>
          <w:sz w:val="28"/>
          <w:szCs w:val="28"/>
        </w:rPr>
        <w:t>ие</w:t>
      </w:r>
      <w:proofErr w:type="spellEnd"/>
      <w:r w:rsidR="00815614" w:rsidRPr="003D6AAB">
        <w:rPr>
          <w:sz w:val="28"/>
          <w:szCs w:val="28"/>
        </w:rPr>
        <w:t xml:space="preserve"> объект</w:t>
      </w:r>
      <w:r w:rsidR="00FA0F06" w:rsidRPr="003D6AAB">
        <w:rPr>
          <w:sz w:val="28"/>
          <w:szCs w:val="28"/>
        </w:rPr>
        <w:t>ов</w:t>
      </w:r>
      <w:r w:rsidR="00815614" w:rsidRPr="003D6AAB">
        <w:rPr>
          <w:sz w:val="28"/>
          <w:szCs w:val="28"/>
        </w:rPr>
        <w:t xml:space="preserve"> недвижимо</w:t>
      </w:r>
      <w:r w:rsidR="00FC2DBE" w:rsidRPr="003D6AAB">
        <w:rPr>
          <w:sz w:val="28"/>
          <w:szCs w:val="28"/>
        </w:rPr>
        <w:t>сти</w:t>
      </w:r>
      <w:r w:rsidR="00815614" w:rsidRPr="003D6AAB">
        <w:rPr>
          <w:sz w:val="28"/>
          <w:szCs w:val="28"/>
        </w:rPr>
        <w:t xml:space="preserve">, </w:t>
      </w:r>
      <w:r w:rsidR="00B373AA" w:rsidRPr="003D6AAB">
        <w:rPr>
          <w:sz w:val="28"/>
          <w:szCs w:val="28"/>
        </w:rPr>
        <w:t>приобретение</w:t>
      </w:r>
      <w:r w:rsidR="00092CD8" w:rsidRPr="003D6AAB">
        <w:rPr>
          <w:sz w:val="28"/>
          <w:szCs w:val="28"/>
        </w:rPr>
        <w:t xml:space="preserve"> и </w:t>
      </w:r>
      <w:r w:rsidR="00815614" w:rsidRPr="003D6AAB">
        <w:rPr>
          <w:sz w:val="28"/>
          <w:szCs w:val="28"/>
        </w:rPr>
        <w:t>отчуждение</w:t>
      </w:r>
      <w:r w:rsidR="00FC2DBE" w:rsidRPr="003D6AAB">
        <w:rPr>
          <w:sz w:val="28"/>
          <w:szCs w:val="28"/>
        </w:rPr>
        <w:t xml:space="preserve"> которых</w:t>
      </w:r>
      <w:r w:rsidR="005F6B0B" w:rsidRPr="003D6AAB">
        <w:rPr>
          <w:sz w:val="28"/>
          <w:szCs w:val="28"/>
        </w:rPr>
        <w:t xml:space="preserve"> </w:t>
      </w:r>
      <w:r w:rsidR="00662614" w:rsidRPr="003D6AAB">
        <w:rPr>
          <w:sz w:val="28"/>
          <w:szCs w:val="28"/>
        </w:rPr>
        <w:t xml:space="preserve">соответственно </w:t>
      </w:r>
      <w:r w:rsidR="00815614" w:rsidRPr="003D6AAB">
        <w:rPr>
          <w:sz w:val="28"/>
          <w:szCs w:val="28"/>
        </w:rPr>
        <w:t>не зарегистрировано в установленном порядке.</w:t>
      </w:r>
    </w:p>
    <w:p w:rsidR="005F6B0B" w:rsidRPr="003D6AAB" w:rsidRDefault="005F6B0B" w:rsidP="003C56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6F5A55" w:rsidRPr="003D6AAB" w:rsidRDefault="00B373A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Переход права собственности </w:t>
      </w:r>
      <w:r w:rsidR="00B81360" w:rsidRPr="003D6AAB">
        <w:rPr>
          <w:sz w:val="28"/>
          <w:szCs w:val="28"/>
        </w:rPr>
        <w:t>на</w:t>
      </w:r>
      <w:r w:rsidR="00655785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приобретен</w:t>
      </w:r>
      <w:r w:rsidR="00B81360" w:rsidRPr="003D6AAB">
        <w:rPr>
          <w:sz w:val="28"/>
          <w:szCs w:val="28"/>
        </w:rPr>
        <w:t>ные</w:t>
      </w:r>
      <w:r w:rsidRPr="003D6AAB">
        <w:rPr>
          <w:sz w:val="28"/>
          <w:szCs w:val="28"/>
        </w:rPr>
        <w:t xml:space="preserve"> или отчужден</w:t>
      </w:r>
      <w:r w:rsidR="00B81360" w:rsidRPr="003D6AAB">
        <w:rPr>
          <w:sz w:val="28"/>
          <w:szCs w:val="28"/>
        </w:rPr>
        <w:t>ные</w:t>
      </w:r>
      <w:r w:rsidRPr="003D6AAB">
        <w:rPr>
          <w:sz w:val="28"/>
          <w:szCs w:val="28"/>
        </w:rPr>
        <w:t xml:space="preserve"> объект</w:t>
      </w:r>
      <w:r w:rsidR="00B81360" w:rsidRPr="003D6AAB">
        <w:rPr>
          <w:sz w:val="28"/>
          <w:szCs w:val="28"/>
        </w:rPr>
        <w:t>ы</w:t>
      </w:r>
      <w:r w:rsidRPr="003D6AAB">
        <w:rPr>
          <w:sz w:val="28"/>
          <w:szCs w:val="28"/>
        </w:rPr>
        <w:t xml:space="preserve"> недвижимости </w:t>
      </w:r>
      <w:r w:rsidR="00655785" w:rsidRPr="003D6AAB">
        <w:rPr>
          <w:bCs/>
          <w:sz w:val="28"/>
          <w:szCs w:val="28"/>
          <w:shd w:val="clear" w:color="auto" w:fill="FFFFFF"/>
        </w:rPr>
        <w:t>считается</w:t>
      </w:r>
      <w:r w:rsidR="00655785" w:rsidRPr="003D6AAB">
        <w:rPr>
          <w:sz w:val="28"/>
          <w:szCs w:val="28"/>
          <w:shd w:val="clear" w:color="auto" w:fill="FFFFFF"/>
        </w:rPr>
        <w:t xml:space="preserve"> состоявшимся </w:t>
      </w:r>
      <w:r w:rsidR="00655785" w:rsidRPr="003D6AAB">
        <w:rPr>
          <w:bCs/>
          <w:sz w:val="28"/>
          <w:szCs w:val="28"/>
          <w:shd w:val="clear" w:color="auto" w:fill="FFFFFF"/>
        </w:rPr>
        <w:t>с</w:t>
      </w:r>
      <w:r w:rsidR="00655785" w:rsidRPr="003D6AAB">
        <w:rPr>
          <w:sz w:val="28"/>
          <w:szCs w:val="28"/>
          <w:shd w:val="clear" w:color="auto" w:fill="FFFFFF"/>
        </w:rPr>
        <w:t xml:space="preserve"> </w:t>
      </w:r>
      <w:r w:rsidR="00655785" w:rsidRPr="003D6AAB">
        <w:rPr>
          <w:bCs/>
          <w:sz w:val="28"/>
          <w:szCs w:val="28"/>
          <w:shd w:val="clear" w:color="auto" w:fill="FFFFFF"/>
        </w:rPr>
        <w:t xml:space="preserve">момента </w:t>
      </w:r>
      <w:r w:rsidR="00655785" w:rsidRPr="003D6AAB">
        <w:rPr>
          <w:sz w:val="28"/>
          <w:szCs w:val="28"/>
          <w:shd w:val="clear" w:color="auto" w:fill="FFFFFF"/>
        </w:rPr>
        <w:t xml:space="preserve">государственной </w:t>
      </w:r>
      <w:r w:rsidR="00655785" w:rsidRPr="003D6AAB">
        <w:rPr>
          <w:bCs/>
          <w:sz w:val="28"/>
          <w:szCs w:val="28"/>
          <w:shd w:val="clear" w:color="auto" w:fill="FFFFFF"/>
        </w:rPr>
        <w:t xml:space="preserve">регистрации </w:t>
      </w:r>
      <w:r w:rsidR="00655785" w:rsidRPr="003D6AAB">
        <w:rPr>
          <w:sz w:val="28"/>
          <w:szCs w:val="28"/>
        </w:rPr>
        <w:t xml:space="preserve">в </w:t>
      </w:r>
      <w:proofErr w:type="spellStart"/>
      <w:r w:rsidR="00655785" w:rsidRPr="003D6AAB">
        <w:rPr>
          <w:sz w:val="28"/>
          <w:szCs w:val="28"/>
        </w:rPr>
        <w:t>Росреестре</w:t>
      </w:r>
      <w:proofErr w:type="spellEnd"/>
      <w:r w:rsidR="00655785" w:rsidRPr="003D6AAB">
        <w:rPr>
          <w:sz w:val="28"/>
          <w:szCs w:val="28"/>
        </w:rPr>
        <w:t xml:space="preserve">, </w:t>
      </w:r>
      <w:r w:rsidR="00815614" w:rsidRPr="003D6AAB">
        <w:rPr>
          <w:sz w:val="28"/>
          <w:szCs w:val="28"/>
        </w:rPr>
        <w:t>поэтому при отсутствии</w:t>
      </w:r>
      <w:r w:rsidR="00655785" w:rsidRPr="003D6AAB">
        <w:rPr>
          <w:sz w:val="28"/>
          <w:szCs w:val="28"/>
        </w:rPr>
        <w:t xml:space="preserve"> государственной</w:t>
      </w:r>
      <w:r w:rsidR="003C562F" w:rsidRPr="003D6AAB">
        <w:rPr>
          <w:sz w:val="28"/>
          <w:szCs w:val="28"/>
        </w:rPr>
        <w:t xml:space="preserve"> </w:t>
      </w:r>
      <w:r w:rsidR="00815614" w:rsidRPr="003D6AAB">
        <w:rPr>
          <w:sz w:val="28"/>
          <w:szCs w:val="28"/>
        </w:rPr>
        <w:t>регистрации</w:t>
      </w:r>
      <w:r w:rsidR="00655785" w:rsidRPr="003D6AAB">
        <w:rPr>
          <w:sz w:val="28"/>
          <w:szCs w:val="28"/>
        </w:rPr>
        <w:t xml:space="preserve"> права собственности</w:t>
      </w:r>
      <w:r w:rsidR="006F5A55" w:rsidRPr="003D6AAB">
        <w:rPr>
          <w:sz w:val="28"/>
          <w:szCs w:val="28"/>
        </w:rPr>
        <w:t xml:space="preserve"> в </w:t>
      </w:r>
      <w:proofErr w:type="spellStart"/>
      <w:r w:rsidR="006F5A55" w:rsidRPr="003D6AAB">
        <w:rPr>
          <w:sz w:val="28"/>
          <w:szCs w:val="28"/>
        </w:rPr>
        <w:t>Росреестре</w:t>
      </w:r>
      <w:proofErr w:type="spellEnd"/>
      <w:r w:rsidR="006F5A55" w:rsidRPr="003D6AAB">
        <w:rPr>
          <w:sz w:val="28"/>
          <w:szCs w:val="28"/>
        </w:rPr>
        <w:t>:</w:t>
      </w:r>
      <w:r w:rsidR="00815614" w:rsidRPr="003D6AAB">
        <w:rPr>
          <w:sz w:val="28"/>
          <w:szCs w:val="28"/>
        </w:rPr>
        <w:t xml:space="preserve"> </w:t>
      </w:r>
    </w:p>
    <w:p w:rsidR="006F5A55" w:rsidRPr="003D6AAB" w:rsidRDefault="006F5A55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1) </w:t>
      </w:r>
      <w:r w:rsidR="00F65D76" w:rsidRPr="003D6AAB">
        <w:rPr>
          <w:sz w:val="28"/>
          <w:szCs w:val="28"/>
        </w:rPr>
        <w:t>на пр</w:t>
      </w:r>
      <w:r w:rsidRPr="003D6AAB">
        <w:rPr>
          <w:sz w:val="28"/>
          <w:szCs w:val="28"/>
        </w:rPr>
        <w:t>иобретенные объекты недвижимости</w:t>
      </w:r>
      <w:r w:rsidR="00FF0AA7" w:rsidRPr="003D6AAB">
        <w:rPr>
          <w:sz w:val="28"/>
          <w:szCs w:val="28"/>
        </w:rPr>
        <w:t xml:space="preserve"> </w:t>
      </w:r>
      <w:r w:rsidR="005D30B4" w:rsidRPr="003D6AAB">
        <w:rPr>
          <w:sz w:val="28"/>
          <w:szCs w:val="28"/>
        </w:rPr>
        <w:t>–</w:t>
      </w:r>
      <w:r w:rsidR="005F6B0B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 xml:space="preserve">они </w:t>
      </w:r>
      <w:r w:rsidR="00815614" w:rsidRPr="003D6AAB">
        <w:rPr>
          <w:sz w:val="28"/>
          <w:szCs w:val="28"/>
        </w:rPr>
        <w:t>продолжа</w:t>
      </w:r>
      <w:r w:rsidRPr="003D6AAB">
        <w:rPr>
          <w:sz w:val="28"/>
          <w:szCs w:val="28"/>
        </w:rPr>
        <w:t>ю</w:t>
      </w:r>
      <w:r w:rsidR="00815614" w:rsidRPr="003D6AAB">
        <w:rPr>
          <w:sz w:val="28"/>
          <w:szCs w:val="28"/>
        </w:rPr>
        <w:t>т находиться в собственности</w:t>
      </w:r>
      <w:r w:rsidRPr="003D6AAB">
        <w:rPr>
          <w:sz w:val="28"/>
          <w:szCs w:val="28"/>
        </w:rPr>
        <w:t xml:space="preserve"> ранее принадлежавшему лицу (продавцу)</w:t>
      </w:r>
      <w:r w:rsidR="00815614" w:rsidRPr="003D6AAB">
        <w:rPr>
          <w:sz w:val="28"/>
          <w:szCs w:val="28"/>
        </w:rPr>
        <w:t xml:space="preserve"> и </w:t>
      </w:r>
      <w:r w:rsidRPr="003D6AAB">
        <w:rPr>
          <w:sz w:val="28"/>
          <w:szCs w:val="28"/>
        </w:rPr>
        <w:t>их не</w:t>
      </w:r>
      <w:r w:rsidR="00FF0AA7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нужно указывать в справке о доходах;</w:t>
      </w:r>
    </w:p>
    <w:p w:rsidR="00B81360" w:rsidRPr="003D6AAB" w:rsidRDefault="006F5A55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2) на о</w:t>
      </w:r>
      <w:r w:rsidR="00FF0AA7" w:rsidRPr="003D6AAB">
        <w:rPr>
          <w:sz w:val="28"/>
          <w:szCs w:val="28"/>
        </w:rPr>
        <w:t xml:space="preserve">тчужденные объекты недвижимости </w:t>
      </w:r>
      <w:r w:rsidR="005D30B4" w:rsidRPr="003D6AAB">
        <w:rPr>
          <w:sz w:val="28"/>
          <w:szCs w:val="28"/>
        </w:rPr>
        <w:t>–</w:t>
      </w:r>
      <w:r w:rsidR="00B81360" w:rsidRPr="003D6AAB">
        <w:rPr>
          <w:sz w:val="28"/>
          <w:szCs w:val="28"/>
        </w:rPr>
        <w:t xml:space="preserve"> они продолжают находиться в собственности и их нужно указывать в справке о доходах.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целях уточнения</w:t>
      </w:r>
      <w:r w:rsidR="00B81360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сведений</w:t>
      </w:r>
      <w:r w:rsidR="00984549" w:rsidRPr="003D6AAB">
        <w:rPr>
          <w:sz w:val="28"/>
          <w:szCs w:val="28"/>
        </w:rPr>
        <w:t xml:space="preserve"> об объектах недвижимости</w:t>
      </w:r>
      <w:r w:rsidR="005F6B0B" w:rsidRPr="003D6AAB">
        <w:rPr>
          <w:sz w:val="28"/>
          <w:szCs w:val="28"/>
        </w:rPr>
        <w:t>,</w:t>
      </w:r>
      <w:r w:rsidR="00984549" w:rsidRPr="003D6AAB">
        <w:rPr>
          <w:sz w:val="28"/>
          <w:szCs w:val="28"/>
        </w:rPr>
        <w:t xml:space="preserve"> принадлежащих на праве собственности</w:t>
      </w:r>
      <w:r w:rsidR="005F6B0B" w:rsidRPr="003D6AAB">
        <w:rPr>
          <w:sz w:val="28"/>
          <w:szCs w:val="28"/>
        </w:rPr>
        <w:t>,</w:t>
      </w:r>
      <w:r w:rsidRPr="003D6AAB">
        <w:rPr>
          <w:sz w:val="28"/>
          <w:szCs w:val="28"/>
        </w:rPr>
        <w:t xml:space="preserve"> и во избежани</w:t>
      </w:r>
      <w:r w:rsidR="00B81360" w:rsidRPr="003D6AAB">
        <w:rPr>
          <w:sz w:val="28"/>
          <w:szCs w:val="28"/>
        </w:rPr>
        <w:t>е</w:t>
      </w:r>
      <w:r w:rsidRPr="003D6AAB">
        <w:rPr>
          <w:sz w:val="28"/>
          <w:szCs w:val="28"/>
        </w:rPr>
        <w:t xml:space="preserve"> предоставления </w:t>
      </w:r>
      <w:r w:rsidR="000D2C8B" w:rsidRPr="003D6AAB">
        <w:rPr>
          <w:sz w:val="28"/>
          <w:szCs w:val="28"/>
        </w:rPr>
        <w:t xml:space="preserve">неполной и </w:t>
      </w:r>
      <w:r w:rsidR="00FF0AA7" w:rsidRPr="003D6AAB">
        <w:rPr>
          <w:sz w:val="28"/>
          <w:szCs w:val="28"/>
        </w:rPr>
        <w:t xml:space="preserve">недостоверной информации </w:t>
      </w:r>
      <w:r w:rsidR="00984549" w:rsidRPr="003D6AAB">
        <w:rPr>
          <w:sz w:val="28"/>
          <w:szCs w:val="28"/>
        </w:rPr>
        <w:t>рекоменд</w:t>
      </w:r>
      <w:r w:rsidR="005F6B0B" w:rsidRPr="003D6AAB">
        <w:rPr>
          <w:sz w:val="28"/>
          <w:szCs w:val="28"/>
        </w:rPr>
        <w:t>уется</w:t>
      </w:r>
      <w:r w:rsidR="00984549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получ</w:t>
      </w:r>
      <w:r w:rsidR="00984549" w:rsidRPr="003D6AAB">
        <w:rPr>
          <w:sz w:val="28"/>
          <w:szCs w:val="28"/>
        </w:rPr>
        <w:t>а</w:t>
      </w:r>
      <w:r w:rsidRPr="003D6AAB">
        <w:rPr>
          <w:sz w:val="28"/>
          <w:szCs w:val="28"/>
        </w:rPr>
        <w:t xml:space="preserve">ть </w:t>
      </w:r>
      <w:r w:rsidR="00984549" w:rsidRPr="003D6AAB">
        <w:rPr>
          <w:sz w:val="28"/>
          <w:szCs w:val="28"/>
        </w:rPr>
        <w:t xml:space="preserve">выписки </w:t>
      </w:r>
      <w:r w:rsidRPr="003D6AAB">
        <w:rPr>
          <w:sz w:val="28"/>
          <w:szCs w:val="28"/>
        </w:rPr>
        <w:t xml:space="preserve">в </w:t>
      </w:r>
      <w:proofErr w:type="spellStart"/>
      <w:r w:rsidRPr="003D6AAB">
        <w:rPr>
          <w:sz w:val="28"/>
          <w:szCs w:val="28"/>
        </w:rPr>
        <w:t>Росреестре</w:t>
      </w:r>
      <w:proofErr w:type="spellEnd"/>
      <w:r w:rsidRPr="003D6AAB">
        <w:rPr>
          <w:sz w:val="28"/>
          <w:szCs w:val="28"/>
        </w:rPr>
        <w:t>.</w:t>
      </w:r>
    </w:p>
    <w:p w:rsidR="0001184D" w:rsidRPr="003D6AAB" w:rsidRDefault="0001184D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184D" w:rsidRPr="003D6AAB" w:rsidRDefault="0001184D" w:rsidP="00011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</w:t>
      </w:r>
      <w:r w:rsidR="00743FE0" w:rsidRPr="003D6AAB">
        <w:rPr>
          <w:b/>
          <w:sz w:val="28"/>
          <w:szCs w:val="28"/>
        </w:rPr>
        <w:t>8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Pr="003D6AAB">
        <w:rPr>
          <w:b/>
          <w:sz w:val="28"/>
          <w:szCs w:val="28"/>
        </w:rPr>
        <w:t>Некорректное указание</w:t>
      </w:r>
      <w:r w:rsidRPr="003D6AAB">
        <w:rPr>
          <w:sz w:val="28"/>
          <w:szCs w:val="28"/>
        </w:rPr>
        <w:t xml:space="preserve"> точного местонахождения (адреса) объекта недвижимого имущества и площади объектов недвижимого имущества.</w:t>
      </w:r>
    </w:p>
    <w:p w:rsidR="0001184D" w:rsidRPr="003D6AAB" w:rsidRDefault="0001184D" w:rsidP="00011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184D" w:rsidRPr="003D6AAB" w:rsidRDefault="0001184D" w:rsidP="000118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6AAB">
        <w:rPr>
          <w:b/>
          <w:sz w:val="28"/>
          <w:szCs w:val="28"/>
        </w:rPr>
        <w:t>Меры по устранению:</w:t>
      </w:r>
    </w:p>
    <w:p w:rsidR="0001184D" w:rsidRPr="003D6AAB" w:rsidRDefault="0001184D" w:rsidP="00011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Местонахождение (адрес) недвижимого имущества ук</w:t>
      </w:r>
      <w:r w:rsidR="00794B69" w:rsidRPr="003D6AAB">
        <w:rPr>
          <w:sz w:val="28"/>
          <w:szCs w:val="28"/>
        </w:rPr>
        <w:t>азывается согласно правоустанав</w:t>
      </w:r>
      <w:r w:rsidRPr="003D6AAB">
        <w:rPr>
          <w:sz w:val="28"/>
          <w:szCs w:val="28"/>
        </w:rPr>
        <w:t>лива</w:t>
      </w:r>
      <w:r w:rsidR="00794B69" w:rsidRPr="003D6AAB">
        <w:rPr>
          <w:sz w:val="28"/>
          <w:szCs w:val="28"/>
        </w:rPr>
        <w:t>ющим документам. Указываются: индекс;</w:t>
      </w:r>
      <w:r w:rsidRPr="003D6AAB">
        <w:rPr>
          <w:sz w:val="28"/>
          <w:szCs w:val="28"/>
        </w:rPr>
        <w:t xml:space="preserve"> субъект Российской Федерации; район; город иной населенный пункт (село, поселок и т.д.); улица (проспект, переулок и т.д.); номер дома (владения, участка), корпуса (строения), квартиры. Если недвижимое имущество находит</w:t>
      </w:r>
      <w:r w:rsidR="00794B69" w:rsidRPr="003D6AAB">
        <w:rPr>
          <w:sz w:val="28"/>
          <w:szCs w:val="28"/>
        </w:rPr>
        <w:t>ся за рубежом, то указываются: наименование государства;</w:t>
      </w:r>
      <w:r w:rsidRPr="003D6AAB">
        <w:rPr>
          <w:sz w:val="28"/>
          <w:szCs w:val="28"/>
        </w:rPr>
        <w:t xml:space="preserve"> населенный пункт (иная единица администрати</w:t>
      </w:r>
      <w:r w:rsidR="00794B69" w:rsidRPr="003D6AAB">
        <w:rPr>
          <w:sz w:val="28"/>
          <w:szCs w:val="28"/>
        </w:rPr>
        <w:t>вно-территориального деления);</w:t>
      </w:r>
      <w:r w:rsidRPr="003D6AAB">
        <w:rPr>
          <w:sz w:val="28"/>
          <w:szCs w:val="28"/>
        </w:rPr>
        <w:t xml:space="preserve"> почтовый адрес.</w:t>
      </w:r>
    </w:p>
    <w:p w:rsidR="0001184D" w:rsidRPr="003D6AAB" w:rsidRDefault="0001184D" w:rsidP="00011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Площадь указывается на основании правоустанавливающих документов. Если недвижимое имущество принадлежит служащему (работнику), члену семьи на праве совместной собственности или долевой собственности, указывается общая площадь данного объекта, а не площадь доли.</w:t>
      </w:r>
    </w:p>
    <w:p w:rsidR="004B1AFF" w:rsidRPr="003D6AAB" w:rsidRDefault="004B1AFF" w:rsidP="000118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AFF" w:rsidRPr="003D6AAB" w:rsidRDefault="004B1AFF" w:rsidP="004B1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2.1</w:t>
      </w:r>
      <w:r w:rsidR="00743FE0" w:rsidRPr="003D6AAB">
        <w:rPr>
          <w:b/>
          <w:sz w:val="28"/>
          <w:szCs w:val="28"/>
        </w:rPr>
        <w:t>9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Pr="003D6AAB">
        <w:rPr>
          <w:b/>
          <w:sz w:val="28"/>
          <w:szCs w:val="28"/>
        </w:rPr>
        <w:t>Не указание</w:t>
      </w:r>
      <w:r w:rsidRPr="003D6AAB">
        <w:rPr>
          <w:sz w:val="28"/>
          <w:szCs w:val="28"/>
        </w:rPr>
        <w:t xml:space="preserve"> реквизитов документов, являющихся основанием приобретения (возникновения права собственности) в графе 6 «Основание приобретения и источник средств» подраздела 3.1. «Недвижимое имущество».</w:t>
      </w:r>
    </w:p>
    <w:p w:rsidR="004B1AFF" w:rsidRPr="003D6AAB" w:rsidRDefault="004B1AFF" w:rsidP="004B1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AFF" w:rsidRPr="003D6AAB" w:rsidRDefault="004B1AFF" w:rsidP="004B1A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6AAB">
        <w:rPr>
          <w:b/>
          <w:sz w:val="28"/>
          <w:szCs w:val="28"/>
        </w:rPr>
        <w:t>Меры по устранению:</w:t>
      </w:r>
    </w:p>
    <w:p w:rsidR="004B1AFF" w:rsidRPr="003D6AAB" w:rsidRDefault="004B1AFF" w:rsidP="004B1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(ЕГРН). Также указываются наименование и реквизиты (номер и дата) документа, являющегося основанием для приобретения права собственности (договор купли-продажи, договор дарения, свидетельство о праве на наследство, решение суда и др.).</w:t>
      </w:r>
    </w:p>
    <w:p w:rsidR="00766076" w:rsidRPr="003D6AAB" w:rsidRDefault="00766076" w:rsidP="004B1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076" w:rsidRPr="003D6AAB" w:rsidRDefault="00766076" w:rsidP="007660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743FE0" w:rsidRPr="003D6AAB">
        <w:rPr>
          <w:b/>
          <w:sz w:val="28"/>
          <w:szCs w:val="28"/>
        </w:rPr>
        <w:t>20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B059CC" w:rsidRPr="003D6AAB">
        <w:rPr>
          <w:b/>
          <w:sz w:val="28"/>
          <w:szCs w:val="28"/>
        </w:rPr>
        <w:t xml:space="preserve">Объединение </w:t>
      </w:r>
      <w:r w:rsidR="00B059CC" w:rsidRPr="003D6AAB">
        <w:rPr>
          <w:sz w:val="28"/>
          <w:szCs w:val="28"/>
        </w:rPr>
        <w:t xml:space="preserve">нескольких долей одного объекта имущества </w:t>
      </w:r>
      <w:r w:rsidR="007502D0" w:rsidRPr="003D6AAB">
        <w:rPr>
          <w:sz w:val="28"/>
          <w:szCs w:val="28"/>
        </w:rPr>
        <w:t>(</w:t>
      </w:r>
      <w:r w:rsidR="005026F9" w:rsidRPr="003D6AAB">
        <w:rPr>
          <w:sz w:val="28"/>
          <w:szCs w:val="28"/>
        </w:rPr>
        <w:t>пример,</w:t>
      </w:r>
      <w:r w:rsidR="007502D0" w:rsidRPr="003D6AAB">
        <w:rPr>
          <w:sz w:val="28"/>
          <w:szCs w:val="28"/>
        </w:rPr>
        <w:t xml:space="preserve"> земельного участка сельскохозяйственного назначения) </w:t>
      </w:r>
      <w:r w:rsidR="00B059CC" w:rsidRPr="003D6AAB">
        <w:rPr>
          <w:sz w:val="28"/>
          <w:szCs w:val="28"/>
        </w:rPr>
        <w:t>и указание его в качестве единого</w:t>
      </w:r>
      <w:r w:rsidRPr="003D6AAB">
        <w:rPr>
          <w:sz w:val="28"/>
          <w:szCs w:val="28"/>
        </w:rPr>
        <w:t>.</w:t>
      </w:r>
    </w:p>
    <w:p w:rsidR="00766076" w:rsidRPr="003D6AAB" w:rsidRDefault="00766076" w:rsidP="007660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076" w:rsidRPr="003D6AAB" w:rsidRDefault="00766076" w:rsidP="007660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6AAB">
        <w:rPr>
          <w:b/>
          <w:sz w:val="28"/>
          <w:szCs w:val="28"/>
        </w:rPr>
        <w:t>Меры по устранению:</w:t>
      </w:r>
    </w:p>
    <w:p w:rsidR="00530642" w:rsidRPr="003D6AAB" w:rsidRDefault="00530642" w:rsidP="005306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Каждая доля объекта недвижимого имущества должна отражается отдельной строкой в соответствии с правоустанавливающим документом. Для каждого объекта недвижимого имущества указываются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</w:p>
    <w:p w:rsidR="004606F2" w:rsidRPr="003D6AAB" w:rsidRDefault="00530642" w:rsidP="005306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Объединение нескольких долей одного объекта недвижимого имущества и указание их в качестве единого объекта недвижимого имущества не допускается.</w:t>
      </w:r>
    </w:p>
    <w:p w:rsidR="00A95217" w:rsidRPr="003D6AAB" w:rsidRDefault="00A95217" w:rsidP="005306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217" w:rsidRPr="003D6AAB" w:rsidRDefault="00A95217" w:rsidP="00A952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54F10A9C" wp14:editId="3E30D791">
            <wp:extent cx="5908675" cy="1520190"/>
            <wp:effectExtent l="38100" t="19050" r="34925" b="34671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766076" w:rsidRPr="003D6AAB" w:rsidRDefault="00766076" w:rsidP="00750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5614" w:rsidRPr="003D6AAB" w:rsidRDefault="00EB7C39" w:rsidP="00662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Подраздел 3.2</w:t>
      </w:r>
      <w:r w:rsidR="00815614" w:rsidRPr="003D6AAB">
        <w:rPr>
          <w:b/>
          <w:bCs/>
          <w:sz w:val="28"/>
          <w:szCs w:val="28"/>
        </w:rPr>
        <w:t xml:space="preserve"> «Транспортные средства»</w:t>
      </w:r>
    </w:p>
    <w:p w:rsidR="003C562F" w:rsidRPr="003D6AAB" w:rsidRDefault="003C562F" w:rsidP="003C56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62F" w:rsidRPr="003D6AAB" w:rsidRDefault="00E13B5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530642" w:rsidRPr="003D6AAB">
        <w:rPr>
          <w:b/>
          <w:sz w:val="28"/>
          <w:szCs w:val="28"/>
        </w:rPr>
        <w:t>21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proofErr w:type="spellStart"/>
      <w:r w:rsidR="00FA0F06" w:rsidRPr="003D6AAB">
        <w:rPr>
          <w:b/>
          <w:sz w:val="28"/>
          <w:szCs w:val="28"/>
        </w:rPr>
        <w:t>Неу</w:t>
      </w:r>
      <w:r w:rsidR="00815614" w:rsidRPr="003D6AAB">
        <w:rPr>
          <w:b/>
          <w:sz w:val="28"/>
          <w:szCs w:val="28"/>
        </w:rPr>
        <w:t>казан</w:t>
      </w:r>
      <w:r w:rsidR="00FA0F06" w:rsidRPr="003D6AAB">
        <w:rPr>
          <w:b/>
          <w:sz w:val="28"/>
          <w:szCs w:val="28"/>
        </w:rPr>
        <w:t>ие</w:t>
      </w:r>
      <w:proofErr w:type="spellEnd"/>
      <w:r w:rsidR="00815614" w:rsidRPr="003D6AAB">
        <w:rPr>
          <w:sz w:val="28"/>
          <w:szCs w:val="28"/>
        </w:rPr>
        <w:t xml:space="preserve"> транспортно</w:t>
      </w:r>
      <w:r w:rsidR="00FA0F06" w:rsidRPr="003D6AAB">
        <w:rPr>
          <w:sz w:val="28"/>
          <w:szCs w:val="28"/>
        </w:rPr>
        <w:t>го</w:t>
      </w:r>
      <w:r w:rsidR="00815614" w:rsidRPr="003D6AAB">
        <w:rPr>
          <w:sz w:val="28"/>
          <w:szCs w:val="28"/>
        </w:rPr>
        <w:t xml:space="preserve"> средств</w:t>
      </w:r>
      <w:r w:rsidR="00FA0F06" w:rsidRPr="003D6AAB">
        <w:rPr>
          <w:sz w:val="28"/>
          <w:szCs w:val="28"/>
        </w:rPr>
        <w:t>а</w:t>
      </w:r>
      <w:r w:rsidR="00815614" w:rsidRPr="003D6AAB">
        <w:rPr>
          <w:sz w:val="28"/>
          <w:szCs w:val="28"/>
        </w:rPr>
        <w:t>, отчуждение которого произошло</w:t>
      </w:r>
      <w:r w:rsidR="00D75D0B" w:rsidRPr="003D6AAB">
        <w:rPr>
          <w:sz w:val="28"/>
          <w:szCs w:val="28"/>
        </w:rPr>
        <w:t xml:space="preserve"> в отчетном периоде</w:t>
      </w:r>
      <w:r w:rsidR="00815614" w:rsidRPr="003D6AAB">
        <w:rPr>
          <w:sz w:val="28"/>
          <w:szCs w:val="28"/>
        </w:rPr>
        <w:t xml:space="preserve"> по доверенности</w:t>
      </w:r>
      <w:r w:rsidR="000D2C8B" w:rsidRPr="003D6AAB">
        <w:rPr>
          <w:sz w:val="28"/>
          <w:szCs w:val="28"/>
        </w:rPr>
        <w:t xml:space="preserve"> (без перерегистрации </w:t>
      </w:r>
      <w:r w:rsidR="002128BC" w:rsidRPr="003D6AAB">
        <w:rPr>
          <w:sz w:val="28"/>
          <w:szCs w:val="28"/>
        </w:rPr>
        <w:t>т/с</w:t>
      </w:r>
      <w:r w:rsidR="000D2C8B" w:rsidRPr="003D6AAB">
        <w:rPr>
          <w:sz w:val="28"/>
          <w:szCs w:val="28"/>
        </w:rPr>
        <w:t>)</w:t>
      </w:r>
      <w:r w:rsidR="00815614" w:rsidRPr="003D6AAB">
        <w:rPr>
          <w:sz w:val="28"/>
          <w:szCs w:val="28"/>
        </w:rPr>
        <w:t>.</w:t>
      </w:r>
    </w:p>
    <w:p w:rsidR="006D3FDE" w:rsidRPr="003D6AAB" w:rsidRDefault="006D3FDE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15614" w:rsidRPr="003D6AAB" w:rsidRDefault="0081561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случа</w:t>
      </w:r>
      <w:r w:rsidR="001116D0" w:rsidRPr="003D6AAB">
        <w:rPr>
          <w:sz w:val="28"/>
          <w:szCs w:val="28"/>
        </w:rPr>
        <w:t xml:space="preserve">е </w:t>
      </w:r>
      <w:r w:rsidRPr="003D6AAB">
        <w:rPr>
          <w:sz w:val="28"/>
          <w:szCs w:val="28"/>
        </w:rPr>
        <w:t>если транспортное средство было продано по доверенности,</w:t>
      </w:r>
      <w:r w:rsidR="003C562F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собственник автомобиля не меняется</w:t>
      </w:r>
      <w:r w:rsidR="001116D0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и транспортное средство необходимо</w:t>
      </w:r>
      <w:r w:rsidR="003C562F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 xml:space="preserve">указывать в справке о доходах. Рекомендуется уточнить информацию о наличии в собственности транспортных средств в </w:t>
      </w:r>
      <w:r w:rsidR="005D30B4" w:rsidRPr="003D6AAB">
        <w:rPr>
          <w:sz w:val="28"/>
          <w:szCs w:val="28"/>
        </w:rPr>
        <w:t>У</w:t>
      </w:r>
      <w:r w:rsidR="00470012" w:rsidRPr="003D6AAB">
        <w:rPr>
          <w:sz w:val="28"/>
          <w:szCs w:val="28"/>
        </w:rPr>
        <w:t xml:space="preserve">правлении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краю, при необходимости </w:t>
      </w:r>
      <w:r w:rsidR="005D30B4" w:rsidRPr="003D6AAB">
        <w:rPr>
          <w:sz w:val="28"/>
          <w:szCs w:val="28"/>
        </w:rPr>
        <w:t xml:space="preserve">– </w:t>
      </w:r>
      <w:r w:rsidRPr="003D6AAB">
        <w:rPr>
          <w:sz w:val="28"/>
          <w:szCs w:val="28"/>
        </w:rPr>
        <w:t>снять</w:t>
      </w:r>
      <w:r w:rsidR="00470012" w:rsidRPr="003D6AAB">
        <w:rPr>
          <w:sz w:val="28"/>
          <w:szCs w:val="28"/>
        </w:rPr>
        <w:t xml:space="preserve"> отчужденное</w:t>
      </w:r>
      <w:r w:rsidRPr="003D6AAB">
        <w:rPr>
          <w:sz w:val="28"/>
          <w:szCs w:val="28"/>
        </w:rPr>
        <w:t xml:space="preserve"> </w:t>
      </w:r>
      <w:r w:rsidR="00470012" w:rsidRPr="003D6AAB">
        <w:rPr>
          <w:sz w:val="28"/>
          <w:szCs w:val="28"/>
        </w:rPr>
        <w:t xml:space="preserve">транспортное средство </w:t>
      </w:r>
      <w:r w:rsidRPr="003D6AAB">
        <w:rPr>
          <w:sz w:val="28"/>
          <w:szCs w:val="28"/>
        </w:rPr>
        <w:t>с учета.</w:t>
      </w:r>
    </w:p>
    <w:p w:rsidR="004C1E91" w:rsidRPr="003D6AAB" w:rsidRDefault="004C1E91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Вид, марка, модель транспортного средства, год изготовления, вид собственности и место регистрации, заполняются согласно свидетельству о регистрации транспортного средства. </w:t>
      </w:r>
    </w:p>
    <w:p w:rsidR="00810042" w:rsidRPr="003D6AAB" w:rsidRDefault="00810042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0042" w:rsidRPr="003D6AAB" w:rsidRDefault="00810042" w:rsidP="0081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DD4763" w:rsidRPr="003D6AAB">
        <w:rPr>
          <w:b/>
          <w:sz w:val="28"/>
          <w:szCs w:val="28"/>
        </w:rPr>
        <w:t>2</w:t>
      </w:r>
      <w:r w:rsidR="00530642" w:rsidRPr="003D6AAB">
        <w:rPr>
          <w:b/>
          <w:sz w:val="28"/>
          <w:szCs w:val="28"/>
        </w:rPr>
        <w:t>2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proofErr w:type="spellStart"/>
      <w:r w:rsidRPr="003D6AAB">
        <w:rPr>
          <w:b/>
          <w:sz w:val="28"/>
          <w:szCs w:val="28"/>
        </w:rPr>
        <w:t>Неуказание</w:t>
      </w:r>
      <w:proofErr w:type="spellEnd"/>
      <w:r w:rsidR="004501D3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состоящих</w:t>
      </w:r>
      <w:r w:rsidR="00B76A64" w:rsidRPr="003D6AAB">
        <w:rPr>
          <w:sz w:val="28"/>
          <w:szCs w:val="28"/>
        </w:rPr>
        <w:t xml:space="preserve"> на учете в </w:t>
      </w:r>
      <w:r w:rsidR="006455D6" w:rsidRPr="003D6AAB">
        <w:rPr>
          <w:sz w:val="28"/>
          <w:szCs w:val="28"/>
        </w:rPr>
        <w:t xml:space="preserve">Управлении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</w:t>
      </w:r>
      <w:r w:rsidR="008365EE" w:rsidRPr="003D6AAB">
        <w:rPr>
          <w:sz w:val="28"/>
          <w:szCs w:val="28"/>
        </w:rPr>
        <w:t>транспортных средств</w:t>
      </w:r>
      <w:r w:rsidR="006455D6" w:rsidRPr="003D6AAB">
        <w:rPr>
          <w:sz w:val="28"/>
          <w:szCs w:val="28"/>
        </w:rPr>
        <w:t xml:space="preserve">, в </w:t>
      </w:r>
      <w:r w:rsidR="00642F3F" w:rsidRPr="003D6AAB">
        <w:rPr>
          <w:sz w:val="28"/>
          <w:szCs w:val="28"/>
        </w:rPr>
        <w:t xml:space="preserve">Центре </w:t>
      </w:r>
      <w:r w:rsidR="00B76A64" w:rsidRPr="003D6AAB">
        <w:rPr>
          <w:sz w:val="28"/>
          <w:szCs w:val="28"/>
        </w:rPr>
        <w:t xml:space="preserve">Государственной инспекции по маломерным судам </w:t>
      </w:r>
      <w:r w:rsidR="00642F3F" w:rsidRPr="003D6AAB">
        <w:rPr>
          <w:sz w:val="28"/>
          <w:szCs w:val="28"/>
        </w:rPr>
        <w:t xml:space="preserve">(управления) Главного управления </w:t>
      </w:r>
      <w:r w:rsidR="003B2CAF" w:rsidRPr="003D6AAB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краю»</w:t>
      </w:r>
      <w:r w:rsidRPr="003D6AAB">
        <w:rPr>
          <w:sz w:val="28"/>
          <w:szCs w:val="28"/>
        </w:rPr>
        <w:t xml:space="preserve"> водного транспорта и в </w:t>
      </w:r>
      <w:r w:rsidR="003B2CAF" w:rsidRPr="003D6AAB">
        <w:rPr>
          <w:sz w:val="28"/>
          <w:szCs w:val="28"/>
        </w:rPr>
        <w:t>отделе государственной инспекции по надзору за техническим состоянием самоходных машин и других видов техники в Ставропольском крае министерства сельского хозяйства Ставропольского края</w:t>
      </w:r>
      <w:r w:rsidR="008365EE" w:rsidRPr="003D6AAB">
        <w:rPr>
          <w:sz w:val="28"/>
          <w:szCs w:val="28"/>
        </w:rPr>
        <w:t xml:space="preserve"> сельскохозяйственной техники</w:t>
      </w:r>
      <w:r w:rsidR="004501D3" w:rsidRPr="003D6AAB">
        <w:rPr>
          <w:sz w:val="28"/>
          <w:szCs w:val="28"/>
        </w:rPr>
        <w:t>, а также в строке 7 «Иные транспортные средства» прицепов, зарегистрированных в установленном порядке</w:t>
      </w:r>
      <w:r w:rsidR="00A60590" w:rsidRPr="003D6AAB">
        <w:rPr>
          <w:sz w:val="28"/>
          <w:szCs w:val="28"/>
        </w:rPr>
        <w:t>.</w:t>
      </w:r>
    </w:p>
    <w:p w:rsidR="0021614A" w:rsidRPr="003D6AAB" w:rsidRDefault="0021614A" w:rsidP="00810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365EE" w:rsidRPr="003D6AAB" w:rsidRDefault="008365EE" w:rsidP="00DC4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</w:t>
      </w:r>
      <w:r w:rsidR="00DC43CE" w:rsidRPr="003D6AAB">
        <w:rPr>
          <w:sz w:val="28"/>
          <w:szCs w:val="28"/>
        </w:rPr>
        <w:t xml:space="preserve">данном </w:t>
      </w:r>
      <w:r w:rsidRPr="003D6AAB">
        <w:rPr>
          <w:sz w:val="28"/>
          <w:szCs w:val="28"/>
        </w:rPr>
        <w:t>подразд</w:t>
      </w:r>
      <w:r w:rsidR="00DC43CE" w:rsidRPr="003D6AAB">
        <w:rPr>
          <w:sz w:val="28"/>
          <w:szCs w:val="28"/>
        </w:rPr>
        <w:t>еле</w:t>
      </w:r>
      <w:r w:rsidRPr="003D6AAB">
        <w:rPr>
          <w:sz w:val="28"/>
          <w:szCs w:val="28"/>
        </w:rPr>
        <w:t xml:space="preserve"> указываются сведения о транспортных средствах, находящихся в собственности по состоянию на отчетную дату, независимо от того, когда они были приобретены, в каком регионе Российской Федерации или в каком государстве зарегистрированы (в </w:t>
      </w:r>
      <w:proofErr w:type="spellStart"/>
      <w:r w:rsidRPr="003D6AAB">
        <w:rPr>
          <w:sz w:val="28"/>
          <w:szCs w:val="28"/>
        </w:rPr>
        <w:t>т.ч</w:t>
      </w:r>
      <w:proofErr w:type="spellEnd"/>
      <w:r w:rsidRPr="003D6AAB">
        <w:rPr>
          <w:sz w:val="28"/>
          <w:szCs w:val="28"/>
        </w:rPr>
        <w:t>. о переданных в пользование по доверенности, находящихся в угоне, в залоге у банка, ветхих, полностью негодных к эксплуатации и т.д.). Также в данном подразделе подлежат отражению транспортные средства, принадлежащие на праве собственности гражданину, зарегистрированному в качестве индивидуального предпринимателя.</w:t>
      </w:r>
    </w:p>
    <w:p w:rsidR="0042218A" w:rsidRPr="003D6AAB" w:rsidRDefault="008365EE" w:rsidP="00DC4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Обязательно подлежат указанию вид, марка, модель транспортного средства, год его изготовления, наименование (код подразделения) органа внутренних дел, осуществившего его </w:t>
      </w:r>
      <w:r w:rsidR="00AB7FFE" w:rsidRPr="003D6AAB">
        <w:rPr>
          <w:sz w:val="28"/>
          <w:szCs w:val="28"/>
        </w:rPr>
        <w:t xml:space="preserve">регистрационный учет (например – </w:t>
      </w:r>
      <w:r w:rsidRPr="003D6AAB">
        <w:rPr>
          <w:sz w:val="28"/>
          <w:szCs w:val="28"/>
        </w:rPr>
        <w:t xml:space="preserve">ГИБДД </w:t>
      </w:r>
      <w:r w:rsidR="00AB7FFE" w:rsidRPr="003D6AAB">
        <w:rPr>
          <w:sz w:val="28"/>
          <w:szCs w:val="28"/>
        </w:rPr>
        <w:t>1107020</w:t>
      </w:r>
      <w:r w:rsidRPr="003D6AAB">
        <w:rPr>
          <w:sz w:val="28"/>
          <w:szCs w:val="28"/>
        </w:rPr>
        <w:t>). Указанные данные заполняются согласно свидетельству о регистрации транспортного средства.</w:t>
      </w:r>
    </w:p>
    <w:p w:rsidR="000F1932" w:rsidRPr="003D6AAB" w:rsidRDefault="000F1932" w:rsidP="00DC4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7FFE" w:rsidRPr="003D6AAB" w:rsidRDefault="000F1932" w:rsidP="000F193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1C0E46BD" wp14:editId="6ABC8B83">
            <wp:extent cx="5908675" cy="1381760"/>
            <wp:effectExtent l="38100" t="0" r="34925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662614" w:rsidRPr="003D6AAB" w:rsidRDefault="00016101" w:rsidP="003C56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</w:t>
      </w:r>
      <w:r w:rsidR="00815614" w:rsidRPr="003D6AAB">
        <w:rPr>
          <w:b/>
          <w:bCs/>
          <w:sz w:val="28"/>
          <w:szCs w:val="28"/>
        </w:rPr>
        <w:t xml:space="preserve"> 4</w:t>
      </w:r>
      <w:r w:rsidR="00EB7C39" w:rsidRPr="003D6AAB">
        <w:rPr>
          <w:b/>
          <w:bCs/>
          <w:sz w:val="28"/>
          <w:szCs w:val="28"/>
        </w:rPr>
        <w:t>.</w:t>
      </w:r>
      <w:r w:rsidRPr="003D6AAB">
        <w:rPr>
          <w:b/>
          <w:bCs/>
          <w:sz w:val="28"/>
          <w:szCs w:val="28"/>
        </w:rPr>
        <w:t xml:space="preserve"> </w:t>
      </w:r>
      <w:r w:rsidR="00815614" w:rsidRPr="003D6AAB">
        <w:rPr>
          <w:b/>
          <w:bCs/>
          <w:sz w:val="28"/>
          <w:szCs w:val="28"/>
        </w:rPr>
        <w:t xml:space="preserve">«Сведения о счетах в банках и иных </w:t>
      </w:r>
    </w:p>
    <w:p w:rsidR="00815614" w:rsidRPr="003D6AAB" w:rsidRDefault="00815614" w:rsidP="003C56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кредитных организациях»</w:t>
      </w:r>
    </w:p>
    <w:p w:rsidR="003C562F" w:rsidRPr="003D6AAB" w:rsidRDefault="003C562F" w:rsidP="003C56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2CC6" w:rsidRPr="003D6AAB" w:rsidRDefault="00822CC6" w:rsidP="0082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DD4763" w:rsidRPr="003D6AAB">
        <w:rPr>
          <w:b/>
          <w:sz w:val="28"/>
          <w:szCs w:val="28"/>
        </w:rPr>
        <w:t>2</w:t>
      </w:r>
      <w:r w:rsidR="00530642" w:rsidRPr="003D6AAB">
        <w:rPr>
          <w:b/>
          <w:sz w:val="28"/>
          <w:szCs w:val="28"/>
        </w:rPr>
        <w:t>3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Pr="003D6AAB">
        <w:rPr>
          <w:b/>
          <w:sz w:val="28"/>
          <w:szCs w:val="28"/>
        </w:rPr>
        <w:t>Не отражены или не</w:t>
      </w:r>
      <w:r w:rsidR="000D533A" w:rsidRPr="003D6AAB">
        <w:rPr>
          <w:b/>
          <w:sz w:val="28"/>
          <w:szCs w:val="28"/>
        </w:rPr>
        <w:t>верно</w:t>
      </w:r>
      <w:r w:rsidRPr="003D6AAB">
        <w:rPr>
          <w:b/>
          <w:sz w:val="28"/>
          <w:szCs w:val="28"/>
        </w:rPr>
        <w:t xml:space="preserve"> отражены</w:t>
      </w:r>
      <w:r w:rsidRPr="003D6AAB">
        <w:rPr>
          <w:sz w:val="28"/>
          <w:szCs w:val="28"/>
        </w:rPr>
        <w:t xml:space="preserve"> вид, валюта, дата открытия счета и остаток на счете.</w:t>
      </w:r>
      <w:r w:rsidR="00A85170" w:rsidRPr="003D6AAB">
        <w:t xml:space="preserve"> </w:t>
      </w:r>
      <w:r w:rsidR="00A85170" w:rsidRPr="003D6AAB">
        <w:rPr>
          <w:sz w:val="28"/>
          <w:szCs w:val="28"/>
        </w:rPr>
        <w:t xml:space="preserve">Нередки случаи, когда вместо даты открытия счета указывается дата выдачи банковской карты. </w:t>
      </w:r>
    </w:p>
    <w:p w:rsidR="0042218A" w:rsidRPr="003D6AAB" w:rsidRDefault="0042218A" w:rsidP="00822CC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22CC6" w:rsidRPr="003D6AAB" w:rsidRDefault="00822CC6" w:rsidP="00822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 виде</w:t>
      </w:r>
      <w:r w:rsidR="000D533A" w:rsidRPr="003D6AAB">
        <w:rPr>
          <w:sz w:val="28"/>
          <w:szCs w:val="28"/>
        </w:rPr>
        <w:t>, валюте, дате открытия счета и остатке на счете</w:t>
      </w:r>
      <w:r w:rsidRPr="003D6AAB">
        <w:rPr>
          <w:sz w:val="28"/>
          <w:szCs w:val="28"/>
        </w:rPr>
        <w:t xml:space="preserve"> необходимо указывать строго в соответствии с </w:t>
      </w:r>
      <w:r w:rsidR="000D533A" w:rsidRPr="003D6AAB">
        <w:rPr>
          <w:sz w:val="28"/>
          <w:szCs w:val="28"/>
        </w:rPr>
        <w:t>выписками предоставленными банками и иными кредитными организациями.                          В некоторых формах выписок не отражена дата открытия счета, в таких случаях необходимо просить сотрудников вписать дату открытия счета от руки.</w:t>
      </w:r>
    </w:p>
    <w:p w:rsidR="000D7625" w:rsidRPr="003D6AAB" w:rsidRDefault="000D7625" w:rsidP="003C562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15614" w:rsidRPr="003D6AAB" w:rsidRDefault="00E13B5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DD4763" w:rsidRPr="003D6AAB">
        <w:rPr>
          <w:b/>
          <w:sz w:val="28"/>
          <w:szCs w:val="28"/>
        </w:rPr>
        <w:t>2</w:t>
      </w:r>
      <w:r w:rsidR="00530642" w:rsidRPr="003D6AAB">
        <w:rPr>
          <w:b/>
          <w:sz w:val="28"/>
          <w:szCs w:val="28"/>
        </w:rPr>
        <w:t>4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0D22F1" w:rsidRPr="003D6AAB">
        <w:rPr>
          <w:b/>
          <w:sz w:val="28"/>
          <w:szCs w:val="28"/>
        </w:rPr>
        <w:t>Отсутствие</w:t>
      </w:r>
      <w:r w:rsidR="000D22F1" w:rsidRPr="003D6AAB">
        <w:rPr>
          <w:sz w:val="28"/>
          <w:szCs w:val="28"/>
        </w:rPr>
        <w:t xml:space="preserve"> в разделе 4. «Сведения о счетах в банках и и</w:t>
      </w:r>
      <w:r w:rsidR="00DC350D" w:rsidRPr="003D6AAB">
        <w:rPr>
          <w:sz w:val="28"/>
          <w:szCs w:val="28"/>
        </w:rPr>
        <w:t>ных кредитных о</w:t>
      </w:r>
      <w:r w:rsidR="000D22F1" w:rsidRPr="003D6AAB">
        <w:rPr>
          <w:sz w:val="28"/>
          <w:szCs w:val="28"/>
        </w:rPr>
        <w:t>рганизациях</w:t>
      </w:r>
      <w:r w:rsidR="00DC350D" w:rsidRPr="003D6AAB">
        <w:rPr>
          <w:sz w:val="28"/>
          <w:szCs w:val="28"/>
        </w:rPr>
        <w:t>»</w:t>
      </w:r>
      <w:r w:rsidR="00815614" w:rsidRPr="003D6AAB">
        <w:rPr>
          <w:sz w:val="28"/>
          <w:szCs w:val="28"/>
        </w:rPr>
        <w:t xml:space="preserve"> </w:t>
      </w:r>
      <w:r w:rsidR="005F10D9" w:rsidRPr="003D6AAB">
        <w:rPr>
          <w:sz w:val="28"/>
          <w:szCs w:val="28"/>
        </w:rPr>
        <w:t>сведений</w:t>
      </w:r>
      <w:r w:rsidR="00815614" w:rsidRPr="003D6AAB">
        <w:rPr>
          <w:sz w:val="28"/>
          <w:szCs w:val="28"/>
        </w:rPr>
        <w:t xml:space="preserve"> </w:t>
      </w:r>
      <w:r w:rsidR="00DC350D" w:rsidRPr="003D6AAB">
        <w:rPr>
          <w:sz w:val="28"/>
          <w:szCs w:val="28"/>
        </w:rPr>
        <w:t>обо всех счетах, открытых по состоянию на отчетную</w:t>
      </w:r>
      <w:r w:rsidR="00815614" w:rsidRPr="003D6AAB">
        <w:rPr>
          <w:sz w:val="28"/>
          <w:szCs w:val="28"/>
        </w:rPr>
        <w:t xml:space="preserve"> </w:t>
      </w:r>
      <w:r w:rsidR="00DC350D" w:rsidRPr="003D6AAB">
        <w:rPr>
          <w:sz w:val="28"/>
          <w:szCs w:val="28"/>
        </w:rPr>
        <w:t>дату</w:t>
      </w:r>
      <w:r w:rsidR="00815614" w:rsidRPr="003D6AAB">
        <w:rPr>
          <w:sz w:val="28"/>
          <w:szCs w:val="28"/>
        </w:rPr>
        <w:t>.</w:t>
      </w:r>
    </w:p>
    <w:p w:rsidR="002B746C" w:rsidRPr="003D6AAB" w:rsidRDefault="002B746C" w:rsidP="003C562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297459" w:rsidRPr="003D6AAB" w:rsidRDefault="00297459" w:rsidP="00297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Во избежание подобной ситуации при заполнении данного раздела справки о доходах рекомендовано запрашивать сведения в банках и иных кредитных организациях обо всех счетах, открытых по состоянию на отчетную дату, датах открытия и остатках денежных средств по состоянию на отчетную дату (31 декабря отчетного года) на основании гражданско-правовых договоров на имя лица, в отношении которого представляется справка</w:t>
      </w:r>
      <w:r w:rsidRPr="003D6AAB">
        <w:t xml:space="preserve"> </w:t>
      </w:r>
      <w:r w:rsidRPr="003D6AAB">
        <w:rPr>
          <w:sz w:val="28"/>
          <w:szCs w:val="28"/>
        </w:rPr>
        <w:t>в рамках Указания Банка России № 5798-У.</w:t>
      </w:r>
    </w:p>
    <w:p w:rsidR="00297459" w:rsidRPr="003D6AAB" w:rsidRDefault="00297459" w:rsidP="00297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0D2C8B" w:rsidRPr="003D6AAB" w:rsidRDefault="00297459" w:rsidP="00297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Неиспользуемые банковские счета по состоянию на отчетную дату </w:t>
      </w:r>
      <w:r w:rsidRPr="003D6AAB">
        <w:rPr>
          <w:sz w:val="28"/>
          <w:szCs w:val="28"/>
        </w:rPr>
        <w:br/>
        <w:t>(31 декабря отчетного года) рекомендуется закрыть.</w:t>
      </w:r>
    </w:p>
    <w:p w:rsidR="00A72CE0" w:rsidRPr="003D6AAB" w:rsidRDefault="00A72CE0" w:rsidP="00216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200" w:rsidRPr="003D6AAB" w:rsidRDefault="004B7D5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DD4763" w:rsidRPr="003D6AAB">
        <w:rPr>
          <w:b/>
          <w:sz w:val="28"/>
          <w:szCs w:val="28"/>
        </w:rPr>
        <w:t>2</w:t>
      </w:r>
      <w:r w:rsidR="00297459" w:rsidRPr="003D6AAB">
        <w:rPr>
          <w:b/>
          <w:sz w:val="28"/>
          <w:szCs w:val="28"/>
        </w:rPr>
        <w:t>5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proofErr w:type="spellStart"/>
      <w:r w:rsidRPr="003D6AAB">
        <w:rPr>
          <w:b/>
          <w:sz w:val="28"/>
          <w:szCs w:val="28"/>
        </w:rPr>
        <w:t>Неуказание</w:t>
      </w:r>
      <w:proofErr w:type="spellEnd"/>
      <w:r w:rsidRPr="003D6AAB">
        <w:rPr>
          <w:sz w:val="28"/>
          <w:szCs w:val="28"/>
        </w:rPr>
        <w:t xml:space="preserve"> счетов в банках и иных кредитных организациях </w:t>
      </w:r>
      <w:r w:rsidR="000F1932" w:rsidRPr="003D6AAB">
        <w:rPr>
          <w:sz w:val="28"/>
          <w:szCs w:val="28"/>
        </w:rPr>
        <w:br/>
      </w:r>
      <w:r w:rsidRPr="003D6AAB">
        <w:rPr>
          <w:sz w:val="28"/>
          <w:szCs w:val="28"/>
        </w:rPr>
        <w:t xml:space="preserve">(в том числе ссудных счетов), открытых для обслуживания кредитов </w:t>
      </w:r>
      <w:r w:rsidR="00C34D7D" w:rsidRPr="003D6AAB">
        <w:rPr>
          <w:sz w:val="28"/>
          <w:szCs w:val="28"/>
        </w:rPr>
        <w:t>на суммы менее 500 000 руб.,</w:t>
      </w:r>
      <w:r w:rsidRPr="003D6AAB">
        <w:rPr>
          <w:sz w:val="28"/>
          <w:szCs w:val="28"/>
        </w:rPr>
        <w:t xml:space="preserve"> которые не подлежат отражению в подразделе 6.2. «Срочные обязательства финансового характера» справки о доходах с учетом сумм таких кредитов.</w:t>
      </w:r>
    </w:p>
    <w:p w:rsidR="004B7D5A" w:rsidRPr="003D6AAB" w:rsidRDefault="004B7D5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4B7D5A" w:rsidRPr="003D6AAB" w:rsidRDefault="00C34D7D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случае имеющего на отчетную дату срочного обязательства финансового характера на сумму мен</w:t>
      </w:r>
      <w:r w:rsidR="00F96E34" w:rsidRPr="003D6AAB">
        <w:rPr>
          <w:sz w:val="28"/>
          <w:szCs w:val="28"/>
        </w:rPr>
        <w:t>ее 500 000 руб</w:t>
      </w:r>
      <w:r w:rsidRPr="003D6AAB">
        <w:rPr>
          <w:sz w:val="28"/>
          <w:szCs w:val="28"/>
        </w:rPr>
        <w:t>.</w:t>
      </w:r>
      <w:r w:rsidR="00F96E34" w:rsidRPr="003D6AAB">
        <w:rPr>
          <w:sz w:val="28"/>
          <w:szCs w:val="28"/>
        </w:rPr>
        <w:t>, необходимо указывать соответствующий счет в банке открываемый для обслуживания.</w:t>
      </w:r>
    </w:p>
    <w:p w:rsidR="0021614A" w:rsidRPr="003D6AAB" w:rsidRDefault="0021614A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3FB" w:rsidRPr="003D6AAB" w:rsidRDefault="005453FB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2.2</w:t>
      </w:r>
      <w:r w:rsidR="00297459" w:rsidRPr="003D6AAB">
        <w:rPr>
          <w:b/>
          <w:sz w:val="28"/>
          <w:szCs w:val="28"/>
        </w:rPr>
        <w:t>6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Pr="003D6AAB">
        <w:rPr>
          <w:b/>
          <w:sz w:val="28"/>
          <w:szCs w:val="28"/>
        </w:rPr>
        <w:t>Не указание</w:t>
      </w:r>
      <w:r w:rsidRPr="003D6AAB">
        <w:rPr>
          <w:sz w:val="28"/>
          <w:szCs w:val="28"/>
        </w:rPr>
        <w:t xml:space="preserve"> </w:t>
      </w:r>
      <w:r w:rsidR="00C65B0A" w:rsidRPr="003D6AAB">
        <w:rPr>
          <w:sz w:val="28"/>
          <w:szCs w:val="28"/>
        </w:rPr>
        <w:t>в</w:t>
      </w:r>
      <w:r w:rsidRPr="003D6AAB">
        <w:rPr>
          <w:sz w:val="28"/>
          <w:szCs w:val="28"/>
        </w:rPr>
        <w:t xml:space="preserve"> графе 6 «Сумма поступивших на счет денежных средств» раздела 4</w:t>
      </w:r>
      <w:r w:rsidR="00C65B0A" w:rsidRPr="003D6AAB">
        <w:rPr>
          <w:sz w:val="28"/>
          <w:szCs w:val="28"/>
        </w:rPr>
        <w:t>.</w:t>
      </w:r>
      <w:r w:rsidRPr="003D6AAB">
        <w:rPr>
          <w:sz w:val="28"/>
          <w:szCs w:val="28"/>
        </w:rPr>
        <w:t xml:space="preserve"> «Сведения о счетах в банках и иных кредитных ор</w:t>
      </w:r>
      <w:r w:rsidR="00C65B0A" w:rsidRPr="003D6AAB">
        <w:rPr>
          <w:sz w:val="28"/>
          <w:szCs w:val="28"/>
        </w:rPr>
        <w:t>ганизациях»</w:t>
      </w:r>
      <w:r w:rsidRPr="003D6AAB">
        <w:rPr>
          <w:sz w:val="28"/>
          <w:szCs w:val="28"/>
        </w:rPr>
        <w:t xml:space="preserve"> </w:t>
      </w:r>
      <w:r w:rsidR="00C65B0A" w:rsidRPr="003D6AAB">
        <w:rPr>
          <w:sz w:val="28"/>
          <w:szCs w:val="28"/>
        </w:rPr>
        <w:t>сумм</w:t>
      </w:r>
      <w:r w:rsidRPr="003D6AAB">
        <w:rPr>
          <w:sz w:val="28"/>
          <w:szCs w:val="28"/>
        </w:rPr>
        <w:t xml:space="preserve"> денежных поступлений на счет за отчетный период, превышающ</w:t>
      </w:r>
      <w:r w:rsidR="006A62C4" w:rsidRPr="003D6AAB">
        <w:rPr>
          <w:sz w:val="28"/>
          <w:szCs w:val="28"/>
        </w:rPr>
        <w:t>их</w:t>
      </w:r>
      <w:r w:rsidRPr="003D6AAB">
        <w:rPr>
          <w:sz w:val="28"/>
          <w:szCs w:val="28"/>
        </w:rPr>
        <w:t xml:space="preserve"> общий доход</w:t>
      </w:r>
      <w:r w:rsidR="006A62C4" w:rsidRPr="003D6AAB">
        <w:rPr>
          <w:sz w:val="28"/>
          <w:szCs w:val="28"/>
        </w:rPr>
        <w:t xml:space="preserve"> служащего (работника)</w:t>
      </w:r>
      <w:r w:rsidRPr="003D6AAB">
        <w:rPr>
          <w:sz w:val="28"/>
          <w:szCs w:val="28"/>
        </w:rPr>
        <w:t xml:space="preserve"> и его супруги (супруга) за отчетный период и два предшествующих ему года.</w:t>
      </w:r>
    </w:p>
    <w:p w:rsidR="006A62C4" w:rsidRPr="003D6AAB" w:rsidRDefault="006A62C4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2C4" w:rsidRPr="003D6AAB" w:rsidRDefault="006A62C4" w:rsidP="006A62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D31F60" w:rsidRPr="003D6AAB" w:rsidRDefault="00D31F60" w:rsidP="00D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данной графе указывается общая сумма денежных поступлений на счет за отчетный период, если указанная сумма (включая переводы денежных средств с других счетов служащего (работника), со счетов его супруги (супруга) и несовершеннолетних детей, со счетов иных лиц) превышает общий доход служащего (работника) и его супруги (супруга) за отчетный период и два предшествующих ему года.</w:t>
      </w:r>
    </w:p>
    <w:p w:rsidR="00D31F60" w:rsidRPr="003D6AAB" w:rsidRDefault="00D31F60" w:rsidP="00D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При расчете общего дохода служащего (работника) и его супруги (супруга) за отчетный период и два предшествующих ему года доходы супруги (супруга) служащего (работника) учитываются только в случае, если они состояли в браке на отчетную дату и в течение двух лет, предшествующих отчетному периоду.</w:t>
      </w:r>
    </w:p>
    <w:p w:rsidR="006A62C4" w:rsidRPr="003D6AAB" w:rsidRDefault="00D31F60" w:rsidP="00D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Сведения об общей сумме денежных поступлений на счет за отчетный период содержатся в единой форме, представляемой банком.</w:t>
      </w:r>
    </w:p>
    <w:p w:rsidR="005453FB" w:rsidRPr="003D6AAB" w:rsidRDefault="005453FB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766" w:rsidRPr="003D6AAB" w:rsidRDefault="0007276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2.2</w:t>
      </w:r>
      <w:r w:rsidR="00297459" w:rsidRPr="003D6AAB">
        <w:rPr>
          <w:b/>
          <w:sz w:val="28"/>
          <w:szCs w:val="28"/>
        </w:rPr>
        <w:t>7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К справке </w:t>
      </w:r>
      <w:r w:rsidRPr="003D6AAB">
        <w:rPr>
          <w:b/>
          <w:sz w:val="28"/>
          <w:szCs w:val="28"/>
        </w:rPr>
        <w:t>не прилагается</w:t>
      </w:r>
      <w:r w:rsidRPr="003D6AAB">
        <w:rPr>
          <w:sz w:val="28"/>
          <w:szCs w:val="28"/>
        </w:rPr>
        <w:t xml:space="preserve"> выписка о движении денежных средств по счету либо прилагается в</w:t>
      </w:r>
      <w:r w:rsidR="009F5FCD" w:rsidRPr="003D6AAB">
        <w:rPr>
          <w:sz w:val="28"/>
          <w:szCs w:val="28"/>
        </w:rPr>
        <w:t xml:space="preserve">ыписка о наличии </w:t>
      </w:r>
      <w:r w:rsidR="00C56049" w:rsidRPr="003D6AAB">
        <w:rPr>
          <w:sz w:val="28"/>
          <w:szCs w:val="28"/>
        </w:rPr>
        <w:t xml:space="preserve">счетов </w:t>
      </w:r>
      <w:r w:rsidR="009F5FCD" w:rsidRPr="003D6AAB">
        <w:rPr>
          <w:sz w:val="28"/>
          <w:szCs w:val="28"/>
        </w:rPr>
        <w:t>в банке, п</w:t>
      </w:r>
      <w:r w:rsidRPr="003D6AAB">
        <w:rPr>
          <w:sz w:val="28"/>
          <w:szCs w:val="28"/>
        </w:rPr>
        <w:t>ри заполнении графы 6 «Сумма поступивших на счет денежных средств» раздела 4. «Сведения о счетах в банках и иных кредитных организациях»</w:t>
      </w:r>
      <w:r w:rsidR="009F5FCD" w:rsidRPr="003D6AAB">
        <w:rPr>
          <w:sz w:val="28"/>
          <w:szCs w:val="28"/>
        </w:rPr>
        <w:t>.</w:t>
      </w:r>
    </w:p>
    <w:p w:rsidR="00072766" w:rsidRPr="003D6AAB" w:rsidRDefault="0007276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766" w:rsidRPr="003D6AAB" w:rsidRDefault="00072766" w:rsidP="0007276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072766" w:rsidRPr="003D6AAB" w:rsidRDefault="009F5FCD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При заполнении данной графы к справке (за исключением случая, когда указанная графа заполняется в отношении </w:t>
      </w:r>
      <w:r w:rsidR="00C56049" w:rsidRPr="003D6AAB">
        <w:rPr>
          <w:sz w:val="28"/>
          <w:szCs w:val="28"/>
        </w:rPr>
        <w:t xml:space="preserve">расчетного </w:t>
      </w:r>
      <w:r w:rsidRPr="003D6AAB">
        <w:rPr>
          <w:sz w:val="28"/>
          <w:szCs w:val="28"/>
        </w:rPr>
        <w:t xml:space="preserve">счета индивидуального предпринимателя) прилагается выписка о движении денежных средств по данному счету за отчетный период (запрашивается в банке), но не выписка о наличии </w:t>
      </w:r>
      <w:r w:rsidR="00C56049" w:rsidRPr="003D6AAB">
        <w:rPr>
          <w:sz w:val="28"/>
          <w:szCs w:val="28"/>
        </w:rPr>
        <w:t xml:space="preserve">счетов </w:t>
      </w:r>
      <w:r w:rsidRPr="003D6AAB">
        <w:rPr>
          <w:sz w:val="28"/>
          <w:szCs w:val="28"/>
        </w:rPr>
        <w:t>в банке.</w:t>
      </w:r>
    </w:p>
    <w:p w:rsidR="00072766" w:rsidRPr="003D6AAB" w:rsidRDefault="00072766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34F" w:rsidRPr="003D6AAB" w:rsidRDefault="002B034F" w:rsidP="003C5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C39" w:rsidRPr="003D6AAB" w:rsidRDefault="00EB7C39" w:rsidP="00EB7C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 5. «Сведения о ценных бумагах»</w:t>
      </w:r>
    </w:p>
    <w:p w:rsidR="00EB7C39" w:rsidRPr="003D6AAB" w:rsidRDefault="00EB7C39" w:rsidP="00EB7C3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74A2" w:rsidRPr="003D6AAB" w:rsidRDefault="00EB7C39" w:rsidP="00ED74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Подраздел 5.1</w:t>
      </w:r>
      <w:r w:rsidR="00662614" w:rsidRPr="003D6AAB">
        <w:rPr>
          <w:b/>
          <w:bCs/>
          <w:sz w:val="28"/>
          <w:szCs w:val="28"/>
        </w:rPr>
        <w:t>.</w:t>
      </w:r>
      <w:r w:rsidRPr="003D6AAB">
        <w:rPr>
          <w:b/>
          <w:bCs/>
          <w:sz w:val="28"/>
          <w:szCs w:val="28"/>
        </w:rPr>
        <w:t xml:space="preserve"> </w:t>
      </w:r>
      <w:r w:rsidR="00B01CE1" w:rsidRPr="003D6AAB">
        <w:rPr>
          <w:b/>
          <w:bCs/>
          <w:sz w:val="28"/>
          <w:szCs w:val="28"/>
        </w:rPr>
        <w:t>«</w:t>
      </w:r>
      <w:r w:rsidRPr="003D6AAB">
        <w:rPr>
          <w:b/>
          <w:bCs/>
          <w:sz w:val="28"/>
          <w:szCs w:val="28"/>
        </w:rPr>
        <w:t xml:space="preserve">Акции и иное участие </w:t>
      </w:r>
    </w:p>
    <w:p w:rsidR="00EB7C39" w:rsidRPr="003D6AAB" w:rsidRDefault="00EB7C39" w:rsidP="00ED74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 xml:space="preserve">в коммерческих </w:t>
      </w:r>
      <w:r w:rsidR="00B01CE1" w:rsidRPr="003D6AAB">
        <w:rPr>
          <w:b/>
          <w:bCs/>
          <w:sz w:val="28"/>
          <w:szCs w:val="28"/>
        </w:rPr>
        <w:t>организациях и фондах»</w:t>
      </w:r>
    </w:p>
    <w:p w:rsidR="00EB7C39" w:rsidRPr="003D6AAB" w:rsidRDefault="00EB7C39" w:rsidP="00EB7C3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7C39" w:rsidRPr="003D6AAB" w:rsidRDefault="00E13B56" w:rsidP="00EB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</w:t>
      </w:r>
      <w:r w:rsidR="001E0EC8" w:rsidRPr="003D6AAB">
        <w:rPr>
          <w:b/>
          <w:sz w:val="28"/>
          <w:szCs w:val="28"/>
        </w:rPr>
        <w:t>2</w:t>
      </w:r>
      <w:r w:rsidR="00297459" w:rsidRPr="003D6AAB">
        <w:rPr>
          <w:b/>
          <w:sz w:val="28"/>
          <w:szCs w:val="28"/>
        </w:rPr>
        <w:t>8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r w:rsidR="00EB7C39" w:rsidRPr="003D6AAB">
        <w:rPr>
          <w:b/>
          <w:sz w:val="28"/>
          <w:szCs w:val="28"/>
        </w:rPr>
        <w:t>Отсутствие</w:t>
      </w:r>
      <w:r w:rsidR="00EB7C39" w:rsidRPr="003D6AAB">
        <w:rPr>
          <w:sz w:val="28"/>
          <w:szCs w:val="28"/>
        </w:rPr>
        <w:t xml:space="preserve"> в </w:t>
      </w:r>
      <w:r w:rsidR="00B01CE1" w:rsidRPr="003D6AAB">
        <w:rPr>
          <w:sz w:val="28"/>
          <w:szCs w:val="28"/>
        </w:rPr>
        <w:t>под</w:t>
      </w:r>
      <w:r w:rsidR="00EB7C39" w:rsidRPr="003D6AAB">
        <w:rPr>
          <w:sz w:val="28"/>
          <w:szCs w:val="28"/>
        </w:rPr>
        <w:t xml:space="preserve">разделе </w:t>
      </w:r>
      <w:r w:rsidR="00B01CE1" w:rsidRPr="003D6AAB">
        <w:rPr>
          <w:sz w:val="28"/>
          <w:szCs w:val="28"/>
        </w:rPr>
        <w:t>5</w:t>
      </w:r>
      <w:r w:rsidR="00EB7C39" w:rsidRPr="003D6AAB">
        <w:rPr>
          <w:sz w:val="28"/>
          <w:szCs w:val="28"/>
        </w:rPr>
        <w:t>.</w:t>
      </w:r>
      <w:r w:rsidR="00B01CE1" w:rsidRPr="003D6AAB">
        <w:rPr>
          <w:sz w:val="28"/>
          <w:szCs w:val="28"/>
        </w:rPr>
        <w:t>1</w:t>
      </w:r>
      <w:r w:rsidR="00DD5A33" w:rsidRPr="003D6AAB">
        <w:rPr>
          <w:sz w:val="28"/>
          <w:szCs w:val="28"/>
        </w:rPr>
        <w:t>.</w:t>
      </w:r>
      <w:r w:rsidR="00EB7C39" w:rsidRPr="003D6AAB">
        <w:rPr>
          <w:sz w:val="28"/>
          <w:szCs w:val="28"/>
        </w:rPr>
        <w:t xml:space="preserve"> «</w:t>
      </w:r>
      <w:r w:rsidR="00B01CE1" w:rsidRPr="003D6AAB">
        <w:rPr>
          <w:bCs/>
          <w:sz w:val="28"/>
          <w:szCs w:val="28"/>
        </w:rPr>
        <w:t>Акции и иное участие в коммерческих организациях и фондах</w:t>
      </w:r>
      <w:r w:rsidR="00EB7C39" w:rsidRPr="003D6AAB">
        <w:rPr>
          <w:sz w:val="28"/>
          <w:szCs w:val="28"/>
        </w:rPr>
        <w:t xml:space="preserve">» </w:t>
      </w:r>
      <w:r w:rsidR="005F10D9" w:rsidRPr="003D6AAB">
        <w:rPr>
          <w:sz w:val="28"/>
          <w:szCs w:val="28"/>
        </w:rPr>
        <w:t>сведений</w:t>
      </w:r>
      <w:r w:rsidR="00EB7C39" w:rsidRPr="003D6AAB">
        <w:rPr>
          <w:sz w:val="28"/>
          <w:szCs w:val="28"/>
        </w:rPr>
        <w:t xml:space="preserve"> об</w:t>
      </w:r>
      <w:r w:rsidR="00792C8E" w:rsidRPr="003D6AAB">
        <w:rPr>
          <w:sz w:val="28"/>
          <w:szCs w:val="28"/>
        </w:rPr>
        <w:t xml:space="preserve"> имеющихся ценных бумагах, долях участия в уставных капиталах коммерческих организациях и фондах</w:t>
      </w:r>
      <w:r w:rsidR="00EB7C39" w:rsidRPr="003D6AAB">
        <w:rPr>
          <w:sz w:val="28"/>
          <w:szCs w:val="28"/>
        </w:rPr>
        <w:t>.</w:t>
      </w:r>
    </w:p>
    <w:p w:rsidR="0042218A" w:rsidRPr="003D6AAB" w:rsidRDefault="0042218A" w:rsidP="00EB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212F04" w:rsidRPr="003D6AAB" w:rsidRDefault="00947876" w:rsidP="00EB7C39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D6AAB">
        <w:rPr>
          <w:spacing w:val="-2"/>
          <w:sz w:val="28"/>
          <w:szCs w:val="28"/>
        </w:rPr>
        <w:t xml:space="preserve">Во избежание подобной ситуации </w:t>
      </w:r>
      <w:r w:rsidR="00EB7C39" w:rsidRPr="003D6AAB">
        <w:rPr>
          <w:spacing w:val="-2"/>
          <w:sz w:val="28"/>
          <w:szCs w:val="28"/>
        </w:rPr>
        <w:t>при заполнении данного раздела справки о доходах рекоменд</w:t>
      </w:r>
      <w:r w:rsidRPr="003D6AAB">
        <w:rPr>
          <w:spacing w:val="-2"/>
          <w:sz w:val="28"/>
          <w:szCs w:val="28"/>
        </w:rPr>
        <w:t xml:space="preserve">уется </w:t>
      </w:r>
      <w:r w:rsidR="00EB7C39" w:rsidRPr="003D6AAB">
        <w:rPr>
          <w:spacing w:val="-2"/>
          <w:sz w:val="28"/>
          <w:szCs w:val="28"/>
        </w:rPr>
        <w:t>запрашивать</w:t>
      </w:r>
      <w:r w:rsidR="005C7E62" w:rsidRPr="003D6AAB">
        <w:rPr>
          <w:spacing w:val="-2"/>
          <w:sz w:val="28"/>
          <w:szCs w:val="28"/>
        </w:rPr>
        <w:t xml:space="preserve"> в Управлении Федеральной налоговой службы России по Ставропольскому краю </w:t>
      </w:r>
      <w:r w:rsidR="00212F04" w:rsidRPr="003D6AAB">
        <w:rPr>
          <w:spacing w:val="-2"/>
          <w:sz w:val="28"/>
          <w:szCs w:val="28"/>
        </w:rPr>
        <w:t>сведения об имеющихся ценных бумагах, долях участия в уставных капиталах коммерческих организациях и фондах</w:t>
      </w:r>
      <w:r w:rsidR="00EB7C39" w:rsidRPr="003D6AAB">
        <w:rPr>
          <w:spacing w:val="-2"/>
          <w:sz w:val="28"/>
          <w:szCs w:val="28"/>
        </w:rPr>
        <w:t xml:space="preserve">, </w:t>
      </w:r>
      <w:r w:rsidR="00212F04" w:rsidRPr="003D6AAB">
        <w:rPr>
          <w:spacing w:val="-2"/>
          <w:sz w:val="28"/>
          <w:szCs w:val="28"/>
        </w:rPr>
        <w:t>наименовании и организационно</w:t>
      </w:r>
      <w:r w:rsidRPr="003D6AAB">
        <w:rPr>
          <w:spacing w:val="-2"/>
          <w:sz w:val="28"/>
          <w:szCs w:val="28"/>
        </w:rPr>
        <w:t>-</w:t>
      </w:r>
      <w:r w:rsidR="00212F04" w:rsidRPr="003D6AAB">
        <w:rPr>
          <w:spacing w:val="-2"/>
          <w:sz w:val="28"/>
          <w:szCs w:val="28"/>
        </w:rPr>
        <w:t>правовой форме организации, местонахождении, уставном капитале, дол</w:t>
      </w:r>
      <w:r w:rsidR="001028F7" w:rsidRPr="003D6AAB">
        <w:rPr>
          <w:spacing w:val="-2"/>
          <w:sz w:val="28"/>
          <w:szCs w:val="28"/>
        </w:rPr>
        <w:t>ях</w:t>
      </w:r>
      <w:r w:rsidR="005C7E62" w:rsidRPr="003D6AAB">
        <w:rPr>
          <w:spacing w:val="-2"/>
          <w:sz w:val="28"/>
          <w:szCs w:val="28"/>
        </w:rPr>
        <w:t xml:space="preserve"> участия.</w:t>
      </w:r>
    </w:p>
    <w:p w:rsidR="00A72CE0" w:rsidRPr="003D6AAB" w:rsidRDefault="00A72CE0" w:rsidP="00216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EC8" w:rsidRPr="003D6AAB" w:rsidRDefault="001E0EC8" w:rsidP="00EB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b/>
          <w:sz w:val="28"/>
          <w:szCs w:val="28"/>
        </w:rPr>
        <w:t>2.2</w:t>
      </w:r>
      <w:r w:rsidR="00297459" w:rsidRPr="003D6AAB">
        <w:rPr>
          <w:b/>
          <w:sz w:val="28"/>
          <w:szCs w:val="28"/>
        </w:rPr>
        <w:t>9</w:t>
      </w:r>
      <w:r w:rsidRPr="003D6AAB">
        <w:rPr>
          <w:b/>
          <w:sz w:val="28"/>
          <w:szCs w:val="28"/>
        </w:rPr>
        <w:t>.</w:t>
      </w:r>
      <w:r w:rsidRPr="003D6AAB">
        <w:rPr>
          <w:sz w:val="28"/>
          <w:szCs w:val="28"/>
        </w:rPr>
        <w:t xml:space="preserve"> </w:t>
      </w:r>
      <w:proofErr w:type="spellStart"/>
      <w:r w:rsidRPr="003D6AAB">
        <w:rPr>
          <w:b/>
          <w:sz w:val="28"/>
          <w:szCs w:val="28"/>
        </w:rPr>
        <w:t>Неуказание</w:t>
      </w:r>
      <w:proofErr w:type="spellEnd"/>
      <w:r w:rsidRPr="003D6AAB">
        <w:rPr>
          <w:sz w:val="28"/>
          <w:szCs w:val="28"/>
        </w:rPr>
        <w:t xml:space="preserve"> в подразделе 5.2</w:t>
      </w:r>
      <w:r w:rsidR="008B4946" w:rsidRPr="003D6AAB">
        <w:rPr>
          <w:sz w:val="28"/>
          <w:szCs w:val="28"/>
        </w:rPr>
        <w:t>.</w:t>
      </w:r>
      <w:r w:rsidRPr="003D6AAB">
        <w:rPr>
          <w:sz w:val="28"/>
          <w:szCs w:val="28"/>
        </w:rPr>
        <w:t xml:space="preserve"> «Иные ценные бумаги» сведений об имеющихся сберегательных сертификатах.</w:t>
      </w:r>
    </w:p>
    <w:p w:rsidR="00263AEB" w:rsidRPr="003D6AAB" w:rsidRDefault="00263AEB" w:rsidP="00EB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C370D8" w:rsidRPr="003D6AAB" w:rsidRDefault="001E0EC8" w:rsidP="00EB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В соответствии со статьями 142, 844 Гражданского кодекса Российской Федерации сберегательный сертификат является ценной бумагой. В этой связи сведения о его наличии или приобретении необходимо указывать в подр</w:t>
      </w:r>
      <w:r w:rsidR="00C370D8" w:rsidRPr="003D6AAB">
        <w:rPr>
          <w:sz w:val="28"/>
          <w:szCs w:val="28"/>
        </w:rPr>
        <w:t>азделе 5.2 «Иные ценные бумаги».</w:t>
      </w:r>
    </w:p>
    <w:p w:rsidR="001E0EC8" w:rsidRPr="003D6AAB" w:rsidRDefault="00C370D8" w:rsidP="00C37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Если сертификат предъявляется к погашению физическим лицом – первым и единственным его держателем, то дохода у физического лица не возникает, т.к. он просто получает возврат суммы вклада. Если же сертификат предъявляется к погашению лицом, получившим данный сертификат от другого физического лица (путем покупки, дарения и др.), то моментом получения дохода будет являться моме</w:t>
      </w:r>
      <w:r w:rsidR="00C53CDB" w:rsidRPr="003D6AAB">
        <w:rPr>
          <w:sz w:val="28"/>
          <w:szCs w:val="28"/>
        </w:rPr>
        <w:t>нт передачи данного сертификата</w:t>
      </w:r>
      <w:r w:rsidR="00A30DD5" w:rsidRPr="003D6AAB">
        <w:rPr>
          <w:sz w:val="28"/>
          <w:szCs w:val="28"/>
        </w:rPr>
        <w:t>, в этой</w:t>
      </w:r>
      <w:r w:rsidR="00C53CDB" w:rsidRPr="003D6AAB">
        <w:rPr>
          <w:sz w:val="28"/>
          <w:szCs w:val="28"/>
        </w:rPr>
        <w:t xml:space="preserve"> связи </w:t>
      </w:r>
      <w:r w:rsidR="00A30DD5" w:rsidRPr="003D6AAB">
        <w:rPr>
          <w:sz w:val="28"/>
          <w:szCs w:val="28"/>
        </w:rPr>
        <w:t xml:space="preserve">данный доход, как и </w:t>
      </w:r>
      <w:r w:rsidR="001E0EC8" w:rsidRPr="003D6AAB">
        <w:rPr>
          <w:sz w:val="28"/>
          <w:szCs w:val="28"/>
        </w:rPr>
        <w:t>доход по процентам</w:t>
      </w:r>
      <w:r w:rsidR="00863DEF" w:rsidRPr="003D6AAB">
        <w:rPr>
          <w:sz w:val="28"/>
          <w:szCs w:val="28"/>
        </w:rPr>
        <w:t>,</w:t>
      </w:r>
      <w:r w:rsidR="001E0EC8" w:rsidRPr="003D6AAB">
        <w:rPr>
          <w:sz w:val="28"/>
          <w:szCs w:val="28"/>
        </w:rPr>
        <w:t xml:space="preserve"> подлежат указанию в </w:t>
      </w:r>
      <w:r w:rsidR="00863DEF" w:rsidRPr="003D6AAB">
        <w:rPr>
          <w:sz w:val="28"/>
          <w:szCs w:val="28"/>
        </w:rPr>
        <w:t>строке «Доход от ценных бумаг и долей участия в коммерческих организациях» раздела 1.</w:t>
      </w:r>
      <w:r w:rsidR="001E0EC8" w:rsidRPr="003D6AAB">
        <w:rPr>
          <w:sz w:val="28"/>
          <w:szCs w:val="28"/>
        </w:rPr>
        <w:t xml:space="preserve"> «Сведения о доходах».</w:t>
      </w:r>
    </w:p>
    <w:p w:rsidR="002B034F" w:rsidRPr="003D6AAB" w:rsidRDefault="002B034F" w:rsidP="00C370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034F" w:rsidRPr="003D6AAB" w:rsidRDefault="002B034F" w:rsidP="002B0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24347266" wp14:editId="0B156CD4">
            <wp:extent cx="5908675" cy="1105786"/>
            <wp:effectExtent l="38100" t="0" r="1587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1F69A8" w:rsidRPr="003D6AAB" w:rsidRDefault="001F69A8" w:rsidP="00ED74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 6. «Сведения об обязательствах имущественного характера»</w:t>
      </w:r>
    </w:p>
    <w:p w:rsidR="001F69A8" w:rsidRPr="003D6AAB" w:rsidRDefault="001F69A8" w:rsidP="001F69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71BB" w:rsidRPr="003D6AAB" w:rsidRDefault="001F69A8" w:rsidP="001F69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Подраздел 6.1</w:t>
      </w:r>
      <w:r w:rsidR="00662614" w:rsidRPr="003D6AAB">
        <w:rPr>
          <w:b/>
          <w:bCs/>
          <w:sz w:val="28"/>
          <w:szCs w:val="28"/>
        </w:rPr>
        <w:t>.</w:t>
      </w:r>
      <w:r w:rsidRPr="003D6AAB">
        <w:rPr>
          <w:b/>
          <w:bCs/>
          <w:sz w:val="28"/>
          <w:szCs w:val="28"/>
        </w:rPr>
        <w:t xml:space="preserve"> </w:t>
      </w:r>
      <w:r w:rsidR="00FD6CFE" w:rsidRPr="003D6AAB">
        <w:rPr>
          <w:b/>
          <w:bCs/>
          <w:sz w:val="28"/>
          <w:szCs w:val="28"/>
        </w:rPr>
        <w:t>«Объекты недвижимого имущества,</w:t>
      </w:r>
    </w:p>
    <w:p w:rsidR="001F69A8" w:rsidRPr="003D6AAB" w:rsidRDefault="001F69A8" w:rsidP="001F69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находящиеся в пользовании»</w:t>
      </w:r>
    </w:p>
    <w:p w:rsidR="004F71BB" w:rsidRPr="003D6AAB" w:rsidRDefault="004F71BB" w:rsidP="001F69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1C90" w:rsidRPr="003D6AAB" w:rsidRDefault="005C7E62" w:rsidP="004F71B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</w:t>
      </w:r>
      <w:r w:rsidR="00297459" w:rsidRPr="003D6AAB">
        <w:rPr>
          <w:b/>
          <w:bCs/>
          <w:sz w:val="28"/>
          <w:szCs w:val="28"/>
        </w:rPr>
        <w:t>30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="004F71BB" w:rsidRPr="003D6AAB">
        <w:rPr>
          <w:b/>
          <w:bCs/>
          <w:sz w:val="28"/>
          <w:szCs w:val="28"/>
        </w:rPr>
        <w:t>Отсутствие</w:t>
      </w:r>
      <w:r w:rsidR="004F71BB" w:rsidRPr="003D6AAB">
        <w:rPr>
          <w:bCs/>
          <w:sz w:val="28"/>
          <w:szCs w:val="28"/>
        </w:rPr>
        <w:t xml:space="preserve"> в подразделе 6.1</w:t>
      </w:r>
      <w:r w:rsidR="00E151F5" w:rsidRPr="003D6AAB">
        <w:rPr>
          <w:bCs/>
          <w:sz w:val="28"/>
          <w:szCs w:val="28"/>
        </w:rPr>
        <w:t>.</w:t>
      </w:r>
      <w:r w:rsidR="004F71BB" w:rsidRPr="003D6AAB">
        <w:rPr>
          <w:bCs/>
          <w:sz w:val="28"/>
          <w:szCs w:val="28"/>
        </w:rPr>
        <w:t xml:space="preserve"> «Объекты недвижимого</w:t>
      </w:r>
      <w:r w:rsidR="004F71BB" w:rsidRPr="003D6AAB">
        <w:rPr>
          <w:b/>
          <w:bCs/>
          <w:sz w:val="28"/>
          <w:szCs w:val="28"/>
        </w:rPr>
        <w:t xml:space="preserve"> </w:t>
      </w:r>
      <w:r w:rsidR="004F71BB" w:rsidRPr="003D6AAB">
        <w:rPr>
          <w:bCs/>
          <w:sz w:val="28"/>
          <w:szCs w:val="28"/>
        </w:rPr>
        <w:t>имущества, находящиеся в пользовании» сведений о недвижимом имуществе, фактически находящемся во временном пользовании (не в собственности)</w:t>
      </w:r>
      <w:r w:rsidR="00B81C90" w:rsidRPr="003D6AAB">
        <w:rPr>
          <w:bCs/>
          <w:sz w:val="28"/>
          <w:szCs w:val="28"/>
        </w:rPr>
        <w:t>.</w:t>
      </w:r>
    </w:p>
    <w:p w:rsidR="000D7625" w:rsidRPr="003D6AAB" w:rsidRDefault="000D7625" w:rsidP="00B81C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E020F4" w:rsidRPr="003D6AAB" w:rsidRDefault="00E020F4" w:rsidP="00E020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Сведения о недвижимом имуществе, фактически находящемся во временном пользовании (не в собственности), в том числе сведения о недвижимом имуществе (дом, квартира, комната), нежилом помещении, земельном участке, гараже и т.д., не принадлежащем на праве собственности или на праве нанимателя, но в котором имеется регистрация (постоянная или временная) необходимо указывать в подразделе 6.1 «Объекты недвижимого</w:t>
      </w:r>
      <w:r w:rsidRPr="003D6AAB">
        <w:rPr>
          <w:b/>
          <w:bCs/>
          <w:sz w:val="28"/>
          <w:szCs w:val="28"/>
        </w:rPr>
        <w:t xml:space="preserve"> </w:t>
      </w:r>
      <w:r w:rsidRPr="003D6AAB">
        <w:rPr>
          <w:bCs/>
          <w:sz w:val="28"/>
          <w:szCs w:val="28"/>
        </w:rPr>
        <w:t>имущества, находящиеся в пользовании».</w:t>
      </w:r>
    </w:p>
    <w:p w:rsidR="00C040C2" w:rsidRPr="003D6AAB" w:rsidRDefault="00787F44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При ука</w:t>
      </w:r>
      <w:r w:rsidR="007D603D" w:rsidRPr="003D6AAB">
        <w:rPr>
          <w:bCs/>
          <w:sz w:val="28"/>
          <w:szCs w:val="28"/>
        </w:rPr>
        <w:t xml:space="preserve">зании в пользовании жилого дома </w:t>
      </w:r>
      <w:r w:rsidRPr="003D6AAB">
        <w:rPr>
          <w:bCs/>
          <w:sz w:val="28"/>
          <w:szCs w:val="28"/>
        </w:rPr>
        <w:t>необходимо также указывать и земельный участок, на котором расположен данный дом (кроме земельных участков</w:t>
      </w:r>
      <w:r w:rsidR="00712E9F" w:rsidRPr="003D6AAB">
        <w:rPr>
          <w:bCs/>
          <w:sz w:val="28"/>
          <w:szCs w:val="28"/>
        </w:rPr>
        <w:t>,</w:t>
      </w:r>
      <w:r w:rsidRPr="003D6AAB">
        <w:rPr>
          <w:bCs/>
          <w:sz w:val="28"/>
          <w:szCs w:val="28"/>
        </w:rPr>
        <w:t xml:space="preserve"> расположенных под многоквартирными домами).</w:t>
      </w:r>
    </w:p>
    <w:p w:rsidR="00BE0A0B" w:rsidRPr="003D6AAB" w:rsidRDefault="00BE0A0B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E0A0B" w:rsidRPr="003D6AAB" w:rsidRDefault="00BE0A0B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</w:t>
      </w:r>
      <w:r w:rsidR="00297459" w:rsidRPr="003D6AAB">
        <w:rPr>
          <w:b/>
          <w:bCs/>
          <w:sz w:val="28"/>
          <w:szCs w:val="28"/>
        </w:rPr>
        <w:t>31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Pr="003D6AAB">
        <w:rPr>
          <w:b/>
          <w:bCs/>
          <w:sz w:val="28"/>
          <w:szCs w:val="28"/>
        </w:rPr>
        <w:t>Не указ</w:t>
      </w:r>
      <w:r w:rsidR="00E76C2B" w:rsidRPr="003D6AAB">
        <w:rPr>
          <w:b/>
          <w:bCs/>
          <w:sz w:val="28"/>
          <w:szCs w:val="28"/>
        </w:rPr>
        <w:t>ание</w:t>
      </w:r>
      <w:r w:rsidRPr="003D6AAB">
        <w:rPr>
          <w:bCs/>
          <w:sz w:val="28"/>
          <w:szCs w:val="28"/>
        </w:rPr>
        <w:t xml:space="preserve"> арендованно</w:t>
      </w:r>
      <w:r w:rsidR="00E76C2B" w:rsidRPr="003D6AAB">
        <w:rPr>
          <w:bCs/>
          <w:sz w:val="28"/>
          <w:szCs w:val="28"/>
        </w:rPr>
        <w:t>го</w:t>
      </w:r>
      <w:r w:rsidRPr="003D6AAB">
        <w:rPr>
          <w:bCs/>
          <w:sz w:val="28"/>
          <w:szCs w:val="28"/>
        </w:rPr>
        <w:t xml:space="preserve"> недвижимо</w:t>
      </w:r>
      <w:r w:rsidR="00E76C2B" w:rsidRPr="003D6AAB">
        <w:rPr>
          <w:bCs/>
          <w:sz w:val="28"/>
          <w:szCs w:val="28"/>
        </w:rPr>
        <w:t>го</w:t>
      </w:r>
      <w:r w:rsidRPr="003D6AAB">
        <w:rPr>
          <w:bCs/>
          <w:sz w:val="28"/>
          <w:szCs w:val="28"/>
        </w:rPr>
        <w:t xml:space="preserve"> имуществ</w:t>
      </w:r>
      <w:r w:rsidR="00E76C2B" w:rsidRPr="003D6AAB">
        <w:rPr>
          <w:bCs/>
          <w:sz w:val="28"/>
          <w:szCs w:val="28"/>
        </w:rPr>
        <w:t>а.</w:t>
      </w:r>
    </w:p>
    <w:p w:rsidR="00E76C2B" w:rsidRPr="003D6AAB" w:rsidRDefault="00E76C2B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76C2B" w:rsidRPr="003D6AAB" w:rsidRDefault="00E76C2B" w:rsidP="00E76C2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E76C2B" w:rsidRPr="003D6AAB" w:rsidRDefault="00E76C2B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В случае наличия действующего на отчетную дату договора аренды недвижимого имущества, информация о таком имуществе (виде, сроках и основании пользования) подлежит отражению в подразделе 6.1 «Объекты недвижимого имущества, находящиеся в пользовании» справки.</w:t>
      </w:r>
    </w:p>
    <w:p w:rsidR="00B11A75" w:rsidRPr="003D6AAB" w:rsidRDefault="00B11A75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C6F3F" w:rsidRPr="003D6AAB" w:rsidRDefault="00B11A75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2.3</w:t>
      </w:r>
      <w:r w:rsidR="00297459" w:rsidRPr="003D6AAB">
        <w:rPr>
          <w:b/>
          <w:bCs/>
          <w:sz w:val="28"/>
          <w:szCs w:val="28"/>
        </w:rPr>
        <w:t>2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Pr="003D6AAB">
        <w:rPr>
          <w:b/>
          <w:bCs/>
          <w:sz w:val="28"/>
          <w:szCs w:val="28"/>
        </w:rPr>
        <w:t>Отсутствие</w:t>
      </w:r>
      <w:r w:rsidRPr="003D6AAB">
        <w:rPr>
          <w:bCs/>
          <w:sz w:val="28"/>
          <w:szCs w:val="28"/>
        </w:rPr>
        <w:t xml:space="preserve"> в подразделе 6.1. «Объекты недвижимого</w:t>
      </w:r>
      <w:r w:rsidRPr="003D6AAB">
        <w:rPr>
          <w:b/>
          <w:bCs/>
          <w:sz w:val="28"/>
          <w:szCs w:val="28"/>
        </w:rPr>
        <w:t xml:space="preserve"> </w:t>
      </w:r>
      <w:r w:rsidRPr="003D6AAB">
        <w:rPr>
          <w:bCs/>
          <w:sz w:val="28"/>
          <w:szCs w:val="28"/>
        </w:rPr>
        <w:t>имущества, находящиеся в пользовании» сведений о недвижимом имуществе</w:t>
      </w:r>
      <w:r w:rsidR="00FA52D8" w:rsidRPr="003D6AAB">
        <w:rPr>
          <w:bCs/>
          <w:sz w:val="28"/>
          <w:szCs w:val="28"/>
        </w:rPr>
        <w:t xml:space="preserve"> – объекте долевого строительства</w:t>
      </w:r>
      <w:r w:rsidRPr="003D6AAB">
        <w:rPr>
          <w:bCs/>
          <w:sz w:val="28"/>
          <w:szCs w:val="28"/>
        </w:rPr>
        <w:t>, переданно</w:t>
      </w:r>
      <w:r w:rsidR="00EB6D72" w:rsidRPr="003D6AAB">
        <w:rPr>
          <w:bCs/>
          <w:sz w:val="28"/>
          <w:szCs w:val="28"/>
        </w:rPr>
        <w:t>го</w:t>
      </w:r>
      <w:r w:rsidRPr="003D6AAB">
        <w:rPr>
          <w:bCs/>
          <w:sz w:val="28"/>
          <w:szCs w:val="28"/>
        </w:rPr>
        <w:t xml:space="preserve"> </w:t>
      </w:r>
      <w:r w:rsidR="00D16C86" w:rsidRPr="003D6AAB">
        <w:rPr>
          <w:bCs/>
          <w:sz w:val="28"/>
          <w:szCs w:val="28"/>
        </w:rPr>
        <w:t>участнику долевого строительства</w:t>
      </w:r>
      <w:r w:rsidRPr="003D6AAB">
        <w:rPr>
          <w:bCs/>
          <w:sz w:val="28"/>
          <w:szCs w:val="28"/>
        </w:rPr>
        <w:t xml:space="preserve"> на основании Акта приема-передачи объекта недвижимости </w:t>
      </w:r>
      <w:r w:rsidR="00EB6D72" w:rsidRPr="003D6AAB">
        <w:rPr>
          <w:bCs/>
          <w:sz w:val="28"/>
          <w:szCs w:val="28"/>
        </w:rPr>
        <w:t>и</w:t>
      </w:r>
      <w:r w:rsidR="00D16C86" w:rsidRPr="003D6AAB">
        <w:rPr>
          <w:bCs/>
          <w:sz w:val="28"/>
          <w:szCs w:val="28"/>
        </w:rPr>
        <w:t xml:space="preserve"> </w:t>
      </w:r>
      <w:r w:rsidR="00D16C86" w:rsidRPr="003D6AAB">
        <w:rPr>
          <w:bCs/>
          <w:sz w:val="28"/>
          <w:szCs w:val="28"/>
        </w:rPr>
        <w:br/>
        <w:t xml:space="preserve">не </w:t>
      </w:r>
      <w:r w:rsidRPr="003D6AAB">
        <w:rPr>
          <w:bCs/>
          <w:sz w:val="28"/>
          <w:szCs w:val="28"/>
        </w:rPr>
        <w:t>зарегистрирован</w:t>
      </w:r>
      <w:r w:rsidR="00D16C86" w:rsidRPr="003D6AAB">
        <w:rPr>
          <w:bCs/>
          <w:sz w:val="28"/>
          <w:szCs w:val="28"/>
        </w:rPr>
        <w:t>ном</w:t>
      </w:r>
      <w:r w:rsidRPr="003D6AAB">
        <w:rPr>
          <w:bCs/>
          <w:sz w:val="28"/>
          <w:szCs w:val="28"/>
        </w:rPr>
        <w:t xml:space="preserve"> </w:t>
      </w:r>
      <w:r w:rsidR="00EB6D72" w:rsidRPr="003D6AAB">
        <w:rPr>
          <w:bCs/>
          <w:sz w:val="28"/>
          <w:szCs w:val="28"/>
        </w:rPr>
        <w:t>в установленном порядке</w:t>
      </w:r>
      <w:r w:rsidRPr="003D6AAB">
        <w:rPr>
          <w:bCs/>
          <w:sz w:val="28"/>
          <w:szCs w:val="28"/>
        </w:rPr>
        <w:t>.</w:t>
      </w:r>
    </w:p>
    <w:p w:rsidR="00D16C86" w:rsidRPr="003D6AAB" w:rsidRDefault="00D16C86" w:rsidP="00EB45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16C86" w:rsidRPr="003D6AAB" w:rsidRDefault="00D16C86" w:rsidP="00D16C8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297459" w:rsidRPr="003D6AAB" w:rsidRDefault="00297459" w:rsidP="00297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Переход права собственности на приобретенные или отчужденные объекты недвижимости считается состоявшимся с момента государственной регистрации в </w:t>
      </w:r>
      <w:proofErr w:type="spellStart"/>
      <w:r w:rsidRPr="003D6AAB">
        <w:rPr>
          <w:sz w:val="28"/>
          <w:szCs w:val="28"/>
        </w:rPr>
        <w:t>Росреестре</w:t>
      </w:r>
      <w:proofErr w:type="spellEnd"/>
      <w:r w:rsidRPr="003D6AAB">
        <w:rPr>
          <w:sz w:val="28"/>
          <w:szCs w:val="28"/>
        </w:rPr>
        <w:t>.</w:t>
      </w:r>
    </w:p>
    <w:p w:rsidR="00297459" w:rsidRPr="003D6AAB" w:rsidRDefault="00297459" w:rsidP="00297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>Если застройщиком осуществлена передача объекта долевого строительства участнику долевого строительства, но на отчетную дату такой объект не зарегистрирован в установленном порядке, то правовые основания для его отражения в подразделе 3.1 Недвижимое имущество раздела 3 справки отсутствуют. Вместе с тем такой объект подлежит указанию в подразделе 6.1 раздела 6 справки (аналогично в случае ввода объекта в эксплуатацию).</w:t>
      </w:r>
    </w:p>
    <w:p w:rsidR="00EB6D72" w:rsidRPr="003D6AAB" w:rsidRDefault="00297459" w:rsidP="00297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AAB">
        <w:rPr>
          <w:sz w:val="28"/>
          <w:szCs w:val="28"/>
        </w:rPr>
        <w:t xml:space="preserve">В целях представления верных сведений об объектах недвижимости, принадлежащих на праве собственности, а также объектах недвижимости, находящихся в пользовании, и во избежание предоставления неполной и недостоверной информации рекомендуется заблаговременно проверять наличие и достоверность документов о праве собственности, в том числе выписки из ЕГРН выдаваемые </w:t>
      </w:r>
      <w:proofErr w:type="spellStart"/>
      <w:r w:rsidRPr="003D6AAB">
        <w:rPr>
          <w:sz w:val="28"/>
          <w:szCs w:val="28"/>
        </w:rPr>
        <w:t>Росреестром</w:t>
      </w:r>
      <w:proofErr w:type="spellEnd"/>
      <w:r w:rsidRPr="003D6AAB">
        <w:rPr>
          <w:sz w:val="28"/>
          <w:szCs w:val="28"/>
        </w:rPr>
        <w:t>.</w:t>
      </w:r>
    </w:p>
    <w:p w:rsidR="00F612EF" w:rsidRPr="003D6AAB" w:rsidRDefault="00F612EF" w:rsidP="002974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2EF" w:rsidRPr="003D6AAB" w:rsidRDefault="00F612EF" w:rsidP="00F612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noProof/>
          <w:sz w:val="28"/>
          <w:szCs w:val="28"/>
        </w:rPr>
        <w:drawing>
          <wp:inline distT="0" distB="0" distL="0" distR="0" wp14:anchorId="22FFD97D" wp14:editId="4C4743BC">
            <wp:extent cx="5908675" cy="1105786"/>
            <wp:effectExtent l="38100" t="38100" r="34925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318D0" w:rsidRPr="003D6AAB" w:rsidRDefault="000318D0" w:rsidP="000318D0">
      <w:pPr>
        <w:autoSpaceDE w:val="0"/>
        <w:autoSpaceDN w:val="0"/>
        <w:adjustRightInd w:val="0"/>
        <w:rPr>
          <w:sz w:val="28"/>
          <w:szCs w:val="28"/>
        </w:rPr>
      </w:pPr>
    </w:p>
    <w:p w:rsidR="00FD6CFE" w:rsidRPr="003D6AAB" w:rsidRDefault="00FD6CFE" w:rsidP="00FD6C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Подраздел 6.2. «Срочные обязательства финансового характера»</w:t>
      </w:r>
    </w:p>
    <w:p w:rsidR="00FD6CFE" w:rsidRPr="003D6AAB" w:rsidRDefault="00FD6CFE" w:rsidP="00FD6C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35C1" w:rsidRPr="003D6AAB" w:rsidRDefault="00FD6CFE" w:rsidP="009C35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b/>
          <w:color w:val="000000"/>
          <w:sz w:val="28"/>
          <w:szCs w:val="28"/>
          <w:shd w:val="clear" w:color="auto" w:fill="FFFFFF"/>
        </w:rPr>
        <w:t>2.</w:t>
      </w:r>
      <w:r w:rsidR="00DD4763" w:rsidRPr="003D6AAB">
        <w:rPr>
          <w:b/>
          <w:color w:val="000000"/>
          <w:sz w:val="28"/>
          <w:szCs w:val="28"/>
          <w:shd w:val="clear" w:color="auto" w:fill="FFFFFF"/>
        </w:rPr>
        <w:t>3</w:t>
      </w:r>
      <w:r w:rsidR="00447E0C" w:rsidRPr="003D6AAB">
        <w:rPr>
          <w:b/>
          <w:color w:val="000000"/>
          <w:sz w:val="28"/>
          <w:szCs w:val="28"/>
          <w:shd w:val="clear" w:color="auto" w:fill="FFFFFF"/>
        </w:rPr>
        <w:t>3</w:t>
      </w:r>
      <w:r w:rsidRPr="003D6AAB">
        <w:rPr>
          <w:b/>
          <w:color w:val="000000"/>
          <w:sz w:val="28"/>
          <w:szCs w:val="28"/>
          <w:shd w:val="clear" w:color="auto" w:fill="FFFFFF"/>
        </w:rPr>
        <w:t>.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</w:t>
      </w:r>
      <w:r w:rsidRPr="003D6AAB">
        <w:rPr>
          <w:b/>
          <w:color w:val="000000"/>
          <w:sz w:val="28"/>
          <w:szCs w:val="28"/>
          <w:shd w:val="clear" w:color="auto" w:fill="FFFFFF"/>
        </w:rPr>
        <w:t>Необоснованное включение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в подраздел 6.2. «Срочные обязательства финансового характера» данных об имеющемся на отчетную дату срочном обязательстве финансового характера</w:t>
      </w:r>
      <w:r w:rsidR="00A206A3" w:rsidRPr="003D6AAB">
        <w:rPr>
          <w:color w:val="000000"/>
          <w:sz w:val="28"/>
          <w:szCs w:val="28"/>
          <w:shd w:val="clear" w:color="auto" w:fill="FFFFFF"/>
        </w:rPr>
        <w:t xml:space="preserve"> на сумму, не превышающую 500 000 руб.</w:t>
      </w:r>
      <w:r w:rsidR="009C35C1" w:rsidRPr="003D6AAB">
        <w:rPr>
          <w:color w:val="000000"/>
          <w:sz w:val="28"/>
          <w:szCs w:val="28"/>
          <w:shd w:val="clear" w:color="auto" w:fill="FFFFFF"/>
        </w:rPr>
        <w:t xml:space="preserve">, кредитором или </w:t>
      </w:r>
      <w:r w:rsidR="00E038D6" w:rsidRPr="003D6AAB">
        <w:rPr>
          <w:color w:val="000000"/>
          <w:sz w:val="28"/>
          <w:szCs w:val="28"/>
          <w:shd w:val="clear" w:color="auto" w:fill="FFFFFF"/>
        </w:rPr>
        <w:t>должником,</w:t>
      </w:r>
      <w:r w:rsidR="009C35C1" w:rsidRPr="003D6AAB">
        <w:rPr>
          <w:color w:val="000000"/>
          <w:sz w:val="28"/>
          <w:szCs w:val="28"/>
          <w:shd w:val="clear" w:color="auto" w:fill="FFFFFF"/>
        </w:rPr>
        <w:t xml:space="preserve"> по которому является служащий, его супруга (супруг), несовершеннолетний ребенок.</w:t>
      </w:r>
    </w:p>
    <w:p w:rsidR="004714C4" w:rsidRPr="003D6AAB" w:rsidRDefault="004714C4" w:rsidP="00FD6C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A206A3" w:rsidRPr="003D6AAB" w:rsidRDefault="00A206A3" w:rsidP="00FD6C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6AAB">
        <w:rPr>
          <w:color w:val="000000"/>
          <w:sz w:val="28"/>
          <w:szCs w:val="28"/>
          <w:shd w:val="clear" w:color="auto" w:fill="FFFFFF"/>
        </w:rPr>
        <w:t>Э</w:t>
      </w:r>
      <w:r w:rsidR="00FD6CFE" w:rsidRPr="003D6AAB">
        <w:rPr>
          <w:color w:val="000000"/>
          <w:sz w:val="28"/>
          <w:szCs w:val="28"/>
          <w:shd w:val="clear" w:color="auto" w:fill="FFFFFF"/>
        </w:rPr>
        <w:t xml:space="preserve">тот </w:t>
      </w:r>
      <w:r w:rsidRPr="003D6AAB">
        <w:rPr>
          <w:color w:val="000000"/>
          <w:sz w:val="28"/>
          <w:szCs w:val="28"/>
          <w:shd w:val="clear" w:color="auto" w:fill="FFFFFF"/>
        </w:rPr>
        <w:t>под</w:t>
      </w:r>
      <w:r w:rsidR="00FD6CFE" w:rsidRPr="003D6AAB">
        <w:rPr>
          <w:color w:val="000000"/>
          <w:sz w:val="28"/>
          <w:szCs w:val="28"/>
          <w:shd w:val="clear" w:color="auto" w:fill="FFFFFF"/>
        </w:rPr>
        <w:t>раздел справки заполняется только если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на отчетную дату</w:t>
      </w:r>
      <w:r w:rsidR="00FD6CFE" w:rsidRPr="003D6AAB">
        <w:rPr>
          <w:color w:val="000000"/>
          <w:sz w:val="28"/>
          <w:szCs w:val="28"/>
          <w:shd w:val="clear" w:color="auto" w:fill="FFFFFF"/>
        </w:rPr>
        <w:t xml:space="preserve"> име</w:t>
      </w:r>
      <w:r w:rsidRPr="003D6AAB">
        <w:rPr>
          <w:color w:val="000000"/>
          <w:sz w:val="28"/>
          <w:szCs w:val="28"/>
          <w:shd w:val="clear" w:color="auto" w:fill="FFFFFF"/>
        </w:rPr>
        <w:t>е</w:t>
      </w:r>
      <w:r w:rsidR="00FD6CFE" w:rsidRPr="003D6AAB">
        <w:rPr>
          <w:color w:val="000000"/>
          <w:sz w:val="28"/>
          <w:szCs w:val="28"/>
          <w:shd w:val="clear" w:color="auto" w:fill="FFFFFF"/>
        </w:rPr>
        <w:t xml:space="preserve">тся 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срочное обязательство финансового характера на сумму, равную или превышающую 500 000 руб., кредитором или </w:t>
      </w:r>
      <w:r w:rsidR="00E038D6" w:rsidRPr="003D6AAB">
        <w:rPr>
          <w:color w:val="000000"/>
          <w:sz w:val="28"/>
          <w:szCs w:val="28"/>
          <w:shd w:val="clear" w:color="auto" w:fill="FFFFFF"/>
        </w:rPr>
        <w:t>должником,</w:t>
      </w:r>
      <w:r w:rsidRPr="003D6AAB">
        <w:rPr>
          <w:color w:val="000000"/>
          <w:sz w:val="28"/>
          <w:szCs w:val="28"/>
          <w:shd w:val="clear" w:color="auto" w:fill="FFFFFF"/>
        </w:rPr>
        <w:t xml:space="preserve"> по которому является служащий, его супруга (супруг), несовершеннолетний ребенок.</w:t>
      </w:r>
    </w:p>
    <w:p w:rsidR="00D73112" w:rsidRPr="003D6AAB" w:rsidRDefault="00D73112" w:rsidP="000318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4C4" w:rsidRPr="003D6AAB" w:rsidRDefault="004714C4" w:rsidP="000318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84D" w:rsidRPr="003D6AAB" w:rsidRDefault="0080784D" w:rsidP="008078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Раздел 7.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</w:p>
    <w:p w:rsidR="0080784D" w:rsidRPr="003D6AAB" w:rsidRDefault="0080784D" w:rsidP="00C040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7ACA" w:rsidRPr="003D6AAB" w:rsidRDefault="008C6712" w:rsidP="008C6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2.</w:t>
      </w:r>
      <w:r w:rsidR="00DD4763" w:rsidRPr="003D6AAB">
        <w:rPr>
          <w:b/>
          <w:bCs/>
          <w:sz w:val="28"/>
          <w:szCs w:val="28"/>
        </w:rPr>
        <w:t>3</w:t>
      </w:r>
      <w:r w:rsidR="00447E0C" w:rsidRPr="003D6AAB">
        <w:rPr>
          <w:b/>
          <w:bCs/>
          <w:sz w:val="28"/>
          <w:szCs w:val="28"/>
        </w:rPr>
        <w:t>4</w:t>
      </w:r>
      <w:r w:rsidRPr="003D6AAB">
        <w:rPr>
          <w:b/>
          <w:bCs/>
          <w:sz w:val="28"/>
          <w:szCs w:val="28"/>
        </w:rPr>
        <w:t>.</w:t>
      </w:r>
      <w:r w:rsidRPr="003D6AAB">
        <w:rPr>
          <w:bCs/>
          <w:sz w:val="28"/>
          <w:szCs w:val="28"/>
        </w:rPr>
        <w:t xml:space="preserve"> </w:t>
      </w:r>
      <w:r w:rsidR="001A3E89" w:rsidRPr="003D6AAB">
        <w:rPr>
          <w:b/>
          <w:bCs/>
          <w:sz w:val="28"/>
          <w:szCs w:val="28"/>
        </w:rPr>
        <w:t>Ошибочное у</w:t>
      </w:r>
      <w:r w:rsidRPr="003D6AAB">
        <w:rPr>
          <w:b/>
          <w:bCs/>
          <w:sz w:val="28"/>
          <w:szCs w:val="28"/>
        </w:rPr>
        <w:t>казание</w:t>
      </w:r>
      <w:r w:rsidR="00B074DC" w:rsidRPr="003D6AAB">
        <w:rPr>
          <w:bCs/>
          <w:sz w:val="28"/>
          <w:szCs w:val="28"/>
        </w:rPr>
        <w:t xml:space="preserve"> (дублирование)</w:t>
      </w:r>
      <w:r w:rsidRPr="003D6AAB">
        <w:rPr>
          <w:bCs/>
          <w:sz w:val="28"/>
          <w:szCs w:val="28"/>
        </w:rPr>
        <w:t xml:space="preserve"> в </w:t>
      </w:r>
      <w:r w:rsidR="001A3E89" w:rsidRPr="003D6AAB">
        <w:rPr>
          <w:bCs/>
          <w:sz w:val="28"/>
          <w:szCs w:val="28"/>
        </w:rPr>
        <w:t>данном разделе информации об отчуждении имущества в результате</w:t>
      </w:r>
      <w:r w:rsidR="00567ACA" w:rsidRPr="003D6AAB">
        <w:rPr>
          <w:bCs/>
          <w:sz w:val="28"/>
          <w:szCs w:val="28"/>
        </w:rPr>
        <w:t xml:space="preserve"> его</w:t>
      </w:r>
      <w:r w:rsidR="001A3E89" w:rsidRPr="003D6AAB">
        <w:rPr>
          <w:bCs/>
          <w:sz w:val="28"/>
          <w:szCs w:val="28"/>
        </w:rPr>
        <w:t xml:space="preserve"> </w:t>
      </w:r>
      <w:r w:rsidR="00567ACA" w:rsidRPr="003D6AAB">
        <w:rPr>
          <w:bCs/>
          <w:sz w:val="28"/>
          <w:szCs w:val="28"/>
        </w:rPr>
        <w:t>продажи.</w:t>
      </w:r>
      <w:r w:rsidR="001A3E89" w:rsidRPr="003D6AAB">
        <w:rPr>
          <w:bCs/>
          <w:sz w:val="28"/>
          <w:szCs w:val="28"/>
        </w:rPr>
        <w:t xml:space="preserve"> </w:t>
      </w:r>
    </w:p>
    <w:p w:rsidR="00F1405B" w:rsidRPr="003D6AAB" w:rsidRDefault="00F1405B" w:rsidP="008C671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B4946" w:rsidRPr="003D6AAB" w:rsidRDefault="008B4946" w:rsidP="008B49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AAB">
        <w:rPr>
          <w:b/>
          <w:bCs/>
          <w:sz w:val="28"/>
          <w:szCs w:val="28"/>
        </w:rPr>
        <w:t>Меры по устранению:</w:t>
      </w:r>
    </w:p>
    <w:p w:rsidR="008C6712" w:rsidRPr="003D6AAB" w:rsidRDefault="00B074DC" w:rsidP="008C6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В данном разделе указываются сведения о недвижимом имуществе </w:t>
      </w:r>
      <w:r w:rsidR="004D740E" w:rsidRPr="003D6AAB">
        <w:rPr>
          <w:bCs/>
          <w:sz w:val="28"/>
          <w:szCs w:val="28"/>
        </w:rPr>
        <w:br/>
      </w:r>
      <w:r w:rsidRPr="003D6AAB">
        <w:rPr>
          <w:bCs/>
          <w:sz w:val="28"/>
          <w:szCs w:val="28"/>
        </w:rPr>
        <w:t xml:space="preserve">(в </w:t>
      </w:r>
      <w:proofErr w:type="spellStart"/>
      <w:r w:rsidRPr="003D6AAB">
        <w:rPr>
          <w:bCs/>
          <w:sz w:val="28"/>
          <w:szCs w:val="28"/>
        </w:rPr>
        <w:t>т.ч</w:t>
      </w:r>
      <w:proofErr w:type="spellEnd"/>
      <w:r w:rsidRPr="003D6AAB">
        <w:rPr>
          <w:bCs/>
          <w:sz w:val="28"/>
          <w:szCs w:val="28"/>
        </w:rPr>
        <w:t xml:space="preserve">. доли в праве собственности), транспортных средствах и ценных бумагах (в </w:t>
      </w:r>
      <w:proofErr w:type="spellStart"/>
      <w:r w:rsidRPr="003D6AAB">
        <w:rPr>
          <w:bCs/>
          <w:sz w:val="28"/>
          <w:szCs w:val="28"/>
        </w:rPr>
        <w:t>т.ч</w:t>
      </w:r>
      <w:proofErr w:type="spellEnd"/>
      <w:r w:rsidRPr="003D6AAB">
        <w:rPr>
          <w:bCs/>
          <w:sz w:val="28"/>
          <w:szCs w:val="28"/>
        </w:rPr>
        <w:t xml:space="preserve">. долях участия в уставном капитале </w:t>
      </w:r>
      <w:r w:rsidR="0043791F" w:rsidRPr="003D6AAB">
        <w:rPr>
          <w:bCs/>
          <w:sz w:val="28"/>
          <w:szCs w:val="28"/>
        </w:rPr>
        <w:t>общества), отчужденных в течение</w:t>
      </w:r>
      <w:r w:rsidRPr="003D6AAB">
        <w:rPr>
          <w:bCs/>
          <w:sz w:val="28"/>
          <w:szCs w:val="28"/>
        </w:rPr>
        <w:t xml:space="preserve"> отчетного периода в результате безвозмездной сделки, а также, например, сведения об утилизации автомобиля.</w:t>
      </w:r>
    </w:p>
    <w:p w:rsidR="009C35C1" w:rsidRPr="003D6AAB" w:rsidRDefault="009C35C1" w:rsidP="008C6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 xml:space="preserve">К безвозмездной сделке можно отнести </w:t>
      </w:r>
      <w:r w:rsidR="00B67750" w:rsidRPr="003D6AAB">
        <w:rPr>
          <w:bCs/>
          <w:sz w:val="28"/>
          <w:szCs w:val="28"/>
        </w:rPr>
        <w:t>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совместной собственности).</w:t>
      </w:r>
    </w:p>
    <w:p w:rsidR="00B67750" w:rsidRPr="003D6AAB" w:rsidRDefault="00B67750" w:rsidP="008C6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При этом уничтоженные объекты имущества не подлежат отражению в данном разделе справки.</w:t>
      </w:r>
    </w:p>
    <w:p w:rsidR="009863A7" w:rsidRPr="003D6AAB" w:rsidRDefault="009863A7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bCs/>
          <w:sz w:val="28"/>
          <w:szCs w:val="28"/>
        </w:rPr>
        <w:t>Информация об отчуждении имущества в результате его продажи</w:t>
      </w:r>
      <w:r w:rsidR="00E151F5" w:rsidRPr="003D6AAB">
        <w:rPr>
          <w:bCs/>
          <w:sz w:val="28"/>
          <w:szCs w:val="28"/>
        </w:rPr>
        <w:t>,</w:t>
      </w:r>
      <w:r w:rsidRPr="003D6AAB">
        <w:rPr>
          <w:bCs/>
          <w:sz w:val="28"/>
          <w:szCs w:val="28"/>
        </w:rPr>
        <w:t xml:space="preserve"> </w:t>
      </w:r>
      <w:r w:rsidR="00E151F5" w:rsidRPr="003D6AAB">
        <w:rPr>
          <w:bCs/>
          <w:sz w:val="28"/>
          <w:szCs w:val="28"/>
        </w:rPr>
        <w:t xml:space="preserve">в том числе в случае продажи имущества членам семьи или иным родственникам, </w:t>
      </w:r>
      <w:r w:rsidRPr="003D6AAB">
        <w:rPr>
          <w:bCs/>
          <w:sz w:val="28"/>
          <w:szCs w:val="28"/>
        </w:rPr>
        <w:t xml:space="preserve">подлежит отражению только в строке «Иные доходы» раздела 1. «Сведения о доходах», дублировать её не нужно. </w:t>
      </w:r>
    </w:p>
    <w:p w:rsidR="00F65B61" w:rsidRPr="003D6AAB" w:rsidRDefault="00F65B61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65B61" w:rsidRPr="003D6AAB" w:rsidRDefault="00F65B61" w:rsidP="00F65B6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>Основные недостатки и нарушения,</w:t>
      </w:r>
    </w:p>
    <w:p w:rsidR="00F65B61" w:rsidRPr="003D6AAB" w:rsidRDefault="00F65B61" w:rsidP="00F65B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sz w:val="28"/>
          <w:szCs w:val="28"/>
        </w:rPr>
        <w:t>выявленные в ходе анализа сведений о доходах за 2017</w:t>
      </w:r>
      <w:r w:rsidR="008F0A64" w:rsidRPr="003D6AAB">
        <w:rPr>
          <w:sz w:val="28"/>
          <w:szCs w:val="28"/>
        </w:rPr>
        <w:t xml:space="preserve"> </w:t>
      </w:r>
      <w:r w:rsidRPr="003D6AAB">
        <w:rPr>
          <w:sz w:val="28"/>
          <w:szCs w:val="28"/>
        </w:rPr>
        <w:t>год</w:t>
      </w:r>
    </w:p>
    <w:p w:rsidR="006562EB" w:rsidRPr="003D6AAB" w:rsidRDefault="004D740E" w:rsidP="003D73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bCs/>
          <w:noProof/>
          <w:sz w:val="28"/>
          <w:szCs w:val="28"/>
        </w:rPr>
        <w:drawing>
          <wp:inline distT="0" distB="0" distL="0" distR="0">
            <wp:extent cx="5867400" cy="4076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38D6" w:rsidRPr="003D6AAB" w:rsidRDefault="00E038D6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2664C" w:rsidRPr="003D6AAB" w:rsidRDefault="00F2664C" w:rsidP="00F2664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>Основные недостатки и нарушения,</w:t>
      </w:r>
    </w:p>
    <w:p w:rsidR="00F2664C" w:rsidRPr="003D6AAB" w:rsidRDefault="00F2664C" w:rsidP="00F2664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sz w:val="28"/>
          <w:szCs w:val="28"/>
        </w:rPr>
        <w:t>выявленные в ходе анализа сведений о доходах за 2018 год</w:t>
      </w:r>
    </w:p>
    <w:p w:rsidR="00F2664C" w:rsidRPr="003D6AAB" w:rsidRDefault="00F2664C" w:rsidP="003D73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bCs/>
          <w:noProof/>
          <w:sz w:val="28"/>
          <w:szCs w:val="28"/>
        </w:rPr>
        <w:drawing>
          <wp:inline distT="0" distB="0" distL="0" distR="0" wp14:anchorId="77A39D18" wp14:editId="5ACE98B4">
            <wp:extent cx="5915025" cy="3402418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1575B" w:rsidRPr="003D6AAB" w:rsidRDefault="0001575B" w:rsidP="0001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>Основные недостатки и нарушения,</w:t>
      </w:r>
    </w:p>
    <w:p w:rsidR="006562EB" w:rsidRPr="003D6AAB" w:rsidRDefault="0001575B" w:rsidP="000157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sz w:val="28"/>
          <w:szCs w:val="28"/>
        </w:rPr>
        <w:t>выявленные в ходе анализа сведений о доходах за 2019-2020 год</w:t>
      </w:r>
    </w:p>
    <w:p w:rsidR="006562EB" w:rsidRPr="003D6AAB" w:rsidRDefault="0001575B" w:rsidP="00076C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bCs/>
          <w:noProof/>
          <w:sz w:val="28"/>
          <w:szCs w:val="28"/>
        </w:rPr>
        <w:drawing>
          <wp:inline distT="0" distB="0" distL="0" distR="0" wp14:anchorId="1077B0DB" wp14:editId="5AC88D29">
            <wp:extent cx="5915025" cy="41052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6562EB" w:rsidRPr="003D6AAB" w:rsidRDefault="006562EB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038D6" w:rsidRPr="003D6AAB" w:rsidRDefault="00E038D6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038D6" w:rsidRPr="003D6AAB" w:rsidRDefault="00E038D6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038D6" w:rsidRPr="003D6AAB" w:rsidRDefault="00E038D6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038D6" w:rsidRPr="003D6AAB" w:rsidRDefault="00E038D6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21F4D" w:rsidRPr="003D6AAB" w:rsidRDefault="00C21F4D" w:rsidP="00E038D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>Основные недостатки и нарушения,</w:t>
      </w:r>
    </w:p>
    <w:p w:rsidR="00C21F4D" w:rsidRPr="003D6AAB" w:rsidRDefault="00C21F4D" w:rsidP="00E038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6AAB">
        <w:rPr>
          <w:sz w:val="28"/>
          <w:szCs w:val="28"/>
        </w:rPr>
        <w:t>выявленные в ходе анализа сведений о доходах за 2021 год</w:t>
      </w:r>
    </w:p>
    <w:p w:rsidR="00C21F4D" w:rsidRPr="003D6AAB" w:rsidRDefault="00C21F4D" w:rsidP="00076C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bCs/>
          <w:noProof/>
          <w:sz w:val="28"/>
          <w:szCs w:val="28"/>
        </w:rPr>
        <w:drawing>
          <wp:inline distT="0" distB="0" distL="0" distR="0" wp14:anchorId="13779C46" wp14:editId="6EB2F2EF">
            <wp:extent cx="5934075" cy="4210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D7308" w:rsidRPr="003D6AAB" w:rsidRDefault="003D7308" w:rsidP="003D730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>Основные недостатки и нарушения,</w:t>
      </w:r>
    </w:p>
    <w:p w:rsidR="003D7308" w:rsidRPr="003D6AAB" w:rsidRDefault="003D7308" w:rsidP="003D730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D6AAB">
        <w:rPr>
          <w:sz w:val="28"/>
          <w:szCs w:val="28"/>
        </w:rPr>
        <w:t>выявленные в ходе анализа сведений о доходах за 2022 год</w:t>
      </w:r>
    </w:p>
    <w:p w:rsidR="00C21F4D" w:rsidRPr="003D6AAB" w:rsidRDefault="003D7308" w:rsidP="003D73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6AAB">
        <w:rPr>
          <w:bCs/>
          <w:noProof/>
          <w:sz w:val="28"/>
          <w:szCs w:val="28"/>
        </w:rPr>
        <w:drawing>
          <wp:inline distT="0" distB="0" distL="0" distR="0" wp14:anchorId="374D5545" wp14:editId="2CCD13EE">
            <wp:extent cx="5934075" cy="42100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C61DF" w:rsidRPr="003D6AAB" w:rsidRDefault="001C61DF" w:rsidP="009863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C1937" w:rsidRPr="003D6AAB" w:rsidRDefault="006C1937" w:rsidP="002A659B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905F21" w:rsidRPr="003D6AAB" w:rsidRDefault="00905F21" w:rsidP="002A659B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3D6AAB">
        <w:rPr>
          <w:sz w:val="28"/>
          <w:szCs w:val="28"/>
        </w:rPr>
        <w:t xml:space="preserve">3. Причины представления неполных и недостоверных сведений о доходах и меры по </w:t>
      </w:r>
      <w:r w:rsidRPr="003D6AAB">
        <w:rPr>
          <w:rStyle w:val="FontStyle29"/>
          <w:b w:val="0"/>
        </w:rPr>
        <w:t>предупреждению нарушений законодательства о представлении сведений о доходах</w:t>
      </w:r>
      <w:r w:rsidRPr="003D6AAB">
        <w:rPr>
          <w:rStyle w:val="FontStyle29"/>
        </w:rPr>
        <w:t xml:space="preserve"> </w:t>
      </w:r>
    </w:p>
    <w:p w:rsidR="00905F21" w:rsidRPr="003D6AAB" w:rsidRDefault="00905F21" w:rsidP="00905F21">
      <w:pPr>
        <w:jc w:val="center"/>
        <w:rPr>
          <w:sz w:val="28"/>
          <w:szCs w:val="28"/>
        </w:rPr>
      </w:pPr>
    </w:p>
    <w:p w:rsidR="00905F21" w:rsidRPr="003D6AAB" w:rsidRDefault="00905F21" w:rsidP="00905F21">
      <w:pPr>
        <w:ind w:firstLine="709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 xml:space="preserve">Показатели приведенных выше диаграмм свидетельствуют о достаточно высоком уровне </w:t>
      </w:r>
      <w:r w:rsidR="00F34CD4" w:rsidRPr="003D6AAB">
        <w:rPr>
          <w:rStyle w:val="FontStyle29"/>
          <w:b w:val="0"/>
        </w:rPr>
        <w:t>нарушений</w:t>
      </w:r>
      <w:r w:rsidRPr="003D6AAB">
        <w:rPr>
          <w:rStyle w:val="FontStyle29"/>
          <w:b w:val="0"/>
        </w:rPr>
        <w:t xml:space="preserve"> и неточностей, допускаемых при заполнении справок о доходах,</w:t>
      </w:r>
      <w:r w:rsidR="00B11A4F" w:rsidRPr="003D6AAB">
        <w:rPr>
          <w:rStyle w:val="FontStyle29"/>
          <w:b w:val="0"/>
        </w:rPr>
        <w:t xml:space="preserve"> которые из года в год повторяются</w:t>
      </w:r>
      <w:r w:rsidRPr="003D6AAB">
        <w:rPr>
          <w:rStyle w:val="FontStyle29"/>
          <w:b w:val="0"/>
        </w:rPr>
        <w:t>.</w:t>
      </w:r>
    </w:p>
    <w:p w:rsidR="00905F21" w:rsidRPr="003D6AAB" w:rsidRDefault="00BD477D" w:rsidP="00905F21">
      <w:pPr>
        <w:ind w:firstLine="709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Проведен</w:t>
      </w:r>
      <w:r w:rsidR="00F34CD4" w:rsidRPr="003D6AAB">
        <w:rPr>
          <w:rStyle w:val="FontStyle29"/>
          <w:b w:val="0"/>
        </w:rPr>
        <w:t>ный</w:t>
      </w:r>
      <w:r w:rsidR="00905F21" w:rsidRPr="003D6AAB">
        <w:rPr>
          <w:rStyle w:val="FontStyle29"/>
          <w:b w:val="0"/>
        </w:rPr>
        <w:t xml:space="preserve"> анализ</w:t>
      </w:r>
      <w:r w:rsidR="00F34CD4" w:rsidRPr="003D6AAB">
        <w:rPr>
          <w:rStyle w:val="FontStyle29"/>
          <w:b w:val="0"/>
        </w:rPr>
        <w:t xml:space="preserve"> </w:t>
      </w:r>
      <w:r w:rsidR="00B11A4F" w:rsidRPr="003D6AAB">
        <w:rPr>
          <w:rStyle w:val="FontStyle29"/>
          <w:b w:val="0"/>
        </w:rPr>
        <w:t>пояснений</w:t>
      </w:r>
      <w:r w:rsidR="00294646" w:rsidRPr="003D6AAB">
        <w:rPr>
          <w:rStyle w:val="FontStyle29"/>
          <w:b w:val="0"/>
        </w:rPr>
        <w:t xml:space="preserve">, </w:t>
      </w:r>
      <w:r w:rsidR="00905F21" w:rsidRPr="003D6AAB">
        <w:rPr>
          <w:rStyle w:val="FontStyle29"/>
          <w:b w:val="0"/>
        </w:rPr>
        <w:t xml:space="preserve">представленных </w:t>
      </w:r>
      <w:r w:rsidR="005D30B4" w:rsidRPr="003D6AAB">
        <w:rPr>
          <w:rStyle w:val="FontStyle29"/>
          <w:b w:val="0"/>
        </w:rPr>
        <w:t xml:space="preserve">должностными лицами </w:t>
      </w:r>
      <w:r w:rsidR="00905F21" w:rsidRPr="003D6AAB">
        <w:rPr>
          <w:rStyle w:val="FontStyle29"/>
          <w:b w:val="0"/>
        </w:rPr>
        <w:t>по</w:t>
      </w:r>
      <w:r w:rsidR="00294646" w:rsidRPr="003D6AAB">
        <w:rPr>
          <w:rStyle w:val="FontStyle29"/>
          <w:b w:val="0"/>
        </w:rPr>
        <w:t xml:space="preserve"> фактам нарушений, и прилагаемых</w:t>
      </w:r>
      <w:r w:rsidR="00905F21" w:rsidRPr="003D6AAB">
        <w:rPr>
          <w:rStyle w:val="FontStyle29"/>
          <w:b w:val="0"/>
        </w:rPr>
        <w:t xml:space="preserve"> к ним подтверждающих документов</w:t>
      </w:r>
      <w:r w:rsidR="0043791F" w:rsidRPr="003D6AAB">
        <w:rPr>
          <w:rStyle w:val="FontStyle29"/>
          <w:b w:val="0"/>
        </w:rPr>
        <w:t xml:space="preserve"> </w:t>
      </w:r>
      <w:r w:rsidRPr="003D6AAB">
        <w:rPr>
          <w:rStyle w:val="FontStyle29"/>
          <w:b w:val="0"/>
        </w:rPr>
        <w:t xml:space="preserve">показал, что </w:t>
      </w:r>
      <w:r w:rsidR="00905F21" w:rsidRPr="003D6AAB">
        <w:rPr>
          <w:rStyle w:val="FontStyle29"/>
          <w:b w:val="0"/>
        </w:rPr>
        <w:t>наличие в справках о доходах недостоверны</w:t>
      </w:r>
      <w:r w:rsidR="00294646" w:rsidRPr="003D6AAB">
        <w:rPr>
          <w:rStyle w:val="FontStyle29"/>
          <w:b w:val="0"/>
        </w:rPr>
        <w:t>х или неполных данных</w:t>
      </w:r>
      <w:r w:rsidR="007D6D4A" w:rsidRPr="003D6AAB">
        <w:rPr>
          <w:rStyle w:val="FontStyle29"/>
          <w:b w:val="0"/>
        </w:rPr>
        <w:t xml:space="preserve"> </w:t>
      </w:r>
      <w:r w:rsidRPr="003D6AAB">
        <w:rPr>
          <w:rStyle w:val="FontStyle29"/>
          <w:b w:val="0"/>
        </w:rPr>
        <w:t xml:space="preserve">свидетельствует о </w:t>
      </w:r>
      <w:r w:rsidR="00905F21" w:rsidRPr="003D6AAB">
        <w:rPr>
          <w:rStyle w:val="FontStyle29"/>
          <w:b w:val="0"/>
        </w:rPr>
        <w:t>недост</w:t>
      </w:r>
      <w:r w:rsidR="007D6D4A" w:rsidRPr="003D6AAB">
        <w:rPr>
          <w:rStyle w:val="FontStyle29"/>
          <w:b w:val="0"/>
        </w:rPr>
        <w:t>ат</w:t>
      </w:r>
      <w:r w:rsidRPr="003D6AAB">
        <w:rPr>
          <w:rStyle w:val="FontStyle29"/>
          <w:b w:val="0"/>
        </w:rPr>
        <w:t xml:space="preserve">очной </w:t>
      </w:r>
      <w:r w:rsidR="007D6D4A" w:rsidRPr="003D6AAB">
        <w:rPr>
          <w:rStyle w:val="FontStyle29"/>
          <w:b w:val="0"/>
        </w:rPr>
        <w:t xml:space="preserve">внимательности со стороны должностных лиц </w:t>
      </w:r>
      <w:r w:rsidR="00905F21" w:rsidRPr="003D6AAB">
        <w:rPr>
          <w:rStyle w:val="FontStyle29"/>
          <w:b w:val="0"/>
        </w:rPr>
        <w:t>и ненадлежаще</w:t>
      </w:r>
      <w:r w:rsidRPr="003D6AAB">
        <w:rPr>
          <w:rStyle w:val="FontStyle29"/>
          <w:b w:val="0"/>
        </w:rPr>
        <w:t xml:space="preserve">м </w:t>
      </w:r>
      <w:r w:rsidR="00905F21" w:rsidRPr="003D6AAB">
        <w:rPr>
          <w:rStyle w:val="FontStyle29"/>
          <w:b w:val="0"/>
        </w:rPr>
        <w:t>изучени</w:t>
      </w:r>
      <w:r w:rsidRPr="003D6AAB">
        <w:rPr>
          <w:rStyle w:val="FontStyle29"/>
          <w:b w:val="0"/>
        </w:rPr>
        <w:t>и</w:t>
      </w:r>
      <w:r w:rsidR="00905F21" w:rsidRPr="003D6AAB">
        <w:rPr>
          <w:rStyle w:val="FontStyle29"/>
          <w:b w:val="0"/>
        </w:rPr>
        <w:t xml:space="preserve"> инструктивно-методических документов по порядку заполнения справ</w:t>
      </w:r>
      <w:r w:rsidR="003B72DD" w:rsidRPr="003D6AAB">
        <w:rPr>
          <w:rStyle w:val="FontStyle29"/>
          <w:b w:val="0"/>
        </w:rPr>
        <w:t>ок о доходах и</w:t>
      </w:r>
      <w:r w:rsidR="00905F21" w:rsidRPr="003D6AAB">
        <w:rPr>
          <w:rStyle w:val="FontStyle29"/>
          <w:b w:val="0"/>
        </w:rPr>
        <w:t xml:space="preserve"> соответствующей подготовке к их заполнению.</w:t>
      </w:r>
    </w:p>
    <w:p w:rsidR="00905F21" w:rsidRPr="003D6AAB" w:rsidRDefault="00905F21" w:rsidP="00905F21">
      <w:pPr>
        <w:ind w:firstLine="709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К общим</w:t>
      </w:r>
      <w:r w:rsidR="00294646" w:rsidRPr="003D6AAB">
        <w:rPr>
          <w:rStyle w:val="FontStyle29"/>
          <w:b w:val="0"/>
        </w:rPr>
        <w:t xml:space="preserve"> и наиболее распространенным</w:t>
      </w:r>
      <w:r w:rsidRPr="003D6AAB">
        <w:rPr>
          <w:rStyle w:val="FontStyle29"/>
          <w:b w:val="0"/>
        </w:rPr>
        <w:t xml:space="preserve"> причинам немотивированно и необоснованно допущенных ошибок и неточностей в справках о доходах можно отнести заполнение их без учета данных правоустанавливающих или регистрирующих документов, без предварительного зап</w:t>
      </w:r>
      <w:r w:rsidR="00294646" w:rsidRPr="003D6AAB">
        <w:rPr>
          <w:rStyle w:val="FontStyle29"/>
          <w:b w:val="0"/>
        </w:rPr>
        <w:t xml:space="preserve">роса в банках выписок по счетам </w:t>
      </w:r>
      <w:r w:rsidRPr="003D6AAB">
        <w:rPr>
          <w:rStyle w:val="FontStyle29"/>
          <w:b w:val="0"/>
        </w:rPr>
        <w:t xml:space="preserve">или справок по форме </w:t>
      </w:r>
      <w:r w:rsidR="00231875" w:rsidRPr="003D6AAB">
        <w:rPr>
          <w:rStyle w:val="FontStyle29"/>
          <w:b w:val="0"/>
        </w:rPr>
        <w:t>6</w:t>
      </w:r>
      <w:r w:rsidRPr="003D6AAB">
        <w:rPr>
          <w:rStyle w:val="FontStyle29"/>
          <w:b w:val="0"/>
        </w:rPr>
        <w:t>-НДФЛ с прежнего места работы или места работы супруга (супруги).</w:t>
      </w:r>
    </w:p>
    <w:p w:rsidR="00905F21" w:rsidRPr="003D6AAB" w:rsidRDefault="00905F21" w:rsidP="00905F21">
      <w:pPr>
        <w:pStyle w:val="a8"/>
        <w:ind w:left="0" w:firstLine="708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В частности, недостоверная сумма дохо</w:t>
      </w:r>
      <w:r w:rsidR="003B72DD" w:rsidRPr="003D6AAB">
        <w:rPr>
          <w:rStyle w:val="FontStyle29"/>
          <w:b w:val="0"/>
        </w:rPr>
        <w:t xml:space="preserve">да по месту работы объясняется </w:t>
      </w:r>
      <w:r w:rsidRPr="003D6AAB">
        <w:rPr>
          <w:rStyle w:val="FontStyle29"/>
          <w:b w:val="0"/>
        </w:rPr>
        <w:t xml:space="preserve">тем, что сумма дохода занесена без учета дохода по прежнему месту работы или неполной справкой </w:t>
      </w:r>
      <w:r w:rsidR="00231875" w:rsidRPr="003D6AAB">
        <w:rPr>
          <w:rStyle w:val="FontStyle29"/>
          <w:b w:val="0"/>
        </w:rPr>
        <w:t>6</w:t>
      </w:r>
      <w:r w:rsidRPr="003D6AAB">
        <w:rPr>
          <w:rStyle w:val="FontStyle29"/>
          <w:b w:val="0"/>
        </w:rPr>
        <w:t>-НДФЛ, взятой с места работы на момент увольнения, без учета последующих выплат или недостоверная</w:t>
      </w:r>
      <w:r w:rsidR="003B72DD" w:rsidRPr="003D6AAB">
        <w:rPr>
          <w:rStyle w:val="FontStyle29"/>
          <w:b w:val="0"/>
        </w:rPr>
        <w:t xml:space="preserve"> сумма дохода супруга (супруги)</w:t>
      </w:r>
      <w:r w:rsidRPr="003D6AAB">
        <w:rPr>
          <w:rStyle w:val="FontStyle29"/>
          <w:b w:val="0"/>
        </w:rPr>
        <w:t xml:space="preserve"> внесена в справку о доходах со слов супруга или супруги. </w:t>
      </w:r>
    </w:p>
    <w:p w:rsidR="00905F21" w:rsidRPr="003D6AAB" w:rsidRDefault="00905F21" w:rsidP="00905F21">
      <w:pPr>
        <w:pStyle w:val="a8"/>
        <w:ind w:left="0" w:firstLine="708"/>
        <w:jc w:val="both"/>
        <w:textAlignment w:val="baseline"/>
        <w:rPr>
          <w:rStyle w:val="FontStyle29"/>
          <w:b w:val="0"/>
        </w:rPr>
      </w:pPr>
      <w:r w:rsidRPr="003D6AAB">
        <w:rPr>
          <w:rStyle w:val="FontStyle29"/>
          <w:b w:val="0"/>
        </w:rPr>
        <w:t xml:space="preserve">Неправильное отражение параметров недвижимости, земельного участка (площади, доли собственности) зачастую вызвано расхождением с данными регистрирующего органа. 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 xml:space="preserve">Вместе с тем до гражданских и муниципальных служащих ежегодно доводятся методические материалы и разъяснения по порядку заполнения справок о доходах, данные материалы размещаются в подразделах по противодействию коррупции </w:t>
      </w:r>
      <w:r w:rsidRPr="003D6AAB">
        <w:rPr>
          <w:sz w:val="28"/>
          <w:szCs w:val="28"/>
        </w:rPr>
        <w:t>официальных сайтов органов исполнительной власти края и органов местного самоуправления края в</w:t>
      </w:r>
      <w:r w:rsidR="00294646" w:rsidRPr="003D6AAB">
        <w:rPr>
          <w:sz w:val="28"/>
          <w:szCs w:val="28"/>
        </w:rPr>
        <w:t xml:space="preserve"> </w:t>
      </w:r>
      <w:r w:rsidRPr="003D6AAB">
        <w:rPr>
          <w:bCs/>
          <w:sz w:val="28"/>
          <w:szCs w:val="28"/>
        </w:rPr>
        <w:t>сети «Интернет»</w:t>
      </w:r>
      <w:r w:rsidRPr="003D6AAB">
        <w:rPr>
          <w:rStyle w:val="FontStyle29"/>
          <w:b w:val="0"/>
        </w:rPr>
        <w:t>, с гражданскими и муниципальными служащими проводятся</w:t>
      </w:r>
      <w:r w:rsidR="00294646" w:rsidRPr="003D6AAB">
        <w:rPr>
          <w:rStyle w:val="FontStyle29"/>
          <w:b w:val="0"/>
        </w:rPr>
        <w:t xml:space="preserve"> обучающие семинары,</w:t>
      </w:r>
      <w:r w:rsidRPr="003D6AAB">
        <w:rPr>
          <w:rStyle w:val="FontStyle29"/>
          <w:b w:val="0"/>
        </w:rPr>
        <w:t xml:space="preserve"> </w:t>
      </w:r>
      <w:r w:rsidR="00294646" w:rsidRPr="003D6AAB">
        <w:rPr>
          <w:rStyle w:val="FontStyle29"/>
          <w:b w:val="0"/>
        </w:rPr>
        <w:t xml:space="preserve">аппаратные </w:t>
      </w:r>
      <w:r w:rsidRPr="003D6AAB">
        <w:rPr>
          <w:rStyle w:val="FontStyle29"/>
          <w:b w:val="0"/>
        </w:rPr>
        <w:t>учебы и индивидуальные консультации по порядк</w:t>
      </w:r>
      <w:r w:rsidR="00020A87" w:rsidRPr="003D6AAB">
        <w:rPr>
          <w:rStyle w:val="FontStyle29"/>
          <w:b w:val="0"/>
        </w:rPr>
        <w:t>у заполнения справок о доходах.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>В целях минимизации нарушений, допускаемых при заполнении сп</w:t>
      </w:r>
      <w:r w:rsidR="00020A87" w:rsidRPr="003D6AAB">
        <w:rPr>
          <w:rStyle w:val="FontStyle29"/>
          <w:b w:val="0"/>
          <w:bCs w:val="0"/>
        </w:rPr>
        <w:t>равок о доходах, рекомендуется:</w:t>
      </w:r>
    </w:p>
    <w:p w:rsidR="003B72DD" w:rsidRPr="003D6AAB" w:rsidRDefault="00905F21" w:rsidP="00905F21">
      <w:pPr>
        <w:ind w:right="-28" w:firstLine="720"/>
        <w:jc w:val="both"/>
        <w:rPr>
          <w:spacing w:val="-4"/>
          <w:sz w:val="28"/>
          <w:szCs w:val="28"/>
        </w:rPr>
      </w:pPr>
      <w:r w:rsidRPr="003D6AAB">
        <w:rPr>
          <w:rStyle w:val="FontStyle29"/>
          <w:b w:val="0"/>
          <w:bCs w:val="0"/>
          <w:spacing w:val="-4"/>
        </w:rPr>
        <w:t xml:space="preserve">1. Внимательно ознакомиться с формой </w:t>
      </w:r>
      <w:r w:rsidRPr="003D6AAB">
        <w:rPr>
          <w:spacing w:val="-4"/>
          <w:sz w:val="28"/>
          <w:szCs w:val="28"/>
        </w:rPr>
        <w:t xml:space="preserve">справки о доходах, расходах, об имуществе и обязательствах имущественного характера, </w:t>
      </w:r>
      <w:r w:rsidR="003B72DD" w:rsidRPr="003D6AAB">
        <w:rPr>
          <w:rStyle w:val="FontStyle29"/>
          <w:b w:val="0"/>
          <w:bCs w:val="0"/>
          <w:spacing w:val="-4"/>
        </w:rPr>
        <w:t xml:space="preserve">утвержденной </w:t>
      </w:r>
      <w:r w:rsidR="000159F5" w:rsidRPr="003D6AAB">
        <w:rPr>
          <w:rStyle w:val="FontStyle29"/>
          <w:b w:val="0"/>
          <w:bCs w:val="0"/>
          <w:spacing w:val="-4"/>
        </w:rPr>
        <w:t xml:space="preserve">Указом Президента </w:t>
      </w:r>
      <w:r w:rsidRPr="003D6AAB">
        <w:rPr>
          <w:rStyle w:val="FontStyle29"/>
          <w:b w:val="0"/>
          <w:bCs w:val="0"/>
          <w:spacing w:val="-4"/>
        </w:rPr>
        <w:t>Российской Федерации</w:t>
      </w:r>
      <w:r w:rsidR="00B11A4F" w:rsidRPr="003D6AAB">
        <w:rPr>
          <w:rStyle w:val="FontStyle29"/>
          <w:b w:val="0"/>
          <w:bCs w:val="0"/>
          <w:spacing w:val="-4"/>
        </w:rPr>
        <w:t xml:space="preserve"> </w:t>
      </w:r>
      <w:r w:rsidR="00454CF3" w:rsidRPr="003D6AAB">
        <w:rPr>
          <w:spacing w:val="-4"/>
          <w:sz w:val="28"/>
          <w:szCs w:val="28"/>
        </w:rPr>
        <w:t xml:space="preserve">№ 460, а также с СПО </w:t>
      </w:r>
      <w:r w:rsidR="003B72DD" w:rsidRPr="003D6AAB">
        <w:rPr>
          <w:bCs/>
          <w:spacing w:val="-4"/>
          <w:sz w:val="28"/>
          <w:szCs w:val="28"/>
        </w:rPr>
        <w:t>«Справки БК»</w:t>
      </w:r>
      <w:r w:rsidR="00454CF3" w:rsidRPr="003D6AAB">
        <w:rPr>
          <w:bCs/>
          <w:spacing w:val="-4"/>
          <w:sz w:val="28"/>
          <w:szCs w:val="28"/>
        </w:rPr>
        <w:t>.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 xml:space="preserve">2. </w:t>
      </w:r>
      <w:r w:rsidR="00271382" w:rsidRPr="003D6AAB">
        <w:rPr>
          <w:rStyle w:val="FontStyle29"/>
          <w:b w:val="0"/>
          <w:bCs w:val="0"/>
        </w:rPr>
        <w:t>Изуча</w:t>
      </w:r>
      <w:r w:rsidRPr="003D6AAB">
        <w:rPr>
          <w:rStyle w:val="FontStyle29"/>
          <w:b w:val="0"/>
          <w:bCs w:val="0"/>
        </w:rPr>
        <w:t>ть Методические рекомендации Минтруд</w:t>
      </w:r>
      <w:r w:rsidR="007C48E9" w:rsidRPr="003D6AAB">
        <w:rPr>
          <w:rStyle w:val="FontStyle29"/>
          <w:b w:val="0"/>
          <w:bCs w:val="0"/>
        </w:rPr>
        <w:t>а</w:t>
      </w:r>
      <w:r w:rsidRPr="003D6AAB">
        <w:rPr>
          <w:rStyle w:val="FontStyle29"/>
          <w:b w:val="0"/>
          <w:bCs w:val="0"/>
        </w:rPr>
        <w:t xml:space="preserve"> России</w:t>
      </w:r>
      <w:r w:rsidR="00454CF3" w:rsidRPr="003D6AAB">
        <w:rPr>
          <w:rStyle w:val="FontStyle29"/>
          <w:b w:val="0"/>
          <w:bCs w:val="0"/>
        </w:rPr>
        <w:t xml:space="preserve"> и</w:t>
      </w:r>
      <w:r w:rsidR="00454CF3" w:rsidRPr="003D6AAB">
        <w:t xml:space="preserve"> </w:t>
      </w:r>
      <w:r w:rsidR="00454CF3" w:rsidRPr="003D6AAB">
        <w:rPr>
          <w:sz w:val="28"/>
          <w:szCs w:val="28"/>
        </w:rPr>
        <w:t>о</w:t>
      </w:r>
      <w:r w:rsidR="00454CF3" w:rsidRPr="003D6AAB">
        <w:rPr>
          <w:rStyle w:val="FontStyle29"/>
          <w:b w:val="0"/>
          <w:bCs w:val="0"/>
        </w:rPr>
        <w:t xml:space="preserve">сновные новеллы в Методических рекомендациях </w:t>
      </w:r>
      <w:r w:rsidR="00080DED" w:rsidRPr="003D6AAB">
        <w:rPr>
          <w:rStyle w:val="FontStyle29"/>
          <w:b w:val="0"/>
          <w:bCs w:val="0"/>
        </w:rPr>
        <w:t>Минтруда России</w:t>
      </w:r>
      <w:r w:rsidRPr="003D6AAB">
        <w:rPr>
          <w:rStyle w:val="FontStyle29"/>
          <w:b w:val="0"/>
          <w:bCs w:val="0"/>
        </w:rPr>
        <w:t>.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>3.</w:t>
      </w:r>
      <w:r w:rsidR="007C48E9" w:rsidRPr="003D6AAB">
        <w:rPr>
          <w:color w:val="000000"/>
          <w:spacing w:val="3"/>
          <w:sz w:val="28"/>
          <w:szCs w:val="28"/>
        </w:rPr>
        <w:t xml:space="preserve"> </w:t>
      </w:r>
      <w:r w:rsidRPr="003D6AAB">
        <w:rPr>
          <w:color w:val="000000"/>
          <w:spacing w:val="3"/>
          <w:sz w:val="28"/>
          <w:szCs w:val="28"/>
        </w:rPr>
        <w:t>Изучить Обзор практики при</w:t>
      </w:r>
      <w:r w:rsidR="00454CF3" w:rsidRPr="003D6AAB">
        <w:rPr>
          <w:color w:val="000000"/>
          <w:spacing w:val="3"/>
          <w:sz w:val="28"/>
          <w:szCs w:val="28"/>
        </w:rPr>
        <w:t>влеч</w:t>
      </w:r>
      <w:r w:rsidRPr="003D6AAB">
        <w:rPr>
          <w:color w:val="000000"/>
          <w:spacing w:val="3"/>
          <w:sz w:val="28"/>
          <w:szCs w:val="28"/>
        </w:rPr>
        <w:t>ения к ответственности</w:t>
      </w:r>
      <w:r w:rsidRPr="003D6AAB">
        <w:rPr>
          <w:rStyle w:val="FontStyle29"/>
          <w:b w:val="0"/>
        </w:rPr>
        <w:t xml:space="preserve"> государственных (муниципальных) служащих.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>4. Кадровым службам органов исполнительной власти края и органов местного самоуправления края: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 xml:space="preserve">разработать </w:t>
      </w:r>
      <w:r w:rsidRPr="003D6AAB">
        <w:rPr>
          <w:rStyle w:val="FontStyle29"/>
          <w:bCs w:val="0"/>
          <w:i/>
        </w:rPr>
        <w:t>образцы заполнения справок о доходах</w:t>
      </w:r>
      <w:r w:rsidR="00294646" w:rsidRPr="003D6AAB">
        <w:rPr>
          <w:rStyle w:val="FontStyle29"/>
          <w:b w:val="0"/>
          <w:bCs w:val="0"/>
        </w:rPr>
        <w:t xml:space="preserve"> </w:t>
      </w:r>
      <w:r w:rsidRPr="003D6AAB">
        <w:rPr>
          <w:sz w:val="28"/>
          <w:szCs w:val="28"/>
        </w:rPr>
        <w:t>и разместить их</w:t>
      </w:r>
      <w:r w:rsidR="007C48E9" w:rsidRPr="003D6AAB">
        <w:rPr>
          <w:sz w:val="28"/>
          <w:szCs w:val="28"/>
        </w:rPr>
        <w:t xml:space="preserve"> </w:t>
      </w:r>
      <w:r w:rsidR="00294646" w:rsidRPr="003D6AAB">
        <w:rPr>
          <w:sz w:val="28"/>
          <w:szCs w:val="28"/>
        </w:rPr>
        <w:t xml:space="preserve">в </w:t>
      </w:r>
      <w:r w:rsidRPr="003D6AAB">
        <w:rPr>
          <w:sz w:val="28"/>
          <w:szCs w:val="28"/>
        </w:rPr>
        <w:t xml:space="preserve">местах свободного доступа в локальной сети и </w:t>
      </w:r>
      <w:r w:rsidRPr="003D6AAB">
        <w:rPr>
          <w:rStyle w:val="FontStyle29"/>
          <w:b w:val="0"/>
        </w:rPr>
        <w:t xml:space="preserve">в подразделах по противодействию коррупции </w:t>
      </w:r>
      <w:r w:rsidRPr="003D6AAB">
        <w:rPr>
          <w:sz w:val="28"/>
          <w:szCs w:val="28"/>
        </w:rPr>
        <w:t xml:space="preserve">официальных сайтов органов исполнительной власти края и органов местного самоуправления края в </w:t>
      </w:r>
      <w:r w:rsidRPr="003D6AAB">
        <w:rPr>
          <w:bCs/>
          <w:sz w:val="28"/>
          <w:szCs w:val="28"/>
        </w:rPr>
        <w:t>сети «Интернет»</w:t>
      </w:r>
      <w:r w:rsidRPr="003D6AAB">
        <w:rPr>
          <w:rStyle w:val="FontStyle29"/>
          <w:b w:val="0"/>
          <w:bCs w:val="0"/>
        </w:rPr>
        <w:t>;</w:t>
      </w:r>
    </w:p>
    <w:p w:rsidR="007C48E9" w:rsidRPr="003D6AAB" w:rsidRDefault="007C48E9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>обеспечи</w:t>
      </w:r>
      <w:r w:rsidR="007957AE" w:rsidRPr="003D6AAB">
        <w:rPr>
          <w:rStyle w:val="FontStyle29"/>
          <w:b w:val="0"/>
          <w:bCs w:val="0"/>
        </w:rPr>
        <w:t>вать ежегодное</w:t>
      </w:r>
      <w:r w:rsidRPr="003D6AAB">
        <w:rPr>
          <w:rStyle w:val="FontStyle29"/>
          <w:b w:val="0"/>
          <w:bCs w:val="0"/>
        </w:rPr>
        <w:t xml:space="preserve"> </w:t>
      </w:r>
      <w:r w:rsidRPr="003D6AAB">
        <w:rPr>
          <w:rStyle w:val="FontStyle29"/>
          <w:bCs w:val="0"/>
          <w:i/>
        </w:rPr>
        <w:t xml:space="preserve">ознакомление должностных лиц под </w:t>
      </w:r>
      <w:r w:rsidR="0066002B" w:rsidRPr="003D6AAB">
        <w:rPr>
          <w:rStyle w:val="FontStyle29"/>
          <w:bCs w:val="0"/>
          <w:i/>
        </w:rPr>
        <w:t>р</w:t>
      </w:r>
      <w:r w:rsidR="007957AE" w:rsidRPr="003D6AAB">
        <w:rPr>
          <w:rStyle w:val="FontStyle29"/>
          <w:bCs w:val="0"/>
          <w:i/>
        </w:rPr>
        <w:t>оспись</w:t>
      </w:r>
      <w:r w:rsidRPr="003D6AAB">
        <w:rPr>
          <w:rStyle w:val="FontStyle29"/>
          <w:b w:val="0"/>
          <w:bCs w:val="0"/>
        </w:rPr>
        <w:t xml:space="preserve"> </w:t>
      </w:r>
      <w:r w:rsidR="002B746C" w:rsidRPr="003D6AAB">
        <w:rPr>
          <w:rStyle w:val="FontStyle29"/>
          <w:b w:val="0"/>
          <w:bCs w:val="0"/>
        </w:rPr>
        <w:t xml:space="preserve">с </w:t>
      </w:r>
      <w:r w:rsidR="002B746C" w:rsidRPr="003D6AAB">
        <w:rPr>
          <w:bCs/>
          <w:sz w:val="28"/>
          <w:szCs w:val="28"/>
        </w:rPr>
        <w:t>Методическими</w:t>
      </w:r>
      <w:r w:rsidRPr="003D6AAB">
        <w:rPr>
          <w:bCs/>
          <w:sz w:val="28"/>
          <w:szCs w:val="28"/>
        </w:rPr>
        <w:t xml:space="preserve"> рекомендаци</w:t>
      </w:r>
      <w:r w:rsidR="002B746C" w:rsidRPr="003D6AAB">
        <w:rPr>
          <w:bCs/>
          <w:sz w:val="28"/>
          <w:szCs w:val="28"/>
        </w:rPr>
        <w:t>ями</w:t>
      </w:r>
      <w:r w:rsidRPr="003D6AAB">
        <w:rPr>
          <w:bCs/>
          <w:sz w:val="28"/>
          <w:szCs w:val="28"/>
        </w:rPr>
        <w:t xml:space="preserve"> Минтруда России</w:t>
      </w:r>
      <w:r w:rsidR="007957AE" w:rsidRPr="003D6AAB">
        <w:rPr>
          <w:bCs/>
          <w:sz w:val="28"/>
          <w:szCs w:val="28"/>
        </w:rPr>
        <w:t>;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  <w:bCs w:val="0"/>
        </w:rPr>
      </w:pPr>
      <w:r w:rsidRPr="003D6AAB">
        <w:rPr>
          <w:rStyle w:val="FontStyle29"/>
          <w:b w:val="0"/>
          <w:bCs w:val="0"/>
        </w:rPr>
        <w:t xml:space="preserve">проводить </w:t>
      </w:r>
      <w:r w:rsidRPr="003D6AAB">
        <w:rPr>
          <w:rStyle w:val="FontStyle29"/>
          <w:bCs w:val="0"/>
          <w:i/>
        </w:rPr>
        <w:t>аппаратные учебы</w:t>
      </w:r>
      <w:r w:rsidRPr="003D6AAB">
        <w:rPr>
          <w:rStyle w:val="FontStyle29"/>
          <w:b w:val="0"/>
          <w:bCs w:val="0"/>
        </w:rPr>
        <w:t xml:space="preserve"> и индивидуальные консультации по вопросам п</w:t>
      </w:r>
      <w:r w:rsidR="00A71856" w:rsidRPr="003D6AAB">
        <w:rPr>
          <w:rStyle w:val="FontStyle29"/>
          <w:b w:val="0"/>
          <w:bCs w:val="0"/>
        </w:rPr>
        <w:t>редставления сведений о доходах с учетом результатов анализа сведений о доходах;</w:t>
      </w:r>
    </w:p>
    <w:p w:rsidR="00B11A4F" w:rsidRPr="003D6AAB" w:rsidRDefault="00B11A4F" w:rsidP="00905F21">
      <w:pPr>
        <w:ind w:right="-28" w:firstLine="720"/>
        <w:jc w:val="both"/>
        <w:rPr>
          <w:rStyle w:val="FontStyle29"/>
          <w:b w:val="0"/>
        </w:rPr>
      </w:pPr>
      <w:r w:rsidRPr="003D6AAB">
        <w:rPr>
          <w:color w:val="000000"/>
          <w:spacing w:val="3"/>
          <w:sz w:val="28"/>
          <w:szCs w:val="28"/>
        </w:rPr>
        <w:t xml:space="preserve">принимать решения о </w:t>
      </w:r>
      <w:r w:rsidR="00271382" w:rsidRPr="003D6AAB">
        <w:rPr>
          <w:color w:val="000000"/>
          <w:spacing w:val="3"/>
          <w:sz w:val="28"/>
          <w:szCs w:val="28"/>
        </w:rPr>
        <w:t>применении мер ответственности к гражданским и муниципальным служащим</w:t>
      </w:r>
      <w:r w:rsidR="00294646" w:rsidRPr="003D6AAB">
        <w:rPr>
          <w:color w:val="000000"/>
          <w:spacing w:val="3"/>
          <w:sz w:val="28"/>
          <w:szCs w:val="28"/>
        </w:rPr>
        <w:t>, допустившим нарушения законодательства о противодействии коррупции,</w:t>
      </w:r>
      <w:r w:rsidR="00271382" w:rsidRPr="003D6AAB">
        <w:rPr>
          <w:color w:val="000000"/>
          <w:spacing w:val="3"/>
          <w:sz w:val="28"/>
          <w:szCs w:val="28"/>
        </w:rPr>
        <w:t xml:space="preserve"> </w:t>
      </w:r>
      <w:r w:rsidR="00271382" w:rsidRPr="003D6AAB">
        <w:rPr>
          <w:b/>
          <w:i/>
          <w:color w:val="000000"/>
          <w:spacing w:val="3"/>
          <w:sz w:val="28"/>
          <w:szCs w:val="28"/>
        </w:rPr>
        <w:t xml:space="preserve">с учетом </w:t>
      </w:r>
      <w:r w:rsidRPr="003D6AAB">
        <w:rPr>
          <w:b/>
          <w:i/>
          <w:color w:val="000000"/>
          <w:spacing w:val="3"/>
          <w:sz w:val="28"/>
          <w:szCs w:val="28"/>
        </w:rPr>
        <w:t>Обзор</w:t>
      </w:r>
      <w:r w:rsidR="00271382" w:rsidRPr="003D6AAB">
        <w:rPr>
          <w:b/>
          <w:i/>
          <w:color w:val="000000"/>
          <w:spacing w:val="3"/>
          <w:sz w:val="28"/>
          <w:szCs w:val="28"/>
        </w:rPr>
        <w:t>а</w:t>
      </w:r>
      <w:r w:rsidRPr="003D6AAB">
        <w:rPr>
          <w:b/>
          <w:i/>
          <w:color w:val="000000"/>
          <w:spacing w:val="3"/>
          <w:sz w:val="28"/>
          <w:szCs w:val="28"/>
        </w:rPr>
        <w:t xml:space="preserve"> практики</w:t>
      </w:r>
      <w:r w:rsidRPr="003D6AAB">
        <w:rPr>
          <w:color w:val="000000"/>
          <w:spacing w:val="3"/>
          <w:sz w:val="28"/>
          <w:szCs w:val="28"/>
        </w:rPr>
        <w:t xml:space="preserve"> </w:t>
      </w:r>
      <w:r w:rsidRPr="003D6AAB">
        <w:rPr>
          <w:color w:val="000000"/>
          <w:spacing w:val="-4"/>
          <w:sz w:val="28"/>
          <w:szCs w:val="28"/>
        </w:rPr>
        <w:t>при</w:t>
      </w:r>
      <w:r w:rsidR="00080DED" w:rsidRPr="003D6AAB">
        <w:rPr>
          <w:color w:val="000000"/>
          <w:spacing w:val="-4"/>
          <w:sz w:val="28"/>
          <w:szCs w:val="28"/>
        </w:rPr>
        <w:t>влечен</w:t>
      </w:r>
      <w:r w:rsidRPr="003D6AAB">
        <w:rPr>
          <w:color w:val="000000"/>
          <w:spacing w:val="-4"/>
          <w:sz w:val="28"/>
          <w:szCs w:val="28"/>
        </w:rPr>
        <w:t>ия к ответственности</w:t>
      </w:r>
      <w:r w:rsidRPr="003D6AAB">
        <w:rPr>
          <w:rStyle w:val="FontStyle29"/>
          <w:b w:val="0"/>
          <w:spacing w:val="-4"/>
        </w:rPr>
        <w:t xml:space="preserve"> государственных (муниципальных) служащих</w:t>
      </w:r>
      <w:r w:rsidRPr="003D6AAB">
        <w:rPr>
          <w:color w:val="000000"/>
          <w:spacing w:val="-4"/>
          <w:sz w:val="28"/>
          <w:szCs w:val="28"/>
        </w:rPr>
        <w:t>)</w:t>
      </w:r>
      <w:r w:rsidR="00271382" w:rsidRPr="003D6AAB">
        <w:rPr>
          <w:rStyle w:val="FontStyle29"/>
          <w:b w:val="0"/>
          <w:spacing w:val="-4"/>
        </w:rPr>
        <w:t>;</w:t>
      </w:r>
    </w:p>
    <w:p w:rsidR="00905F21" w:rsidRPr="003D6AAB" w:rsidRDefault="00905F21" w:rsidP="00905F21">
      <w:pPr>
        <w:ind w:right="-28" w:firstLine="720"/>
        <w:jc w:val="both"/>
        <w:rPr>
          <w:rStyle w:val="FontStyle29"/>
          <w:b w:val="0"/>
        </w:rPr>
      </w:pPr>
      <w:r w:rsidRPr="003D6AAB">
        <w:rPr>
          <w:rStyle w:val="FontStyle29"/>
          <w:b w:val="0"/>
        </w:rPr>
        <w:t>утвердить конкретные мероприятия по активизации и повышению эффективности работы ответственных лиц по профилактике коррупционных правонарушений</w:t>
      </w:r>
      <w:r w:rsidR="00294646" w:rsidRPr="003D6AAB">
        <w:rPr>
          <w:rStyle w:val="FontStyle29"/>
          <w:b w:val="0"/>
        </w:rPr>
        <w:t xml:space="preserve">, а также </w:t>
      </w:r>
      <w:r w:rsidRPr="003D6AAB">
        <w:rPr>
          <w:rStyle w:val="FontStyle29"/>
          <w:b w:val="0"/>
        </w:rPr>
        <w:t>по надлежащему выполнению гражданскими и муниципальными служащими обязанностей, установленных в целях противодействия коррупции.</w:t>
      </w:r>
    </w:p>
    <w:p w:rsidR="00BA3373" w:rsidRPr="003D6AAB" w:rsidRDefault="00BA3373" w:rsidP="00905F21">
      <w:pPr>
        <w:ind w:right="-28" w:firstLine="720"/>
        <w:jc w:val="both"/>
        <w:rPr>
          <w:rStyle w:val="FontStyle29"/>
          <w:b w:val="0"/>
        </w:rPr>
      </w:pPr>
    </w:p>
    <w:p w:rsidR="00905F21" w:rsidRPr="00905F21" w:rsidRDefault="00D73112" w:rsidP="00905F21">
      <w:pPr>
        <w:tabs>
          <w:tab w:val="left" w:pos="5880"/>
        </w:tabs>
        <w:ind w:right="-28"/>
        <w:jc w:val="center"/>
        <w:rPr>
          <w:sz w:val="28"/>
          <w:szCs w:val="28"/>
        </w:rPr>
      </w:pPr>
      <w:r w:rsidRPr="003D6AAB">
        <w:rPr>
          <w:rStyle w:val="FontStyle29"/>
          <w:b w:val="0"/>
        </w:rPr>
        <w:t>_____________</w:t>
      </w:r>
    </w:p>
    <w:sectPr w:rsidR="00905F21" w:rsidRPr="00905F21" w:rsidSect="00F1405B">
      <w:headerReference w:type="even" r:id="rId55"/>
      <w:headerReference w:type="default" r:id="rId56"/>
      <w:pgSz w:w="11906" w:h="16838"/>
      <w:pgMar w:top="1247" w:right="567" w:bottom="96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42" w:rsidRDefault="00555742">
      <w:r>
        <w:separator/>
      </w:r>
    </w:p>
  </w:endnote>
  <w:endnote w:type="continuationSeparator" w:id="0">
    <w:p w:rsidR="00555742" w:rsidRDefault="005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42" w:rsidRDefault="00555742">
      <w:r>
        <w:separator/>
      </w:r>
    </w:p>
  </w:footnote>
  <w:footnote w:type="continuationSeparator" w:id="0">
    <w:p w:rsidR="00555742" w:rsidRDefault="0055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C" w:rsidRDefault="002B746C" w:rsidP="00B75E2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46C" w:rsidRDefault="002B746C" w:rsidP="0044194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6C" w:rsidRPr="00441948" w:rsidRDefault="002B746C" w:rsidP="00B75E2A">
    <w:pPr>
      <w:pStyle w:val="a5"/>
      <w:framePr w:wrap="around" w:vAnchor="text" w:hAnchor="margin" w:xAlign="right" w:y="1"/>
      <w:rPr>
        <w:rStyle w:val="a6"/>
        <w:sz w:val="28"/>
        <w:szCs w:val="28"/>
      </w:rPr>
    </w:pPr>
    <w:r w:rsidRPr="00441948">
      <w:rPr>
        <w:rStyle w:val="a6"/>
        <w:sz w:val="28"/>
        <w:szCs w:val="28"/>
      </w:rPr>
      <w:fldChar w:fldCharType="begin"/>
    </w:r>
    <w:r w:rsidRPr="00441948">
      <w:rPr>
        <w:rStyle w:val="a6"/>
        <w:sz w:val="28"/>
        <w:szCs w:val="28"/>
      </w:rPr>
      <w:instrText xml:space="preserve">PAGE  </w:instrText>
    </w:r>
    <w:r w:rsidRPr="00441948">
      <w:rPr>
        <w:rStyle w:val="a6"/>
        <w:sz w:val="28"/>
        <w:szCs w:val="28"/>
      </w:rPr>
      <w:fldChar w:fldCharType="separate"/>
    </w:r>
    <w:r w:rsidR="00426A4E">
      <w:rPr>
        <w:rStyle w:val="a6"/>
        <w:noProof/>
        <w:sz w:val="28"/>
        <w:szCs w:val="28"/>
      </w:rPr>
      <w:t>26</w:t>
    </w:r>
    <w:r w:rsidRPr="00441948">
      <w:rPr>
        <w:rStyle w:val="a6"/>
        <w:sz w:val="28"/>
        <w:szCs w:val="28"/>
      </w:rPr>
      <w:fldChar w:fldCharType="end"/>
    </w:r>
  </w:p>
  <w:p w:rsidR="002B746C" w:rsidRDefault="002B746C" w:rsidP="0044194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4"/>
    <w:rsid w:val="00001A5E"/>
    <w:rsid w:val="0000346F"/>
    <w:rsid w:val="0000653D"/>
    <w:rsid w:val="0001184D"/>
    <w:rsid w:val="0001250D"/>
    <w:rsid w:val="0001575B"/>
    <w:rsid w:val="000159F5"/>
    <w:rsid w:val="00016101"/>
    <w:rsid w:val="00020A87"/>
    <w:rsid w:val="00021F2A"/>
    <w:rsid w:val="00023946"/>
    <w:rsid w:val="0002568E"/>
    <w:rsid w:val="00030768"/>
    <w:rsid w:val="000318D0"/>
    <w:rsid w:val="00046CDB"/>
    <w:rsid w:val="00052C1E"/>
    <w:rsid w:val="00060E8E"/>
    <w:rsid w:val="00072766"/>
    <w:rsid w:val="00076CB2"/>
    <w:rsid w:val="00080BC3"/>
    <w:rsid w:val="00080DED"/>
    <w:rsid w:val="00084E82"/>
    <w:rsid w:val="00085EA3"/>
    <w:rsid w:val="000871E9"/>
    <w:rsid w:val="00087C2D"/>
    <w:rsid w:val="00091881"/>
    <w:rsid w:val="00091C40"/>
    <w:rsid w:val="00092CD8"/>
    <w:rsid w:val="0009442D"/>
    <w:rsid w:val="00095FF0"/>
    <w:rsid w:val="00096854"/>
    <w:rsid w:val="00096DDE"/>
    <w:rsid w:val="000A731A"/>
    <w:rsid w:val="000B46B4"/>
    <w:rsid w:val="000B5EE4"/>
    <w:rsid w:val="000B646B"/>
    <w:rsid w:val="000C59B0"/>
    <w:rsid w:val="000D22F1"/>
    <w:rsid w:val="000D2C8B"/>
    <w:rsid w:val="000D533A"/>
    <w:rsid w:val="000D61F1"/>
    <w:rsid w:val="000D7625"/>
    <w:rsid w:val="000E3BCB"/>
    <w:rsid w:val="000E5FEC"/>
    <w:rsid w:val="000F0E14"/>
    <w:rsid w:val="000F14EA"/>
    <w:rsid w:val="000F1932"/>
    <w:rsid w:val="000F7A5C"/>
    <w:rsid w:val="001028F7"/>
    <w:rsid w:val="00107464"/>
    <w:rsid w:val="001116D0"/>
    <w:rsid w:val="00114C31"/>
    <w:rsid w:val="001175F4"/>
    <w:rsid w:val="00132531"/>
    <w:rsid w:val="00134638"/>
    <w:rsid w:val="00136713"/>
    <w:rsid w:val="001425B9"/>
    <w:rsid w:val="001508B1"/>
    <w:rsid w:val="00151961"/>
    <w:rsid w:val="00160A97"/>
    <w:rsid w:val="00162486"/>
    <w:rsid w:val="001662AE"/>
    <w:rsid w:val="00167979"/>
    <w:rsid w:val="00170640"/>
    <w:rsid w:val="00170D98"/>
    <w:rsid w:val="0017557E"/>
    <w:rsid w:val="00180313"/>
    <w:rsid w:val="00187E56"/>
    <w:rsid w:val="00195217"/>
    <w:rsid w:val="00195A79"/>
    <w:rsid w:val="001A0A7C"/>
    <w:rsid w:val="001A3E89"/>
    <w:rsid w:val="001A6073"/>
    <w:rsid w:val="001A6DD8"/>
    <w:rsid w:val="001A7E6F"/>
    <w:rsid w:val="001B0F29"/>
    <w:rsid w:val="001B178A"/>
    <w:rsid w:val="001B57D2"/>
    <w:rsid w:val="001B6E54"/>
    <w:rsid w:val="001B77DF"/>
    <w:rsid w:val="001C3971"/>
    <w:rsid w:val="001C61DF"/>
    <w:rsid w:val="001C6F3F"/>
    <w:rsid w:val="001C7630"/>
    <w:rsid w:val="001D30D5"/>
    <w:rsid w:val="001D4D3E"/>
    <w:rsid w:val="001D69F7"/>
    <w:rsid w:val="001E0EC8"/>
    <w:rsid w:val="001E3146"/>
    <w:rsid w:val="001E47BB"/>
    <w:rsid w:val="001E4E29"/>
    <w:rsid w:val="001E6A8B"/>
    <w:rsid w:val="001E6EA9"/>
    <w:rsid w:val="001F2649"/>
    <w:rsid w:val="001F474A"/>
    <w:rsid w:val="001F69A8"/>
    <w:rsid w:val="001F6F6B"/>
    <w:rsid w:val="00210BE8"/>
    <w:rsid w:val="002128BC"/>
    <w:rsid w:val="00212F04"/>
    <w:rsid w:val="0021614A"/>
    <w:rsid w:val="00216235"/>
    <w:rsid w:val="00221515"/>
    <w:rsid w:val="002224FA"/>
    <w:rsid w:val="0022491E"/>
    <w:rsid w:val="002306DA"/>
    <w:rsid w:val="00231510"/>
    <w:rsid w:val="00231875"/>
    <w:rsid w:val="00233DD3"/>
    <w:rsid w:val="00235C5C"/>
    <w:rsid w:val="00235D8E"/>
    <w:rsid w:val="00240304"/>
    <w:rsid w:val="002403DD"/>
    <w:rsid w:val="00243FF8"/>
    <w:rsid w:val="00245163"/>
    <w:rsid w:val="00261141"/>
    <w:rsid w:val="00261683"/>
    <w:rsid w:val="00263AEB"/>
    <w:rsid w:val="00263BF0"/>
    <w:rsid w:val="00263E3B"/>
    <w:rsid w:val="00271343"/>
    <w:rsid w:val="00271382"/>
    <w:rsid w:val="00275108"/>
    <w:rsid w:val="00275477"/>
    <w:rsid w:val="002764D3"/>
    <w:rsid w:val="00276A76"/>
    <w:rsid w:val="00285D05"/>
    <w:rsid w:val="00291C06"/>
    <w:rsid w:val="00294646"/>
    <w:rsid w:val="00297459"/>
    <w:rsid w:val="002A0828"/>
    <w:rsid w:val="002A659B"/>
    <w:rsid w:val="002B034F"/>
    <w:rsid w:val="002B5D45"/>
    <w:rsid w:val="002B70CA"/>
    <w:rsid w:val="002B746C"/>
    <w:rsid w:val="002C1227"/>
    <w:rsid w:val="002C1A02"/>
    <w:rsid w:val="002C3EC2"/>
    <w:rsid w:val="002D30AD"/>
    <w:rsid w:val="002D6BF6"/>
    <w:rsid w:val="002E5D69"/>
    <w:rsid w:val="002E71EA"/>
    <w:rsid w:val="002E7D4A"/>
    <w:rsid w:val="002F6389"/>
    <w:rsid w:val="002F6E7B"/>
    <w:rsid w:val="0030296F"/>
    <w:rsid w:val="00305B1E"/>
    <w:rsid w:val="0031194E"/>
    <w:rsid w:val="0031347D"/>
    <w:rsid w:val="00317C76"/>
    <w:rsid w:val="0032402E"/>
    <w:rsid w:val="0033429C"/>
    <w:rsid w:val="00335799"/>
    <w:rsid w:val="00343BBD"/>
    <w:rsid w:val="00347745"/>
    <w:rsid w:val="00347EFC"/>
    <w:rsid w:val="00352C08"/>
    <w:rsid w:val="003535DD"/>
    <w:rsid w:val="0035402B"/>
    <w:rsid w:val="00355784"/>
    <w:rsid w:val="00361C0B"/>
    <w:rsid w:val="003625E2"/>
    <w:rsid w:val="00364DD6"/>
    <w:rsid w:val="00376EAA"/>
    <w:rsid w:val="003848D4"/>
    <w:rsid w:val="00386CAC"/>
    <w:rsid w:val="00387400"/>
    <w:rsid w:val="003905AB"/>
    <w:rsid w:val="00393466"/>
    <w:rsid w:val="00393FE5"/>
    <w:rsid w:val="003A4642"/>
    <w:rsid w:val="003B2CAF"/>
    <w:rsid w:val="003B72DD"/>
    <w:rsid w:val="003C562F"/>
    <w:rsid w:val="003C7167"/>
    <w:rsid w:val="003C7B6D"/>
    <w:rsid w:val="003D5515"/>
    <w:rsid w:val="003D6AAB"/>
    <w:rsid w:val="003D7308"/>
    <w:rsid w:val="003E2467"/>
    <w:rsid w:val="003E2468"/>
    <w:rsid w:val="003E37D9"/>
    <w:rsid w:val="003F22ED"/>
    <w:rsid w:val="003F2AD8"/>
    <w:rsid w:val="003F72C0"/>
    <w:rsid w:val="00401573"/>
    <w:rsid w:val="00403EE6"/>
    <w:rsid w:val="004111D3"/>
    <w:rsid w:val="00412AF1"/>
    <w:rsid w:val="0041500D"/>
    <w:rsid w:val="00415FB7"/>
    <w:rsid w:val="0042218A"/>
    <w:rsid w:val="0042333C"/>
    <w:rsid w:val="00426A4E"/>
    <w:rsid w:val="00426CC3"/>
    <w:rsid w:val="00434C79"/>
    <w:rsid w:val="004352DF"/>
    <w:rsid w:val="00437159"/>
    <w:rsid w:val="0043791F"/>
    <w:rsid w:val="00441948"/>
    <w:rsid w:val="00446C2C"/>
    <w:rsid w:val="00447E0C"/>
    <w:rsid w:val="004501D3"/>
    <w:rsid w:val="00453E31"/>
    <w:rsid w:val="00454CF3"/>
    <w:rsid w:val="004560CD"/>
    <w:rsid w:val="004606F2"/>
    <w:rsid w:val="00461746"/>
    <w:rsid w:val="00461E37"/>
    <w:rsid w:val="00462FF2"/>
    <w:rsid w:val="00470012"/>
    <w:rsid w:val="004714C4"/>
    <w:rsid w:val="004841DE"/>
    <w:rsid w:val="004906BD"/>
    <w:rsid w:val="00492658"/>
    <w:rsid w:val="004956C7"/>
    <w:rsid w:val="004A43F0"/>
    <w:rsid w:val="004B0BD5"/>
    <w:rsid w:val="004B1AFF"/>
    <w:rsid w:val="004B2131"/>
    <w:rsid w:val="004B3114"/>
    <w:rsid w:val="004B4591"/>
    <w:rsid w:val="004B46F6"/>
    <w:rsid w:val="004B505E"/>
    <w:rsid w:val="004B6FAD"/>
    <w:rsid w:val="004B7D5A"/>
    <w:rsid w:val="004C1E91"/>
    <w:rsid w:val="004C336F"/>
    <w:rsid w:val="004D740E"/>
    <w:rsid w:val="004E05DF"/>
    <w:rsid w:val="004E060C"/>
    <w:rsid w:val="004E57CF"/>
    <w:rsid w:val="004E7134"/>
    <w:rsid w:val="004F491C"/>
    <w:rsid w:val="004F4F04"/>
    <w:rsid w:val="004F71BB"/>
    <w:rsid w:val="00500B80"/>
    <w:rsid w:val="005026F9"/>
    <w:rsid w:val="00504B68"/>
    <w:rsid w:val="005057BE"/>
    <w:rsid w:val="005071DB"/>
    <w:rsid w:val="00511010"/>
    <w:rsid w:val="0051278A"/>
    <w:rsid w:val="00522FFD"/>
    <w:rsid w:val="00530642"/>
    <w:rsid w:val="00530E05"/>
    <w:rsid w:val="0053763B"/>
    <w:rsid w:val="005444B4"/>
    <w:rsid w:val="005453FB"/>
    <w:rsid w:val="00553941"/>
    <w:rsid w:val="00555742"/>
    <w:rsid w:val="005605A1"/>
    <w:rsid w:val="00563F44"/>
    <w:rsid w:val="00567ACA"/>
    <w:rsid w:val="0057513B"/>
    <w:rsid w:val="0057526B"/>
    <w:rsid w:val="00583B64"/>
    <w:rsid w:val="00586200"/>
    <w:rsid w:val="005A2C28"/>
    <w:rsid w:val="005A72DD"/>
    <w:rsid w:val="005A7E7F"/>
    <w:rsid w:val="005B0F08"/>
    <w:rsid w:val="005C57FE"/>
    <w:rsid w:val="005C7E62"/>
    <w:rsid w:val="005D280F"/>
    <w:rsid w:val="005D30B4"/>
    <w:rsid w:val="005E02FF"/>
    <w:rsid w:val="005E0BF5"/>
    <w:rsid w:val="005E1BB9"/>
    <w:rsid w:val="005F10D9"/>
    <w:rsid w:val="005F6B0B"/>
    <w:rsid w:val="00622D29"/>
    <w:rsid w:val="0062360B"/>
    <w:rsid w:val="00627E88"/>
    <w:rsid w:val="0063425C"/>
    <w:rsid w:val="0064083A"/>
    <w:rsid w:val="00641B7E"/>
    <w:rsid w:val="00642F3F"/>
    <w:rsid w:val="006455D6"/>
    <w:rsid w:val="0064593C"/>
    <w:rsid w:val="00646A55"/>
    <w:rsid w:val="00646ADB"/>
    <w:rsid w:val="00647EA7"/>
    <w:rsid w:val="006502ED"/>
    <w:rsid w:val="00650B82"/>
    <w:rsid w:val="00652507"/>
    <w:rsid w:val="00653556"/>
    <w:rsid w:val="006537B9"/>
    <w:rsid w:val="00655785"/>
    <w:rsid w:val="006562EB"/>
    <w:rsid w:val="0066002B"/>
    <w:rsid w:val="00662614"/>
    <w:rsid w:val="0066297A"/>
    <w:rsid w:val="006660EF"/>
    <w:rsid w:val="006665FE"/>
    <w:rsid w:val="0067117B"/>
    <w:rsid w:val="0067334D"/>
    <w:rsid w:val="00682C0C"/>
    <w:rsid w:val="00684911"/>
    <w:rsid w:val="006854A0"/>
    <w:rsid w:val="006912E6"/>
    <w:rsid w:val="006915F6"/>
    <w:rsid w:val="006972E8"/>
    <w:rsid w:val="006A275C"/>
    <w:rsid w:val="006A4E22"/>
    <w:rsid w:val="006A62C4"/>
    <w:rsid w:val="006B17BD"/>
    <w:rsid w:val="006B44ED"/>
    <w:rsid w:val="006C1010"/>
    <w:rsid w:val="006C1937"/>
    <w:rsid w:val="006C62CA"/>
    <w:rsid w:val="006D3FDE"/>
    <w:rsid w:val="006D7020"/>
    <w:rsid w:val="006E07F1"/>
    <w:rsid w:val="006E17E3"/>
    <w:rsid w:val="006E61BA"/>
    <w:rsid w:val="006F5667"/>
    <w:rsid w:val="006F5A55"/>
    <w:rsid w:val="007074CF"/>
    <w:rsid w:val="00712E9F"/>
    <w:rsid w:val="007143DE"/>
    <w:rsid w:val="007239E0"/>
    <w:rsid w:val="00730020"/>
    <w:rsid w:val="00743FE0"/>
    <w:rsid w:val="007502D0"/>
    <w:rsid w:val="00754522"/>
    <w:rsid w:val="007573A4"/>
    <w:rsid w:val="007626F9"/>
    <w:rsid w:val="0076393C"/>
    <w:rsid w:val="00765523"/>
    <w:rsid w:val="00766076"/>
    <w:rsid w:val="0077035D"/>
    <w:rsid w:val="00777259"/>
    <w:rsid w:val="00785F49"/>
    <w:rsid w:val="00786231"/>
    <w:rsid w:val="00787F44"/>
    <w:rsid w:val="0079011B"/>
    <w:rsid w:val="00791B72"/>
    <w:rsid w:val="00792C8E"/>
    <w:rsid w:val="00794B69"/>
    <w:rsid w:val="007957AE"/>
    <w:rsid w:val="00797DCD"/>
    <w:rsid w:val="007B38C3"/>
    <w:rsid w:val="007B4CDC"/>
    <w:rsid w:val="007C2065"/>
    <w:rsid w:val="007C48E9"/>
    <w:rsid w:val="007C4FAF"/>
    <w:rsid w:val="007C5BD4"/>
    <w:rsid w:val="007C5D16"/>
    <w:rsid w:val="007D0964"/>
    <w:rsid w:val="007D4005"/>
    <w:rsid w:val="007D603D"/>
    <w:rsid w:val="007D6D4A"/>
    <w:rsid w:val="007E3F66"/>
    <w:rsid w:val="007E6E6B"/>
    <w:rsid w:val="007F4AE8"/>
    <w:rsid w:val="007F4CB6"/>
    <w:rsid w:val="007F7006"/>
    <w:rsid w:val="007F7728"/>
    <w:rsid w:val="00803710"/>
    <w:rsid w:val="0080784D"/>
    <w:rsid w:val="00810042"/>
    <w:rsid w:val="00811B06"/>
    <w:rsid w:val="00815614"/>
    <w:rsid w:val="00820A18"/>
    <w:rsid w:val="00822CC6"/>
    <w:rsid w:val="00823932"/>
    <w:rsid w:val="00824816"/>
    <w:rsid w:val="00824E17"/>
    <w:rsid w:val="008305A5"/>
    <w:rsid w:val="00834415"/>
    <w:rsid w:val="008365EE"/>
    <w:rsid w:val="00836B7F"/>
    <w:rsid w:val="008400EA"/>
    <w:rsid w:val="00845873"/>
    <w:rsid w:val="00854710"/>
    <w:rsid w:val="00854D32"/>
    <w:rsid w:val="00855C3C"/>
    <w:rsid w:val="008618EA"/>
    <w:rsid w:val="0086344D"/>
    <w:rsid w:val="00863DEF"/>
    <w:rsid w:val="008660A3"/>
    <w:rsid w:val="00877E92"/>
    <w:rsid w:val="00880C3F"/>
    <w:rsid w:val="00882CDA"/>
    <w:rsid w:val="00892B7B"/>
    <w:rsid w:val="008A362A"/>
    <w:rsid w:val="008A5416"/>
    <w:rsid w:val="008B4946"/>
    <w:rsid w:val="008C3DFF"/>
    <w:rsid w:val="008C476C"/>
    <w:rsid w:val="008C6712"/>
    <w:rsid w:val="008C67FA"/>
    <w:rsid w:val="008D19C1"/>
    <w:rsid w:val="008D42AE"/>
    <w:rsid w:val="008E62B0"/>
    <w:rsid w:val="008F0A64"/>
    <w:rsid w:val="00902BB0"/>
    <w:rsid w:val="00902C26"/>
    <w:rsid w:val="009039F7"/>
    <w:rsid w:val="00903ADC"/>
    <w:rsid w:val="00905F21"/>
    <w:rsid w:val="00913844"/>
    <w:rsid w:val="0091391F"/>
    <w:rsid w:val="009158DC"/>
    <w:rsid w:val="00921B21"/>
    <w:rsid w:val="0092421B"/>
    <w:rsid w:val="00925F3D"/>
    <w:rsid w:val="00930BE9"/>
    <w:rsid w:val="00930D14"/>
    <w:rsid w:val="0093539E"/>
    <w:rsid w:val="00940104"/>
    <w:rsid w:val="00947876"/>
    <w:rsid w:val="00951F16"/>
    <w:rsid w:val="00954D10"/>
    <w:rsid w:val="00966568"/>
    <w:rsid w:val="00967C75"/>
    <w:rsid w:val="00975AD9"/>
    <w:rsid w:val="00977170"/>
    <w:rsid w:val="00977BDD"/>
    <w:rsid w:val="00984549"/>
    <w:rsid w:val="0098503D"/>
    <w:rsid w:val="009863A7"/>
    <w:rsid w:val="00990FA6"/>
    <w:rsid w:val="009933C1"/>
    <w:rsid w:val="00994691"/>
    <w:rsid w:val="009A3BE2"/>
    <w:rsid w:val="009A5646"/>
    <w:rsid w:val="009B194A"/>
    <w:rsid w:val="009B1D04"/>
    <w:rsid w:val="009B42C4"/>
    <w:rsid w:val="009C35C1"/>
    <w:rsid w:val="009C696A"/>
    <w:rsid w:val="009D487C"/>
    <w:rsid w:val="009D656F"/>
    <w:rsid w:val="009E4BAD"/>
    <w:rsid w:val="009E6F73"/>
    <w:rsid w:val="009F115B"/>
    <w:rsid w:val="009F358C"/>
    <w:rsid w:val="009F35A4"/>
    <w:rsid w:val="009F5FCD"/>
    <w:rsid w:val="00A100A3"/>
    <w:rsid w:val="00A10BFF"/>
    <w:rsid w:val="00A10FD5"/>
    <w:rsid w:val="00A12EC7"/>
    <w:rsid w:val="00A13185"/>
    <w:rsid w:val="00A172EA"/>
    <w:rsid w:val="00A206A3"/>
    <w:rsid w:val="00A219AB"/>
    <w:rsid w:val="00A276FA"/>
    <w:rsid w:val="00A30DD5"/>
    <w:rsid w:val="00A3534B"/>
    <w:rsid w:val="00A367B5"/>
    <w:rsid w:val="00A40149"/>
    <w:rsid w:val="00A44278"/>
    <w:rsid w:val="00A5226A"/>
    <w:rsid w:val="00A55EA6"/>
    <w:rsid w:val="00A60590"/>
    <w:rsid w:val="00A619C8"/>
    <w:rsid w:val="00A71856"/>
    <w:rsid w:val="00A72CE0"/>
    <w:rsid w:val="00A73333"/>
    <w:rsid w:val="00A76114"/>
    <w:rsid w:val="00A77458"/>
    <w:rsid w:val="00A77FF1"/>
    <w:rsid w:val="00A81D8D"/>
    <w:rsid w:val="00A823C9"/>
    <w:rsid w:val="00A85170"/>
    <w:rsid w:val="00A867F1"/>
    <w:rsid w:val="00A931B3"/>
    <w:rsid w:val="00A93EA5"/>
    <w:rsid w:val="00A9451C"/>
    <w:rsid w:val="00A95217"/>
    <w:rsid w:val="00A964E1"/>
    <w:rsid w:val="00AA29FD"/>
    <w:rsid w:val="00AA6011"/>
    <w:rsid w:val="00AB6E5D"/>
    <w:rsid w:val="00AB7789"/>
    <w:rsid w:val="00AB7FFE"/>
    <w:rsid w:val="00AC127D"/>
    <w:rsid w:val="00AD7F7A"/>
    <w:rsid w:val="00AE00E5"/>
    <w:rsid w:val="00AE2384"/>
    <w:rsid w:val="00AE31A8"/>
    <w:rsid w:val="00AF0EFA"/>
    <w:rsid w:val="00AF5AC2"/>
    <w:rsid w:val="00AF799E"/>
    <w:rsid w:val="00AF7DC0"/>
    <w:rsid w:val="00B00923"/>
    <w:rsid w:val="00B01CE1"/>
    <w:rsid w:val="00B05022"/>
    <w:rsid w:val="00B059CC"/>
    <w:rsid w:val="00B0663E"/>
    <w:rsid w:val="00B074DC"/>
    <w:rsid w:val="00B0762F"/>
    <w:rsid w:val="00B11A4F"/>
    <w:rsid w:val="00B11A75"/>
    <w:rsid w:val="00B14583"/>
    <w:rsid w:val="00B1483F"/>
    <w:rsid w:val="00B2036F"/>
    <w:rsid w:val="00B26478"/>
    <w:rsid w:val="00B373AA"/>
    <w:rsid w:val="00B4150B"/>
    <w:rsid w:val="00B54085"/>
    <w:rsid w:val="00B56E11"/>
    <w:rsid w:val="00B60F87"/>
    <w:rsid w:val="00B62649"/>
    <w:rsid w:val="00B65105"/>
    <w:rsid w:val="00B67750"/>
    <w:rsid w:val="00B7420F"/>
    <w:rsid w:val="00B75E2A"/>
    <w:rsid w:val="00B76A64"/>
    <w:rsid w:val="00B81360"/>
    <w:rsid w:val="00B81C90"/>
    <w:rsid w:val="00B934B7"/>
    <w:rsid w:val="00B95197"/>
    <w:rsid w:val="00B95888"/>
    <w:rsid w:val="00B96728"/>
    <w:rsid w:val="00B96EF2"/>
    <w:rsid w:val="00BA05BC"/>
    <w:rsid w:val="00BA285F"/>
    <w:rsid w:val="00BA3373"/>
    <w:rsid w:val="00BA5946"/>
    <w:rsid w:val="00BB2E7C"/>
    <w:rsid w:val="00BC017D"/>
    <w:rsid w:val="00BC24AD"/>
    <w:rsid w:val="00BC4563"/>
    <w:rsid w:val="00BC7976"/>
    <w:rsid w:val="00BD3B39"/>
    <w:rsid w:val="00BD477D"/>
    <w:rsid w:val="00BD6875"/>
    <w:rsid w:val="00BE0A0B"/>
    <w:rsid w:val="00BE1252"/>
    <w:rsid w:val="00BE2DB8"/>
    <w:rsid w:val="00BE5E63"/>
    <w:rsid w:val="00BE75F0"/>
    <w:rsid w:val="00BF4FF1"/>
    <w:rsid w:val="00BF5B66"/>
    <w:rsid w:val="00C01916"/>
    <w:rsid w:val="00C040C2"/>
    <w:rsid w:val="00C07849"/>
    <w:rsid w:val="00C21F4D"/>
    <w:rsid w:val="00C23414"/>
    <w:rsid w:val="00C2353B"/>
    <w:rsid w:val="00C3196F"/>
    <w:rsid w:val="00C328A4"/>
    <w:rsid w:val="00C34D7D"/>
    <w:rsid w:val="00C35B94"/>
    <w:rsid w:val="00C35D41"/>
    <w:rsid w:val="00C36AB4"/>
    <w:rsid w:val="00C370D8"/>
    <w:rsid w:val="00C45F39"/>
    <w:rsid w:val="00C53CDB"/>
    <w:rsid w:val="00C552F1"/>
    <w:rsid w:val="00C56049"/>
    <w:rsid w:val="00C56195"/>
    <w:rsid w:val="00C5710A"/>
    <w:rsid w:val="00C64D7D"/>
    <w:rsid w:val="00C65B0A"/>
    <w:rsid w:val="00C71DA2"/>
    <w:rsid w:val="00C72046"/>
    <w:rsid w:val="00C74AE9"/>
    <w:rsid w:val="00C87B6F"/>
    <w:rsid w:val="00C90209"/>
    <w:rsid w:val="00C90313"/>
    <w:rsid w:val="00C90510"/>
    <w:rsid w:val="00C95278"/>
    <w:rsid w:val="00C972A1"/>
    <w:rsid w:val="00CA229F"/>
    <w:rsid w:val="00CB0C1C"/>
    <w:rsid w:val="00CB2F95"/>
    <w:rsid w:val="00CB3FCE"/>
    <w:rsid w:val="00CB5BB7"/>
    <w:rsid w:val="00CB641F"/>
    <w:rsid w:val="00CD5320"/>
    <w:rsid w:val="00CD7058"/>
    <w:rsid w:val="00CE233A"/>
    <w:rsid w:val="00CE2DBB"/>
    <w:rsid w:val="00CE43DD"/>
    <w:rsid w:val="00CE5667"/>
    <w:rsid w:val="00CE5ACA"/>
    <w:rsid w:val="00CE6E9C"/>
    <w:rsid w:val="00CE7132"/>
    <w:rsid w:val="00D00E2D"/>
    <w:rsid w:val="00D0350B"/>
    <w:rsid w:val="00D044C2"/>
    <w:rsid w:val="00D11AF4"/>
    <w:rsid w:val="00D1389E"/>
    <w:rsid w:val="00D16C86"/>
    <w:rsid w:val="00D17A98"/>
    <w:rsid w:val="00D24816"/>
    <w:rsid w:val="00D31F60"/>
    <w:rsid w:val="00D33723"/>
    <w:rsid w:val="00D36A57"/>
    <w:rsid w:val="00D37AB8"/>
    <w:rsid w:val="00D562AC"/>
    <w:rsid w:val="00D563DD"/>
    <w:rsid w:val="00D67CD9"/>
    <w:rsid w:val="00D67DA8"/>
    <w:rsid w:val="00D73112"/>
    <w:rsid w:val="00D75066"/>
    <w:rsid w:val="00D75D0B"/>
    <w:rsid w:val="00D77212"/>
    <w:rsid w:val="00D80C52"/>
    <w:rsid w:val="00D9189D"/>
    <w:rsid w:val="00D92B54"/>
    <w:rsid w:val="00D934FB"/>
    <w:rsid w:val="00D93C2D"/>
    <w:rsid w:val="00D96337"/>
    <w:rsid w:val="00D9738E"/>
    <w:rsid w:val="00DA413E"/>
    <w:rsid w:val="00DA427F"/>
    <w:rsid w:val="00DA6803"/>
    <w:rsid w:val="00DA6B82"/>
    <w:rsid w:val="00DB1C8E"/>
    <w:rsid w:val="00DB490F"/>
    <w:rsid w:val="00DC13A5"/>
    <w:rsid w:val="00DC350D"/>
    <w:rsid w:val="00DC43CE"/>
    <w:rsid w:val="00DC563B"/>
    <w:rsid w:val="00DD1603"/>
    <w:rsid w:val="00DD1CB5"/>
    <w:rsid w:val="00DD28D0"/>
    <w:rsid w:val="00DD4763"/>
    <w:rsid w:val="00DD5A33"/>
    <w:rsid w:val="00DD7731"/>
    <w:rsid w:val="00DF4816"/>
    <w:rsid w:val="00DF6029"/>
    <w:rsid w:val="00E020F4"/>
    <w:rsid w:val="00E038D6"/>
    <w:rsid w:val="00E04870"/>
    <w:rsid w:val="00E13938"/>
    <w:rsid w:val="00E13B56"/>
    <w:rsid w:val="00E151F5"/>
    <w:rsid w:val="00E16923"/>
    <w:rsid w:val="00E17BFE"/>
    <w:rsid w:val="00E21035"/>
    <w:rsid w:val="00E22202"/>
    <w:rsid w:val="00E409BA"/>
    <w:rsid w:val="00E44745"/>
    <w:rsid w:val="00E56BC0"/>
    <w:rsid w:val="00E63262"/>
    <w:rsid w:val="00E64A60"/>
    <w:rsid w:val="00E7319F"/>
    <w:rsid w:val="00E76960"/>
    <w:rsid w:val="00E76C2B"/>
    <w:rsid w:val="00E86842"/>
    <w:rsid w:val="00E908C4"/>
    <w:rsid w:val="00E95F66"/>
    <w:rsid w:val="00EA1C24"/>
    <w:rsid w:val="00EA26D7"/>
    <w:rsid w:val="00EA37F7"/>
    <w:rsid w:val="00EA7EF4"/>
    <w:rsid w:val="00EB45FC"/>
    <w:rsid w:val="00EB5AD8"/>
    <w:rsid w:val="00EB6D72"/>
    <w:rsid w:val="00EB73A7"/>
    <w:rsid w:val="00EB7C39"/>
    <w:rsid w:val="00EC2657"/>
    <w:rsid w:val="00EC7333"/>
    <w:rsid w:val="00ED266B"/>
    <w:rsid w:val="00ED74A2"/>
    <w:rsid w:val="00EE1DF6"/>
    <w:rsid w:val="00EE3DEF"/>
    <w:rsid w:val="00EF0E74"/>
    <w:rsid w:val="00EF6083"/>
    <w:rsid w:val="00EF7265"/>
    <w:rsid w:val="00EF7A13"/>
    <w:rsid w:val="00F1345D"/>
    <w:rsid w:val="00F1405B"/>
    <w:rsid w:val="00F165B4"/>
    <w:rsid w:val="00F22737"/>
    <w:rsid w:val="00F2584E"/>
    <w:rsid w:val="00F2664C"/>
    <w:rsid w:val="00F32089"/>
    <w:rsid w:val="00F34CD4"/>
    <w:rsid w:val="00F36824"/>
    <w:rsid w:val="00F409EE"/>
    <w:rsid w:val="00F412E5"/>
    <w:rsid w:val="00F4138B"/>
    <w:rsid w:val="00F45E33"/>
    <w:rsid w:val="00F50963"/>
    <w:rsid w:val="00F5134A"/>
    <w:rsid w:val="00F525FB"/>
    <w:rsid w:val="00F566A6"/>
    <w:rsid w:val="00F612EF"/>
    <w:rsid w:val="00F61D61"/>
    <w:rsid w:val="00F62350"/>
    <w:rsid w:val="00F648AD"/>
    <w:rsid w:val="00F65B61"/>
    <w:rsid w:val="00F65D76"/>
    <w:rsid w:val="00F723DF"/>
    <w:rsid w:val="00F72FDF"/>
    <w:rsid w:val="00F77236"/>
    <w:rsid w:val="00F80EC3"/>
    <w:rsid w:val="00F81CBC"/>
    <w:rsid w:val="00F91A68"/>
    <w:rsid w:val="00F9241A"/>
    <w:rsid w:val="00F95F45"/>
    <w:rsid w:val="00F96E34"/>
    <w:rsid w:val="00FA0F06"/>
    <w:rsid w:val="00FA2217"/>
    <w:rsid w:val="00FA292B"/>
    <w:rsid w:val="00FA52D8"/>
    <w:rsid w:val="00FC2DBE"/>
    <w:rsid w:val="00FD23E2"/>
    <w:rsid w:val="00FD2F60"/>
    <w:rsid w:val="00FD3694"/>
    <w:rsid w:val="00FD49C7"/>
    <w:rsid w:val="00FD6CFE"/>
    <w:rsid w:val="00FE5D57"/>
    <w:rsid w:val="00FF0AA7"/>
    <w:rsid w:val="00FF1209"/>
    <w:rsid w:val="00FF265F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33708-5E0E-4A99-9F24-65B58C6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42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C328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B641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ody Text Indent"/>
    <w:basedOn w:val="a"/>
    <w:rsid w:val="00B96EF2"/>
    <w:pPr>
      <w:ind w:right="84" w:firstLine="709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B96E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4419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948"/>
  </w:style>
  <w:style w:type="paragraph" w:styleId="a7">
    <w:name w:val="footer"/>
    <w:basedOn w:val="a"/>
    <w:rsid w:val="0044194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8305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9">
    <w:name w:val="Font Style29"/>
    <w:rsid w:val="008305A5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qFormat/>
    <w:rsid w:val="00A867F1"/>
    <w:pPr>
      <w:ind w:left="720"/>
      <w:contextualSpacing/>
    </w:pPr>
  </w:style>
  <w:style w:type="character" w:styleId="a9">
    <w:name w:val="Hyperlink"/>
    <w:rsid w:val="00A100A3"/>
    <w:rPr>
      <w:color w:val="0000FF"/>
      <w:u w:val="single"/>
    </w:rPr>
  </w:style>
  <w:style w:type="paragraph" w:customStyle="1" w:styleId="aa">
    <w:name w:val="Знак"/>
    <w:basedOn w:val="a"/>
    <w:rsid w:val="003874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1C39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C3971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1D30D5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1D30D5"/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6B44ED"/>
    <w:pPr>
      <w:spacing w:after="120"/>
    </w:pPr>
  </w:style>
  <w:style w:type="character" w:customStyle="1" w:styleId="af0">
    <w:name w:val="Основной текст Знак"/>
    <w:link w:val="af"/>
    <w:rsid w:val="006B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chart" Target="charts/chart1.xm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chart" Target="charts/chart4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115D67CBC9F2F0F6BD0457A2674BD882D8C933D42E11D7E419C5274CFA5606EB3B2DB37D9L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chart" Target="charts/chart2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54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fontTable" Target="fontTable.xml"/><Relationship Id="rId10" Type="http://schemas.openxmlformats.org/officeDocument/2006/relationships/diagramData" Target="diagrams/data1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5.6681620679767973E-2"/>
          <c:w val="0.96527777777777779"/>
          <c:h val="0.466374291448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B38-4593-AA10-ADE4A111BDA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38-4593-AA10-ADE4A111BDAD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B38-4593-AA10-ADE4A111BDAD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B38-4593-AA10-ADE4A111BDAD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38-4593-AA10-ADE4A111BD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Отсутствие сведений обо всех счетах в банках и иных кредитных организациях, открытых по состоянию на отчетную дату.</c:v>
                </c:pt>
                <c:pt idx="1">
                  <c:v>Не отражены доходы от вкладов в банках и иных кредитных организациях.</c:v>
                </c:pt>
                <c:pt idx="2">
                  <c:v>Отсутствие сведений об имуществе, принадлежащем на праве собственности.</c:v>
                </c:pt>
                <c:pt idx="3">
                  <c:v>Не отражены объекты недвижимого имущества, находящиеся в пользовании.</c:v>
                </c:pt>
                <c:pt idx="4">
                  <c:v>Отсутствие сведений об отчуждении имущества.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</c:v>
                </c:pt>
                <c:pt idx="1">
                  <c:v>58</c:v>
                </c:pt>
                <c:pt idx="2">
                  <c:v>26</c:v>
                </c:pt>
                <c:pt idx="3">
                  <c:v>58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38-4593-AA10-ADE4A111BDA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19991251093613E-2"/>
          <c:y val="0.56384041994750655"/>
          <c:w val="0.98868000874890638"/>
          <c:h val="0.43615958005249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5.6681620679767973E-2"/>
          <c:w val="0.96527777777777779"/>
          <c:h val="0.466374291448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BA-443E-859F-A280D3F41B8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BA-443E-859F-A280D3F41B8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BA-443E-859F-A280D3F41B84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EBA-443E-859F-A280D3F41B84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EBA-443E-859F-A280D3F41B8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EBA-443E-859F-A280D3F41B84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EBA-443E-859F-A280D3F41B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Отсутствие сведений обо всех счетах в банках и иных кредитных организациях, открытых по состоянию на отчетную дату.</c:v>
                </c:pt>
                <c:pt idx="1">
                  <c:v>Не отражены доходы от вкладов в банках и иных кредитных организациях.</c:v>
                </c:pt>
                <c:pt idx="2">
                  <c:v>Не отражены или неверно отражены вид и дата открытия банковских счетов.</c:v>
                </c:pt>
                <c:pt idx="3">
                  <c:v>Отсутствие сведений об имуществе, принадлежащем на праве собственности.</c:v>
                </c:pt>
                <c:pt idx="4">
                  <c:v>Не отражены объекты недвижимого имущества, находящиеся в пользовании.</c:v>
                </c:pt>
                <c:pt idx="5">
                  <c:v>Отсутствие сведений об отчуждении имущества.</c:v>
                </c:pt>
                <c:pt idx="6">
                  <c:v>Неверно отражена площадь объектов недвижимости.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210</c:v>
                </c:pt>
                <c:pt idx="1">
                  <c:v>105</c:v>
                </c:pt>
                <c:pt idx="2">
                  <c:v>94</c:v>
                </c:pt>
                <c:pt idx="3">
                  <c:v>43</c:v>
                </c:pt>
                <c:pt idx="4">
                  <c:v>62</c:v>
                </c:pt>
                <c:pt idx="5">
                  <c:v>71</c:v>
                </c:pt>
                <c:pt idx="6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EBA-443E-859F-A280D3F41B8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19991251093613E-2"/>
          <c:y val="0.53917080353757563"/>
          <c:w val="0.98868000874890638"/>
          <c:h val="0.46082919646242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5.6681620679767973E-2"/>
          <c:w val="0.96527777777777779"/>
          <c:h val="0.466374291448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DC-4AA1-81DA-7D5FBE0D70F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DC-4AA1-81DA-7D5FBE0D70F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DC-4AA1-81DA-7D5FBE0D70F6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BDC-4AA1-81DA-7D5FBE0D70F6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BDC-4AA1-81DA-7D5FBE0D70F6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BDC-4AA1-81DA-7D5FBE0D70F6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BDC-4AA1-81DA-7D5FBE0D70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Отсутствие сведений обо всех счетах в банках и иных кредитных организациях, открытых по состоянию на отчетную дату.</c:v>
                </c:pt>
                <c:pt idx="1">
                  <c:v>Не отражены доходы от вкладов в банках и иных кредитных организациях.</c:v>
                </c:pt>
                <c:pt idx="2">
                  <c:v>Не отражены или неверно отражены вид и дата открытия банковских счетов.</c:v>
                </c:pt>
                <c:pt idx="3">
                  <c:v>Отсутствие сведений об имуществе, принадлежащем на праве собственности.</c:v>
                </c:pt>
                <c:pt idx="4">
                  <c:v>Не отражены объекты недвижимого имущества, находящиеся в пользовании.</c:v>
                </c:pt>
                <c:pt idx="5">
                  <c:v>Отсутствие сведений об отчуждении имущества.</c:v>
                </c:pt>
                <c:pt idx="6">
                  <c:v>Неверно отражена площадь объектов недвижимости.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356</c:v>
                </c:pt>
                <c:pt idx="1">
                  <c:v>30</c:v>
                </c:pt>
                <c:pt idx="2">
                  <c:v>12</c:v>
                </c:pt>
                <c:pt idx="3">
                  <c:v>27</c:v>
                </c:pt>
                <c:pt idx="4">
                  <c:v>22</c:v>
                </c:pt>
                <c:pt idx="5">
                  <c:v>35</c:v>
                </c:pt>
                <c:pt idx="6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4BDC-4AA1-81DA-7D5FBE0D70F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19991251093613E-2"/>
          <c:y val="0.54177408819372697"/>
          <c:w val="0.98868000874890638"/>
          <c:h val="0.45822591180627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5.6681620679767973E-2"/>
          <c:w val="0.96527777777777779"/>
          <c:h val="0.466374291448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C0-4119-86CE-0C16798CDE83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C0-4119-86CE-0C16798CDE8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C0-4119-86CE-0C16798CDE8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C0-4119-86CE-0C16798CDE83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9C0-4119-86CE-0C16798CDE83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9C0-4119-86CE-0C16798CDE83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9C0-4119-86CE-0C16798CDE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Отсутствие сведений обо всех счетах в банках и иных кредитных организациях, открытых по состоянию на отчетную дату.</c:v>
                </c:pt>
                <c:pt idx="1">
                  <c:v>Не отражены доходы от вкладов в банках и иных кредитных организациях.</c:v>
                </c:pt>
                <c:pt idx="2">
                  <c:v>Не отражены или неверно отражены вид и дата открытия банковских счетов.</c:v>
                </c:pt>
                <c:pt idx="3">
                  <c:v>Отсутствие сведений об имуществе, принадлежащем на праве собственности.</c:v>
                </c:pt>
                <c:pt idx="4">
                  <c:v>Не отражены объекты недвижимого имущества, находящиеся в пользовании.</c:v>
                </c:pt>
                <c:pt idx="5">
                  <c:v>Отсутствие сведений об отчуждении имущества.</c:v>
                </c:pt>
                <c:pt idx="6">
                  <c:v>Неверно отражена площадь объектов недвижимости.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203</c:v>
                </c:pt>
                <c:pt idx="1">
                  <c:v>10</c:v>
                </c:pt>
                <c:pt idx="2">
                  <c:v>5</c:v>
                </c:pt>
                <c:pt idx="3">
                  <c:v>11</c:v>
                </c:pt>
                <c:pt idx="4">
                  <c:v>11</c:v>
                </c:pt>
                <c:pt idx="5">
                  <c:v>20</c:v>
                </c:pt>
                <c:pt idx="6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9C0-4119-86CE-0C16798CDE8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19991251093613E-2"/>
          <c:y val="0.54177408819372697"/>
          <c:w val="0.98868000874890638"/>
          <c:h val="0.45822591180627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5.6681620679767973E-2"/>
          <c:w val="0.96527777777777779"/>
          <c:h val="0.4663742914488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C3-438D-B33B-5B95661C74E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C3-438D-B33B-5B95661C74EF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C3-438D-B33B-5B95661C74EF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C3-438D-B33B-5B95661C74EF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C3-438D-B33B-5B95661C74EF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C3-438D-B33B-5B95661C74EF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C3-438D-B33B-5B95661C74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Отсутствие сведений обо всех счетах в банках и иных кредитных организациях, открытых по состоянию на отчетную дату.</c:v>
                </c:pt>
                <c:pt idx="1">
                  <c:v>Не отражены доходы от вкладов в банках и иных кредитных организациях.</c:v>
                </c:pt>
                <c:pt idx="2">
                  <c:v>Не отражены или неверно отражены вид и дата открытия банковских счетов.</c:v>
                </c:pt>
                <c:pt idx="3">
                  <c:v>Отсутствие сведений об имуществе, принадлежащем на праве собственности.</c:v>
                </c:pt>
                <c:pt idx="4">
                  <c:v>Не отражены объекты недвижимого имущества, находящиеся в пользовании.</c:v>
                </c:pt>
                <c:pt idx="5">
                  <c:v>Отсутствие сведений об отчуждении имущества.</c:v>
                </c:pt>
                <c:pt idx="6">
                  <c:v>Неверно отражена площадь объектов недвижимости.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178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10</c:v>
                </c:pt>
                <c:pt idx="5">
                  <c:v>19</c:v>
                </c:pt>
                <c:pt idx="6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BC3-438D-B33B-5B95661C74E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19991251093613E-2"/>
          <c:y val="0.54177408819372697"/>
          <c:w val="0.98868000874890638"/>
          <c:h val="0.45822591180627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/>
      <dgm:spPr/>
      <dgm:t>
        <a:bodyPr/>
        <a:lstStyle/>
        <a:p>
          <a:r>
            <a:rPr lang="ru-RU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/>
      <dgm:spPr/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Лицом, замещающим муниципальную должность, и являющимся сельскохозяйственным производителем (плательщиком ЕСХН), занижен полученный доход по основному месту работы более чем на 3 000 тыс. руб., по сравнению с данными налоговой инспекции.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Установлено, что указанное лицо в справке отразило доход по основному месту работы за вычетом затрат на ведение хозяйственной деятельности сельскохозяйственного предприятия (оборотные средства).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786D5D-5A18-45E8-B562-A5D516147469}">
      <dgm:prSet/>
      <dgm:spPr/>
      <dgm:t>
        <a:bodyPr/>
        <a:lstStyle/>
        <a:p>
          <a:pPr algn="l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2926A-85A6-4326-B1D0-DBB5D10C5D3C}" type="parTrans" cxnId="{D9967C78-A6C2-46BB-B3A2-58220691AF3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A981AA-2C49-4B4E-98E2-1F8562AD0F64}" type="sibTrans" cxnId="{D9967C78-A6C2-46BB-B3A2-58220691AF3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3E7B370E-A8CB-435F-9449-05FDBC3B7B5E}" type="presOf" srcId="{7F786D5D-5A18-45E8-B562-A5D516147469}" destId="{061CD80A-4012-44B3-BA67-19EFFB152498}" srcOrd="0" destOrd="1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9967C78-A6C2-46BB-B3A2-58220691AF3A}" srcId="{17EEBEBE-8A2D-4291-8D4A-46B7F14C9F1E}" destId="{7F786D5D-5A18-45E8-B562-A5D516147469}" srcOrd="1" destOrd="0" parTransId="{B2A2926A-85A6-4326-B1D0-DBB5D10C5D3C}" sibTransId="{4EA981AA-2C49-4B4E-98E2-1F8562AD0F6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Примеры: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не указан доход от реализации государственного сертификата на материнский (семейный) капитал в размере более 400 тыс. руб. при приобретении недвижимости.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4BB490-39BA-411B-B061-1AEE5485817B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была осуществлена фиктивная купля и последующая продажа автомобиля в целях приобретения "красивого" государственного регистрационного знака транспортного средства. Доход от продажи автомобиля в размере 300 тыс. руб. в строке «Иные доходы» справки о доходах не указан.</a:t>
          </a:r>
        </a:p>
      </dgm:t>
    </dgm:pt>
    <dgm:pt modelId="{2EFEFDE3-4464-4DD7-A2A4-37611310B11F}" type="parTrans" cxnId="{0729391F-FDF6-4401-A6CB-5B662D82C940}">
      <dgm:prSet/>
      <dgm:spPr/>
      <dgm:t>
        <a:bodyPr/>
        <a:lstStyle/>
        <a:p>
          <a:endParaRPr lang="ru-RU"/>
        </a:p>
      </dgm:t>
    </dgm:pt>
    <dgm:pt modelId="{BA64863A-1574-4DBE-A2F3-BAF03809F0F4}" type="sibTrans" cxnId="{0729391F-FDF6-4401-A6CB-5B662D82C940}">
      <dgm:prSet/>
      <dgm:spPr/>
      <dgm:t>
        <a:bodyPr/>
        <a:lstStyle/>
        <a:p>
          <a:endParaRPr lang="ru-RU"/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1466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351E1D7-12E5-4BFF-B00E-99C174E568F7}" type="presOf" srcId="{814BB490-39BA-411B-B061-1AEE5485817B}" destId="{061CD80A-4012-44B3-BA67-19EFFB152498}" srcOrd="0" destOrd="1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0729391F-FDF6-4401-A6CB-5B662D82C940}" srcId="{17EEBEBE-8A2D-4291-8D4A-46B7F14C9F1E}" destId="{814BB490-39BA-411B-B061-1AEE5485817B}" srcOrd="1" destOrd="0" parTransId="{2EFEFDE3-4464-4DD7-A2A4-37611310B11F}" sibTransId="{BA64863A-1574-4DBE-A2F3-BAF03809F0F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в строке «Доход по основному месту работы» справки о доходах ошибочно в качестве дохода указано срочное обязательство финансового характера (кредит) в размере 16000 тыс. руб.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326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80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при заполнении  строки «Иные доходы» в справке о доходах на супруга (супругу), завышен размер пенсионных выплат на сумму более </a:t>
          </a:r>
          <a:b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15 тыс. руб.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326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80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Лицом, замещающим муниципальную должность, при заполнении подраздела «Недвижимое имущество» указано 10 земельных участков, находящиеся в общей долевой собственности, доли которых принадлежат ему на праве собственности. Однако по информации Управления Росреестра по краю в ЕГРН имеются записи о 306 объектах недвижимости, находящихся в общей долевой собственности указанного лица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86357" custLinFactY="-145517" custLinFactNeighborX="16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148638" custLinFactNeighborY="-12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Служащим, при заполнении справки на супруга, в подразделе «Транспортные средства» справки о доходах не указано восемь транспортных средств: автомобиль, 4 прицепа, трактор, экскаватор и погрузчик.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55750" custLinFactY="-100000" custLinFactNeighborY="-1465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114508" custLinFactNeighborY="3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в подразделе «Иные ценные бумаги» не отражена информация о двух сберегательных сертификатах на общую сумму более 15 млн. руб.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55750" custLinFactY="-100000" custLinFactNeighborY="-1465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114508" custLinFactNeighborY="3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7A2DA54-AE25-4315-8F4A-7888E6427CE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EEBEBE-8A2D-4291-8D4A-46B7F14C9F1E}">
      <dgm:prSet phldrT="[Текст]" custT="1"/>
      <dgm:spPr/>
      <dgm:t>
        <a:bodyPr/>
        <a:lstStyle/>
        <a:p>
          <a:r>
            <a:rPr lang="ru-RU" sz="1700" b="1" i="1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09260-BF12-4C41-A5D1-A4851FAE7888}" type="par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B1E7C-C96E-4E91-82FD-95F524F6C314}" type="sibTrans" cxnId="{2416C751-11B2-4083-B8F3-B750AB891B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2DEA1-4118-4F71-A580-20B7FE10FC4F}">
      <dgm:prSet phldrT="[Текст]" custT="1"/>
      <dgm:spPr/>
      <dgm:t>
        <a:bodyPr/>
        <a:lstStyle/>
        <a:p>
          <a:pPr algn="l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при заполнении раздела «Сведения о расходах» к справке приложены Договор участия в долевом строительстве объекта недвижимости и Акт приема-передачи объека недвижимости, однако информация о регистрации в установленном порядке отсутствует.</a:t>
          </a:r>
        </a:p>
      </dgm:t>
    </dgm:pt>
    <dgm:pt modelId="{C85A3ED4-9AEE-4B96-9317-EA7C4ED31AC4}" type="par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E2C9E3-7D45-4198-93D4-EEB834F4EEA9}" type="sibTrans" cxnId="{A93C9A8C-005B-4D11-8C2C-11700B9E2ED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C63B2-DFFD-40F9-9BEB-B3442B1D1525}" type="pres">
      <dgm:prSet presAssocID="{C7A2DA54-AE25-4315-8F4A-7888E6427C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193A4-64BD-4368-AC3B-B0AD3AC9659F}" type="pres">
      <dgm:prSet presAssocID="{17EEBEBE-8A2D-4291-8D4A-46B7F14C9F1E}" presName="parentText" presStyleLbl="node1" presStyleIdx="0" presStyleCnt="1" custScaleY="55750" custLinFactY="-100000" custLinFactNeighborY="-1465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D80A-4012-44B3-BA67-19EFFB152498}" type="pres">
      <dgm:prSet presAssocID="{17EEBEBE-8A2D-4291-8D4A-46B7F14C9F1E}" presName="childText" presStyleLbl="revTx" presStyleIdx="0" presStyleCnt="1" custScaleY="114508" custLinFactNeighborY="3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135905-DC70-47F4-8A85-0E98B5B329D8}" type="presOf" srcId="{C7A2DA54-AE25-4315-8F4A-7888E6427CE6}" destId="{809C63B2-DFFD-40F9-9BEB-B3442B1D1525}" srcOrd="0" destOrd="0" presId="urn:microsoft.com/office/officeart/2005/8/layout/vList2"/>
    <dgm:cxn modelId="{A93C9A8C-005B-4D11-8C2C-11700B9E2EDF}" srcId="{17EEBEBE-8A2D-4291-8D4A-46B7F14C9F1E}" destId="{6872DEA1-4118-4F71-A580-20B7FE10FC4F}" srcOrd="0" destOrd="0" parTransId="{C85A3ED4-9AEE-4B96-9317-EA7C4ED31AC4}" sibTransId="{7BE2C9E3-7D45-4198-93D4-EEB834F4EEA9}"/>
    <dgm:cxn modelId="{B157C98E-4A2D-4259-B499-7C722C72353A}" type="presOf" srcId="{17EEBEBE-8A2D-4291-8D4A-46B7F14C9F1E}" destId="{23C193A4-64BD-4368-AC3B-B0AD3AC9659F}" srcOrd="0" destOrd="0" presId="urn:microsoft.com/office/officeart/2005/8/layout/vList2"/>
    <dgm:cxn modelId="{128C7593-BB82-498E-83CA-36BB37C812F1}" type="presOf" srcId="{6872DEA1-4118-4F71-A580-20B7FE10FC4F}" destId="{061CD80A-4012-44B3-BA67-19EFFB152498}" srcOrd="0" destOrd="0" presId="urn:microsoft.com/office/officeart/2005/8/layout/vList2"/>
    <dgm:cxn modelId="{2416C751-11B2-4083-B8F3-B750AB891B4D}" srcId="{C7A2DA54-AE25-4315-8F4A-7888E6427CE6}" destId="{17EEBEBE-8A2D-4291-8D4A-46B7F14C9F1E}" srcOrd="0" destOrd="0" parTransId="{2A309260-BF12-4C41-A5D1-A4851FAE7888}" sibTransId="{F14B1E7C-C96E-4E91-82FD-95F524F6C314}"/>
    <dgm:cxn modelId="{DC0689D1-553A-4FB1-89C0-71129D2C6078}" type="presParOf" srcId="{809C63B2-DFFD-40F9-9BEB-B3442B1D1525}" destId="{23C193A4-64BD-4368-AC3B-B0AD3AC9659F}" srcOrd="0" destOrd="0" presId="urn:microsoft.com/office/officeart/2005/8/layout/vList2"/>
    <dgm:cxn modelId="{CD204B5B-B486-4077-9E23-0E5A5217B270}" type="presParOf" srcId="{809C63B2-DFFD-40F9-9BEB-B3442B1D1525}" destId="{061CD80A-4012-44B3-BA67-19EFFB152498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110219"/>
          <a:ext cx="5908674" cy="3978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419" y="129638"/>
        <a:ext cx="5869836" cy="358962"/>
      </dsp:txXfrm>
    </dsp:sp>
    <dsp:sp modelId="{061CD80A-4012-44B3-BA67-19EFFB152498}">
      <dsp:nvSpPr>
        <dsp:cNvPr id="0" name=""/>
        <dsp:cNvSpPr/>
      </dsp:nvSpPr>
      <dsp:spPr>
        <a:xfrm>
          <a:off x="0" y="508019"/>
          <a:ext cx="5908674" cy="14779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21590" rIns="120904" bIns="2159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Лицом, замещающим муниципальную должность, и являющимся сельскохозяйственным производителем (плательщиком ЕСХН), занижен полученный доход по основному месту работы более чем на 3 000 тыс. руб., по сравнению с данными налоговой инспекции.</a:t>
          </a:r>
          <a:b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Установлено, что указанное лицо в справке отразило доход по основному месту работы за вычетом затрат на ведение хозяйственной деятельности сельскохозяйственного предприятия (оборотные средства).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508019"/>
        <a:ext cx="5908674" cy="14779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553"/>
          <a:ext cx="5908674" cy="3671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Примеры: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21" y="18474"/>
        <a:ext cx="5872832" cy="331268"/>
      </dsp:txXfrm>
    </dsp:sp>
    <dsp:sp modelId="{061CD80A-4012-44B3-BA67-19EFFB152498}">
      <dsp:nvSpPr>
        <dsp:cNvPr id="0" name=""/>
        <dsp:cNvSpPr/>
      </dsp:nvSpPr>
      <dsp:spPr>
        <a:xfrm>
          <a:off x="0" y="367664"/>
          <a:ext cx="5908674" cy="19609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не указан доход от реализации государственного сертификата на материнский (семейный) капитал в размере более 400 тыс. руб. при приобретении недвижимости.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была осуществлена фиктивная купля и последующая продажа автомобиля в целях приобретения "красивого" государственного регистрационного знака транспортного средства. Доход от продажи автомобиля в размере 300 тыс. руб. в строке «Иные доходы» справки о доходах не указан.</a:t>
          </a:r>
        </a:p>
      </dsp:txBody>
      <dsp:txXfrm>
        <a:off x="0" y="367664"/>
        <a:ext cx="5908674" cy="19609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4592"/>
          <a:ext cx="5908674" cy="2937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340" y="18932"/>
        <a:ext cx="5879994" cy="265086"/>
      </dsp:txXfrm>
    </dsp:sp>
    <dsp:sp modelId="{061CD80A-4012-44B3-BA67-19EFFB152498}">
      <dsp:nvSpPr>
        <dsp:cNvPr id="0" name=""/>
        <dsp:cNvSpPr/>
      </dsp:nvSpPr>
      <dsp:spPr>
        <a:xfrm>
          <a:off x="0" y="298359"/>
          <a:ext cx="5908674" cy="637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в строке «Доход по основному месту работы» справки о доходах ошибочно в качестве дохода указано срочное обязательство финансового характера (кредит) в размере 16000 тыс. руб.</a:t>
          </a:r>
        </a:p>
      </dsp:txBody>
      <dsp:txXfrm>
        <a:off x="0" y="298359"/>
        <a:ext cx="5908674" cy="6373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4592"/>
          <a:ext cx="5908674" cy="2937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340" y="18932"/>
        <a:ext cx="5879994" cy="265086"/>
      </dsp:txXfrm>
    </dsp:sp>
    <dsp:sp modelId="{061CD80A-4012-44B3-BA67-19EFFB152498}">
      <dsp:nvSpPr>
        <dsp:cNvPr id="0" name=""/>
        <dsp:cNvSpPr/>
      </dsp:nvSpPr>
      <dsp:spPr>
        <a:xfrm>
          <a:off x="0" y="298359"/>
          <a:ext cx="5908674" cy="6373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при заполнении  строки «Иные доходы» в справке о доходах на супруга (супругу), завышен размер пенсионных выплат на сумму более </a:t>
          </a:r>
          <a:b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15 тыс. руб.</a:t>
          </a:r>
        </a:p>
      </dsp:txBody>
      <dsp:txXfrm>
        <a:off x="0" y="298359"/>
        <a:ext cx="5908674" cy="63732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0"/>
          <a:ext cx="5908674" cy="3431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753" y="16753"/>
        <a:ext cx="5875168" cy="309686"/>
      </dsp:txXfrm>
    </dsp:sp>
    <dsp:sp modelId="{061CD80A-4012-44B3-BA67-19EFFB152498}">
      <dsp:nvSpPr>
        <dsp:cNvPr id="0" name=""/>
        <dsp:cNvSpPr/>
      </dsp:nvSpPr>
      <dsp:spPr>
        <a:xfrm>
          <a:off x="0" y="779406"/>
          <a:ext cx="5908674" cy="207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Лицом, замещающим муниципальную должность, при заполнении подраздела «Недвижимое имущество» указано 10 земельных участков, находящиеся в общей долевой собственности, доли которых принадлежат ему на праве собственности. Однако по информации Управления Росреестра по краю в ЕГРН имеются записи о 306 объектах недвижимости, находящихся в общей долевой собственности указанного лица</a:t>
          </a:r>
        </a:p>
      </dsp:txBody>
      <dsp:txXfrm>
        <a:off x="0" y="779406"/>
        <a:ext cx="5908674" cy="20748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0"/>
          <a:ext cx="5908674" cy="4905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945" y="23945"/>
        <a:ext cx="5860784" cy="442620"/>
      </dsp:txXfrm>
    </dsp:sp>
    <dsp:sp modelId="{061CD80A-4012-44B3-BA67-19EFFB152498}">
      <dsp:nvSpPr>
        <dsp:cNvPr id="0" name=""/>
        <dsp:cNvSpPr/>
      </dsp:nvSpPr>
      <dsp:spPr>
        <a:xfrm>
          <a:off x="0" y="490521"/>
          <a:ext cx="5908674" cy="8912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Служащим, при заполнении справки на супруга, в подразделе «Транспортные средства» справки о доходах не указано восемь транспортных средств: автомобиль, 4 прицепа, трактор, экскаватор и погрузчик.</a:t>
          </a:r>
        </a:p>
      </dsp:txBody>
      <dsp:txXfrm>
        <a:off x="0" y="490521"/>
        <a:ext cx="5908674" cy="89123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0"/>
          <a:ext cx="5908674" cy="3861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850" y="18850"/>
        <a:ext cx="5870974" cy="348446"/>
      </dsp:txXfrm>
    </dsp:sp>
    <dsp:sp modelId="{061CD80A-4012-44B3-BA67-19EFFB152498}">
      <dsp:nvSpPr>
        <dsp:cNvPr id="0" name=""/>
        <dsp:cNvSpPr/>
      </dsp:nvSpPr>
      <dsp:spPr>
        <a:xfrm>
          <a:off x="0" y="404172"/>
          <a:ext cx="5908674" cy="701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в подразделе «Иные ценные бумаги» не отражена информация о двух сберегательных сертификатах на общую сумму более 15 млн. руб.</a:t>
          </a:r>
        </a:p>
      </dsp:txBody>
      <dsp:txXfrm>
        <a:off x="0" y="404172"/>
        <a:ext cx="5908674" cy="70161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193A4-64BD-4368-AC3B-B0AD3AC9659F}">
      <dsp:nvSpPr>
        <dsp:cNvPr id="0" name=""/>
        <dsp:cNvSpPr/>
      </dsp:nvSpPr>
      <dsp:spPr>
        <a:xfrm>
          <a:off x="0" y="0"/>
          <a:ext cx="5908674" cy="27134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Пример:</a:t>
          </a:r>
          <a:endParaRPr lang="ru-RU" sz="1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246" y="13246"/>
        <a:ext cx="5882182" cy="244854"/>
      </dsp:txXfrm>
    </dsp:sp>
    <dsp:sp modelId="{061CD80A-4012-44B3-BA67-19EFFB152498}">
      <dsp:nvSpPr>
        <dsp:cNvPr id="0" name=""/>
        <dsp:cNvSpPr/>
      </dsp:nvSpPr>
      <dsp:spPr>
        <a:xfrm>
          <a:off x="0" y="273805"/>
          <a:ext cx="5908674" cy="8319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600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Служащим при заполнении раздела «Сведения о расходах» к справке приложены Договор участия в долевом строительстве объекта недвижимости и Акт приема-передачи объека недвижимости, однако информация о регистрации в установленном порядке отсутствует.</a:t>
          </a:r>
        </a:p>
      </dsp:txBody>
      <dsp:txXfrm>
        <a:off x="0" y="273805"/>
        <a:ext cx="5908674" cy="831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E368-211C-4A2A-82A0-1FAD013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6585</Words>
  <Characters>45638</Characters>
  <Application>Microsoft Office Word</Application>
  <DocSecurity>0</DocSecurity>
  <Lines>380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</vt:lpstr>
    </vt:vector>
  </TitlesOfParts>
  <Company>Аппарат Правительства Ставропольского края</Company>
  <LinksUpToDate>false</LinksUpToDate>
  <CharactersWithSpaces>52119</CharactersWithSpaces>
  <SharedDoc>false</SharedDoc>
  <HLinks>
    <vt:vector size="6" baseType="variant"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consultantplus://offline/ref=58D115D67CBC9F2F0F6BD0457A2674BD882D8C933D42E11D7E419C5274CFA5606EB3B2DB37D9L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</dc:title>
  <dc:subject>недостатков и нарушений, выявленных по результатам проведения анализа и проверок достоверности и полноты сведений о доходах, расходах, об имуществе и обязательствах имущественного характера</dc:subject>
  <dc:creator>Соколец Алексей Владимирович</dc:creator>
  <cp:keywords/>
  <cp:lastModifiedBy>Наталья Долбня</cp:lastModifiedBy>
  <cp:revision>2</cp:revision>
  <cp:lastPrinted>2023-02-13T14:28:00Z</cp:lastPrinted>
  <dcterms:created xsi:type="dcterms:W3CDTF">2024-04-17T09:07:00Z</dcterms:created>
  <dcterms:modified xsi:type="dcterms:W3CDTF">2024-04-17T09:07:00Z</dcterms:modified>
</cp:coreProperties>
</file>