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8B1B37" w:rsidRDefault="00CB0C93" w:rsidP="00207CA3">
      <w:pPr>
        <w:spacing w:line="276" w:lineRule="auto"/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1C1E45" w:rsidRPr="001C1E45">
        <w:rPr>
          <w:b/>
        </w:rPr>
        <w:t xml:space="preserve">О создании на территории </w:t>
      </w:r>
      <w:proofErr w:type="spellStart"/>
      <w:r w:rsidR="001C1E45" w:rsidRPr="001C1E45">
        <w:rPr>
          <w:b/>
        </w:rPr>
        <w:t>Новоалександровского</w:t>
      </w:r>
      <w:proofErr w:type="spellEnd"/>
      <w:r w:rsidR="001C1E45" w:rsidRPr="001C1E45">
        <w:rPr>
          <w:b/>
        </w:rPr>
        <w:t xml:space="preserve"> муниципального округа Ставропольского края пунктов временного размещения населения, пострадавшего в результате    чрезвычайных ситуациях природного и техногенного характера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</w:p>
    <w:p w:rsidR="00521E7D" w:rsidRDefault="00EA1ACD" w:rsidP="00207CA3">
      <w:pPr>
        <w:pStyle w:val="1"/>
        <w:jc w:val="both"/>
        <w:rPr>
          <w:color w:val="262525"/>
        </w:rPr>
      </w:pPr>
      <w:r>
        <w:rPr>
          <w:color w:val="262525"/>
        </w:rPr>
        <w:t xml:space="preserve">   </w:t>
      </w:r>
    </w:p>
    <w:p w:rsidR="004B33C2" w:rsidRDefault="004B33C2" w:rsidP="004B33C2">
      <w:pPr>
        <w:pStyle w:val="1"/>
        <w:spacing w:line="276" w:lineRule="auto"/>
        <w:jc w:val="both"/>
        <w:rPr>
          <w:color w:val="262525"/>
        </w:rPr>
      </w:pPr>
    </w:p>
    <w:p w:rsidR="00CB0C93" w:rsidRPr="008B1BB3" w:rsidRDefault="00CB0C93" w:rsidP="00207CA3">
      <w:pPr>
        <w:pStyle w:val="1"/>
        <w:spacing w:line="276" w:lineRule="auto"/>
        <w:ind w:firstLine="709"/>
        <w:jc w:val="both"/>
        <w:rPr>
          <w:szCs w:val="28"/>
        </w:rPr>
      </w:pPr>
      <w:r w:rsidRPr="00CB0C93">
        <w:rPr>
          <w:color w:val="262525"/>
        </w:rPr>
        <w:t xml:space="preserve">Администрация </w:t>
      </w:r>
      <w:proofErr w:type="spellStart"/>
      <w:r w:rsidRPr="00CB0C93">
        <w:rPr>
          <w:color w:val="262525"/>
        </w:rPr>
        <w:t>Новоалександровского</w:t>
      </w:r>
      <w:proofErr w:type="spellEnd"/>
      <w:r w:rsidRPr="00CB0C93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1C1E45">
        <w:rPr>
          <w:szCs w:val="28"/>
        </w:rPr>
        <w:t xml:space="preserve">О создании на территории </w:t>
      </w:r>
      <w:proofErr w:type="spellStart"/>
      <w:r w:rsidR="001C1E45">
        <w:rPr>
          <w:szCs w:val="28"/>
        </w:rPr>
        <w:t>Новоалександровского</w:t>
      </w:r>
      <w:proofErr w:type="spellEnd"/>
      <w:r w:rsidR="001C1E45">
        <w:rPr>
          <w:szCs w:val="28"/>
        </w:rPr>
        <w:t xml:space="preserve"> муниципального округа Ставропольского края пунктов временного размещения населения, пострадавшего в результате    чрезвычайных ситуациях природного и техногенного характера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CB0C93" w:rsidP="00207CA3">
      <w:pPr>
        <w:spacing w:line="276" w:lineRule="auto"/>
        <w:ind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Pr="00CB0C93">
        <w:rPr>
          <w:color w:val="262525"/>
          <w:lang w:eastAsia="ru-RU"/>
        </w:rPr>
        <w:t>Новоалександровского</w:t>
      </w:r>
      <w:proofErr w:type="spellEnd"/>
      <w:r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1C1E45">
        <w:rPr>
          <w:color w:val="262525"/>
          <w:lang w:eastAsia="ru-RU"/>
        </w:rPr>
        <w:t xml:space="preserve"> </w:t>
      </w:r>
    </w:p>
    <w:p w:rsidR="00CB0C93" w:rsidRPr="00CB0C93" w:rsidRDefault="00CB0C93" w:rsidP="00207CA3">
      <w:pPr>
        <w:spacing w:line="276" w:lineRule="auto"/>
        <w:ind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CB0C93">
        <w:rPr>
          <w:color w:val="262525"/>
          <w:lang w:eastAsia="ru-RU"/>
        </w:rPr>
        <w:t>коррупциогенных</w:t>
      </w:r>
      <w:proofErr w:type="spellEnd"/>
      <w:r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CB0C93">
        <w:rPr>
          <w:color w:val="262525"/>
          <w:lang w:eastAsia="ru-RU"/>
        </w:rPr>
        <w:t>коррупциогенные</w:t>
      </w:r>
      <w:proofErr w:type="spellEnd"/>
      <w:r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CB0C93" w:rsidP="00207CA3">
      <w:pPr>
        <w:spacing w:line="276" w:lineRule="auto"/>
        <w:ind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CB0C93" w:rsidP="00207CA3">
      <w:pPr>
        <w:spacing w:line="276" w:lineRule="auto"/>
        <w:ind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1C1E45">
        <w:rPr>
          <w:color w:val="262525"/>
          <w:lang w:eastAsia="ru-RU"/>
        </w:rPr>
        <w:t>нтикоррупционной экспертизы – 16</w:t>
      </w:r>
      <w:r w:rsidR="00521E7D">
        <w:rPr>
          <w:color w:val="262525"/>
          <w:lang w:eastAsia="ru-RU"/>
        </w:rPr>
        <w:t>.0</w:t>
      </w:r>
      <w:r w:rsidR="001C1E45">
        <w:rPr>
          <w:color w:val="262525"/>
          <w:lang w:eastAsia="ru-RU"/>
        </w:rPr>
        <w:t>2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1C1E45">
        <w:rPr>
          <w:color w:val="262525"/>
          <w:lang w:eastAsia="ru-RU"/>
        </w:rPr>
        <w:t>22</w:t>
      </w:r>
      <w:r w:rsidR="00521E7D">
        <w:rPr>
          <w:color w:val="262525"/>
          <w:lang w:eastAsia="ru-RU"/>
        </w:rPr>
        <w:t>.0</w:t>
      </w:r>
      <w:r w:rsidR="001C1E45">
        <w:rPr>
          <w:color w:val="262525"/>
          <w:lang w:eastAsia="ru-RU"/>
        </w:rPr>
        <w:t>2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CB0C93" w:rsidP="00207CA3">
      <w:pPr>
        <w:spacing w:line="276" w:lineRule="auto"/>
        <w:ind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Pr="00CB0C93">
        <w:rPr>
          <w:color w:val="262525"/>
          <w:lang w:eastAsia="ru-RU"/>
        </w:rPr>
        <w:t>факсограммой</w:t>
      </w:r>
      <w:proofErr w:type="spellEnd"/>
      <w:r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07CA3">
      <w:pPr>
        <w:spacing w:line="276" w:lineRule="auto"/>
        <w:ind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 xml:space="preserve">Информация об администрации </w:t>
      </w:r>
      <w:proofErr w:type="spellStart"/>
      <w:r w:rsidRPr="00CB0C93">
        <w:rPr>
          <w:color w:val="262525"/>
          <w:lang w:eastAsia="ru-RU"/>
        </w:rPr>
        <w:t>Новоалександровского</w:t>
      </w:r>
      <w:proofErr w:type="spellEnd"/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07CA3">
      <w:pPr>
        <w:numPr>
          <w:ilvl w:val="0"/>
          <w:numId w:val="1"/>
        </w:numPr>
        <w:spacing w:line="276" w:lineRule="auto"/>
        <w:ind w:left="0"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207CA3">
      <w:pPr>
        <w:numPr>
          <w:ilvl w:val="0"/>
          <w:numId w:val="1"/>
        </w:numPr>
        <w:spacing w:line="276" w:lineRule="auto"/>
        <w:ind w:left="0" w:firstLine="709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1C1E45" w:rsidRDefault="00CB0C93" w:rsidP="00235C35">
      <w:pPr>
        <w:numPr>
          <w:ilvl w:val="0"/>
          <w:numId w:val="1"/>
        </w:numPr>
        <w:spacing w:line="276" w:lineRule="auto"/>
        <w:ind w:left="0" w:firstLine="709"/>
        <w:jc w:val="both"/>
        <w:textAlignment w:val="baseline"/>
        <w:rPr>
          <w:rStyle w:val="a3"/>
          <w:lang w:eastAsia="ru-RU"/>
        </w:rPr>
      </w:pPr>
      <w:r w:rsidRPr="00A821B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  <w:r w:rsidR="00A821B3">
        <w:rPr>
          <w:rStyle w:val="a3"/>
          <w:lang w:eastAsia="ru-RU"/>
        </w:rPr>
        <w:t>.</w:t>
      </w:r>
      <w:bookmarkStart w:id="0" w:name="_GoBack"/>
      <w:bookmarkEnd w:id="0"/>
    </w:p>
    <w:sectPr w:rsidR="001C1E45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1C1E45"/>
    <w:rsid w:val="00207CA3"/>
    <w:rsid w:val="002E261C"/>
    <w:rsid w:val="00434FDC"/>
    <w:rsid w:val="004A18F3"/>
    <w:rsid w:val="004B33C2"/>
    <w:rsid w:val="004C3DFD"/>
    <w:rsid w:val="004F0546"/>
    <w:rsid w:val="0052036B"/>
    <w:rsid w:val="00521E7D"/>
    <w:rsid w:val="00573682"/>
    <w:rsid w:val="0062171D"/>
    <w:rsid w:val="00637713"/>
    <w:rsid w:val="00892080"/>
    <w:rsid w:val="008B1B37"/>
    <w:rsid w:val="008B1BB3"/>
    <w:rsid w:val="008B582E"/>
    <w:rsid w:val="008C23BD"/>
    <w:rsid w:val="008D14A7"/>
    <w:rsid w:val="00962AEB"/>
    <w:rsid w:val="009A5F9D"/>
    <w:rsid w:val="009C76CD"/>
    <w:rsid w:val="00A020AF"/>
    <w:rsid w:val="00A632C7"/>
    <w:rsid w:val="00A77E43"/>
    <w:rsid w:val="00A821B3"/>
    <w:rsid w:val="00B8635E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6242D"/>
    <w:rsid w:val="00F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41</cp:revision>
  <cp:lastPrinted>2024-02-15T07:19:00Z</cp:lastPrinted>
  <dcterms:created xsi:type="dcterms:W3CDTF">2018-04-11T11:57:00Z</dcterms:created>
  <dcterms:modified xsi:type="dcterms:W3CDTF">2024-02-15T13:07:00Z</dcterms:modified>
</cp:coreProperties>
</file>