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EE" w:rsidRPr="0047658E" w:rsidRDefault="00C325EE" w:rsidP="00C325EE">
      <w:pPr>
        <w:jc w:val="both"/>
        <w:rPr>
          <w:rFonts w:eastAsia="Calibri"/>
          <w:b/>
          <w:lang w:eastAsia="en-US"/>
        </w:rPr>
      </w:pPr>
      <w:r w:rsidRPr="0047658E">
        <w:rPr>
          <w:rFonts w:eastAsia="Calibri"/>
          <w:b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информации, утвержденный решением Совета депутатов Новоалександровского муниципального округа Ставропольского края от 15 декабря 2023 года №18/732»</w:t>
      </w:r>
    </w:p>
    <w:p w:rsidR="00C325EE" w:rsidRPr="0047658E" w:rsidRDefault="00C325EE" w:rsidP="00C325EE">
      <w:pPr>
        <w:ind w:firstLine="709"/>
        <w:jc w:val="both"/>
        <w:rPr>
          <w:rFonts w:eastAsia="Calibri"/>
          <w:lang w:eastAsia="en-US"/>
        </w:rPr>
      </w:pPr>
    </w:p>
    <w:p w:rsidR="00C325EE" w:rsidRPr="0047658E" w:rsidRDefault="00C325EE" w:rsidP="00C325EE">
      <w:pPr>
        <w:ind w:firstLine="708"/>
        <w:jc w:val="both"/>
        <w:rPr>
          <w:rFonts w:eastAsia="SimSun" w:cs="Mangal"/>
          <w:kern w:val="1"/>
          <w:lang w:eastAsia="hi-IN" w:bidi="hi-IN"/>
        </w:rPr>
      </w:pPr>
      <w:r w:rsidRPr="0047658E">
        <w:rPr>
          <w:rFonts w:eastAsia="SimSun" w:cs="Mangal"/>
          <w:kern w:val="1"/>
          <w:lang w:eastAsia="hi-IN" w:bidi="hi-IN"/>
        </w:rPr>
        <w:t>Проект решения Совета депутатов Новоалександровского муниципального округа Ставропольского края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информации, утвержденный решением Совета депутатов Новоалександровского муниципального округа Ставропольского края от 15 декабря 2023 года №18/732».</w:t>
      </w:r>
    </w:p>
    <w:p w:rsidR="00C325EE" w:rsidRPr="0047658E" w:rsidRDefault="00C325EE" w:rsidP="00C325EE">
      <w:pPr>
        <w:ind w:firstLine="708"/>
        <w:jc w:val="both"/>
        <w:rPr>
          <w:b/>
          <w:bCs/>
        </w:rPr>
      </w:pPr>
      <w:r w:rsidRPr="0047658E">
        <w:rPr>
          <w:rFonts w:eastAsia="SimSun" w:cs="Mangal"/>
          <w:kern w:val="1"/>
          <w:lang w:eastAsia="hi-IN" w:bidi="hi-IN"/>
        </w:rPr>
        <w:t>Независимая антикоррупционная экспертиза проводится юридическими</w:t>
      </w:r>
      <w:r w:rsidRPr="0047658E">
        <w:rPr>
          <w:bCs/>
        </w:rPr>
        <w:t xml:space="preserve"> лицами и физическими лицами, </w:t>
      </w:r>
      <w:hyperlink r:id="rId4" w:history="1">
        <w:r w:rsidRPr="0047658E">
          <w:rPr>
            <w:bCs/>
            <w:color w:val="000000"/>
          </w:rPr>
          <w:t>аккредитованными</w:t>
        </w:r>
      </w:hyperlink>
      <w:r w:rsidRPr="0047658E">
        <w:rPr>
          <w:bCs/>
          <w:color w:val="00000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 w:rsidRPr="0047658E">
          <w:rPr>
            <w:bCs/>
            <w:color w:val="000000"/>
          </w:rPr>
          <w:t>методикой</w:t>
        </w:r>
      </w:hyperlink>
      <w:r w:rsidRPr="0047658E">
        <w:rPr>
          <w:bCs/>
          <w:color w:val="00000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47658E">
        <w:rPr>
          <w:bCs/>
        </w:rPr>
        <w:t xml:space="preserve"> Правительства Российской Федерации от 26 февраля 2010 г. № 96</w:t>
      </w:r>
      <w:r w:rsidRPr="0047658E">
        <w:rPr>
          <w:rFonts w:eastAsia="SimSun" w:cs="Mangal"/>
          <w:kern w:val="1"/>
          <w:lang w:eastAsia="hi-IN" w:bidi="hi-IN"/>
        </w:rPr>
        <w:t>, за счет собственных средств.</w:t>
      </w:r>
    </w:p>
    <w:p w:rsidR="00C325EE" w:rsidRPr="0047658E" w:rsidRDefault="00C325EE" w:rsidP="00C325EE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lang w:eastAsia="hi-IN" w:bidi="hi-IN"/>
        </w:rPr>
      </w:pPr>
      <w:r w:rsidRPr="0047658E">
        <w:rPr>
          <w:bCs/>
        </w:rPr>
        <w:t xml:space="preserve">Независимая антикоррупционная экспертиза проводится </w:t>
      </w:r>
      <w:r w:rsidRPr="0047658E">
        <w:rPr>
          <w:rFonts w:eastAsia="SimSun"/>
          <w:kern w:val="1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325EE" w:rsidRPr="0047658E" w:rsidRDefault="00C325EE" w:rsidP="00C325E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7658E">
        <w:rPr>
          <w:bCs/>
        </w:rPr>
        <w:t xml:space="preserve">В </w:t>
      </w:r>
      <w:hyperlink r:id="rId6" w:history="1">
        <w:r w:rsidRPr="0047658E">
          <w:rPr>
            <w:bCs/>
            <w:color w:val="000000"/>
          </w:rPr>
          <w:t>заключении</w:t>
        </w:r>
      </w:hyperlink>
      <w:r w:rsidRPr="0047658E">
        <w:rPr>
          <w:bCs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C325EE" w:rsidRPr="0047658E" w:rsidRDefault="00C325EE" w:rsidP="00C325EE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47658E">
        <w:rPr>
          <w:rFonts w:eastAsia="SimSun" w:cs="Mangal"/>
          <w:kern w:val="1"/>
          <w:lang w:eastAsia="hi-IN" w:bidi="hi-IN"/>
        </w:rPr>
        <w:t xml:space="preserve">Заключения </w:t>
      </w:r>
      <w:r w:rsidRPr="0047658E">
        <w:rPr>
          <w:bCs/>
        </w:rPr>
        <w:t>по результатам независимой антикоррупционной экспертизы</w:t>
      </w:r>
      <w:r w:rsidRPr="0047658E">
        <w:rPr>
          <w:rFonts w:eastAsia="SimSun" w:cs="Mangal"/>
          <w:kern w:val="1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7" w:history="1">
        <w:r w:rsidRPr="0047658E">
          <w:rPr>
            <w:rFonts w:eastAsia="SimSun"/>
            <w:color w:val="000000"/>
            <w:kern w:val="1"/>
            <w:shd w:val="clear" w:color="auto" w:fill="F7F7F7"/>
            <w:lang w:eastAsia="hi-IN" w:bidi="hi-IN"/>
          </w:rPr>
          <w:t>o</w:t>
        </w:r>
        <w:r w:rsidRPr="0047658E">
          <w:rPr>
            <w:rFonts w:eastAsia="SimSun"/>
            <w:color w:val="000000"/>
            <w:kern w:val="1"/>
            <w:shd w:val="clear" w:color="auto" w:fill="F7F7F7"/>
            <w:lang w:val="en-US" w:eastAsia="hi-IN" w:bidi="hi-IN"/>
          </w:rPr>
          <w:t>k</w:t>
        </w:r>
        <w:r w:rsidRPr="0047658E">
          <w:rPr>
            <w:rFonts w:eastAsia="SimSun"/>
            <w:color w:val="000000"/>
            <w:kern w:val="1"/>
            <w:shd w:val="clear" w:color="auto" w:fill="F7F7F7"/>
            <w:lang w:eastAsia="hi-IN" w:bidi="hi-IN"/>
          </w:rPr>
          <w:t>_ango@bk.ru</w:t>
        </w:r>
      </w:hyperlink>
      <w:r w:rsidRPr="0047658E">
        <w:rPr>
          <w:rFonts w:eastAsia="SimSun"/>
          <w:color w:val="000000"/>
          <w:kern w:val="1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47658E">
        <w:rPr>
          <w:rFonts w:eastAsia="SimSun" w:cs="Mangal"/>
          <w:kern w:val="1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C325EE" w:rsidRPr="0047658E" w:rsidRDefault="00C325EE" w:rsidP="00C325EE">
      <w:pPr>
        <w:autoSpaceDE w:val="0"/>
        <w:autoSpaceDN w:val="0"/>
        <w:adjustRightInd w:val="0"/>
        <w:ind w:firstLine="709"/>
        <w:jc w:val="both"/>
      </w:pPr>
      <w:r w:rsidRPr="0047658E">
        <w:t>Прием заключений по результатам проведения независимой антикоррупционной экспертизы осуществляется</w:t>
      </w:r>
      <w:r w:rsidRPr="0047658E">
        <w:rPr>
          <w:rFonts w:eastAsia="SimSun" w:cs="Mangal"/>
          <w:kern w:val="1"/>
          <w:lang w:eastAsia="hi-IN" w:bidi="hi-IN"/>
        </w:rPr>
        <w:t xml:space="preserve"> </w:t>
      </w:r>
      <w:r w:rsidRPr="0047658E">
        <w:rPr>
          <w:rFonts w:eastAsia="SimSun" w:cs="Mangal"/>
          <w:b/>
          <w:kern w:val="1"/>
          <w:lang w:eastAsia="hi-IN" w:bidi="hi-IN"/>
        </w:rPr>
        <w:t>с 02 августа 2024 г. по 09 августа 2024 г.</w:t>
      </w:r>
    </w:p>
    <w:p w:rsidR="00372365" w:rsidRDefault="00372365">
      <w:bookmarkStart w:id="0" w:name="_GoBack"/>
      <w:bookmarkEnd w:id="0"/>
    </w:p>
    <w:sectPr w:rsidR="00372365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3"/>
    <w:rsid w:val="00372365"/>
    <w:rsid w:val="00661F93"/>
    <w:rsid w:val="00C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E065-C711-4087-9E17-3E74D39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vo_ango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5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4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2024-08-02T07:07:00Z</dcterms:created>
  <dcterms:modified xsi:type="dcterms:W3CDTF">2024-08-02T07:07:00Z</dcterms:modified>
</cp:coreProperties>
</file>