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0B3BA1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независимой антикоррупционной экспертизы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</w:t>
      </w:r>
      <w:r w:rsidRPr="00B44D05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C3045" w:rsidRPr="00B44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B44D05">
        <w:rPr>
          <w:rFonts w:ascii="Times New Roman" w:hAnsi="Times New Roman" w:cs="Times New Roman"/>
          <w:sz w:val="28"/>
          <w:szCs w:val="28"/>
        </w:rPr>
        <w:t>«</w:t>
      </w:r>
      <w:r w:rsidR="00546C6C" w:rsidRPr="00546C6C">
        <w:rPr>
          <w:rFonts w:ascii="Times New Roman" w:hAnsi="Times New Roman" w:cs="Times New Roman"/>
          <w:sz w:val="28"/>
          <w:szCs w:val="28"/>
        </w:rPr>
        <w:t>О внесении изменений в состав антинаркотической комиссии Новоалександровского муниципального округа Ставропольского края, утвержденный постановлением администрации Новоалександровского муниципального округа Ставропольского края от 04 декабря 2023 г. № 1557</w:t>
      </w:r>
      <w:r w:rsidR="007063E8" w:rsidRPr="00B44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B44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спертизы </w:t>
      </w:r>
      <w:bookmarkStart w:id="0" w:name="_GoBack"/>
      <w:bookmarkEnd w:id="0"/>
      <w:r w:rsidR="00B658CF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686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B435FB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C6C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6C6C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686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3303C1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C6C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044A9E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6C6C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546C6C">
        <w:rPr>
          <w:color w:val="000000" w:themeColor="text1"/>
        </w:rPr>
        <w:t>Горчакова Светлана Владимировна</w:t>
      </w:r>
      <w:r w:rsidRPr="002930D3">
        <w:rPr>
          <w:color w:val="000000" w:themeColor="text1"/>
        </w:rPr>
        <w:t xml:space="preserve"> – </w:t>
      </w:r>
      <w:r w:rsidR="00546C6C">
        <w:rPr>
          <w:color w:val="000000" w:themeColor="text1"/>
        </w:rPr>
        <w:t xml:space="preserve">заместитель </w:t>
      </w:r>
      <w:r w:rsidR="00700A40" w:rsidRPr="002930D3">
        <w:rPr>
          <w:color w:val="000000" w:themeColor="text1"/>
        </w:rPr>
        <w:t>начальник</w:t>
      </w:r>
      <w:r w:rsidR="00546C6C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B44D05">
        <w:rPr>
          <w:color w:val="000000" w:themeColor="text1"/>
        </w:rPr>
        <w:t>главный специалист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B44D05">
        <w:rPr>
          <w:color w:val="000000" w:themeColor="text1"/>
        </w:rPr>
        <w:t>го округа Ставропольского края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B44D05">
        <w:rPr>
          <w:color w:val="000000" w:themeColor="text1"/>
        </w:rPr>
        <w:t>Мислевская Виктория Сергеевна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0B3BA1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54D6"/>
    <w:rsid w:val="003E67EE"/>
    <w:rsid w:val="00445CD6"/>
    <w:rsid w:val="004A17FD"/>
    <w:rsid w:val="00546C6C"/>
    <w:rsid w:val="00554F49"/>
    <w:rsid w:val="00575987"/>
    <w:rsid w:val="005E7A19"/>
    <w:rsid w:val="006059A5"/>
    <w:rsid w:val="00664DAA"/>
    <w:rsid w:val="00700A40"/>
    <w:rsid w:val="007063E8"/>
    <w:rsid w:val="00713C43"/>
    <w:rsid w:val="007E2626"/>
    <w:rsid w:val="008F0686"/>
    <w:rsid w:val="00A010BE"/>
    <w:rsid w:val="00A10D22"/>
    <w:rsid w:val="00A12409"/>
    <w:rsid w:val="00A31867"/>
    <w:rsid w:val="00A3723D"/>
    <w:rsid w:val="00A60178"/>
    <w:rsid w:val="00AB219F"/>
    <w:rsid w:val="00AB718F"/>
    <w:rsid w:val="00AC3045"/>
    <w:rsid w:val="00B425E1"/>
    <w:rsid w:val="00B435FB"/>
    <w:rsid w:val="00B44D05"/>
    <w:rsid w:val="00B658CF"/>
    <w:rsid w:val="00BE3070"/>
    <w:rsid w:val="00C15964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E973-8ABD-414E-AAD2-FDEEF04F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Мислевская Виктория</cp:lastModifiedBy>
  <cp:revision>17</cp:revision>
  <cp:lastPrinted>2024-05-28T05:59:00Z</cp:lastPrinted>
  <dcterms:created xsi:type="dcterms:W3CDTF">2023-12-04T06:09:00Z</dcterms:created>
  <dcterms:modified xsi:type="dcterms:W3CDTF">2025-02-04T08:32:00Z</dcterms:modified>
</cp:coreProperties>
</file>