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B23CB6">
      <w:pPr>
        <w:pStyle w:val="a9"/>
        <w:shd w:val="clear" w:color="auto" w:fill="auto"/>
        <w:spacing w:before="0" w:after="0" w:line="28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</w:t>
      </w:r>
      <w:r w:rsidR="00D05B66" w:rsidRPr="00A71628">
        <w:rPr>
          <w:rFonts w:ascii="Times New Roman" w:hAnsi="Times New Roman" w:cs="Times New Roman"/>
          <w:bCs/>
          <w:sz w:val="28"/>
          <w:szCs w:val="28"/>
        </w:rPr>
        <w:t xml:space="preserve">О проведении конкурса </w:t>
      </w:r>
      <w:r w:rsidR="00D05B66" w:rsidRPr="00A71628">
        <w:rPr>
          <w:rStyle w:val="ac"/>
          <w:rFonts w:ascii="Times New Roman" w:hAnsi="Times New Roman" w:cs="Times New Roman"/>
          <w:b w:val="0"/>
          <w:sz w:val="28"/>
          <w:szCs w:val="28"/>
        </w:rPr>
        <w:t>«Лучшая народная дружина» в Новоалександровском муниципальном округе Ставропольского края</w:t>
      </w:r>
      <w:r w:rsidR="00D05B66" w:rsidRPr="00A71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начала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антикорру</w:t>
      </w:r>
      <w:r w:rsidR="001D1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пционной экспертизы 12</w:t>
      </w:r>
      <w:r w:rsidR="0096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антикоррупционной </w:t>
      </w:r>
      <w:r w:rsidR="0096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</w:t>
      </w:r>
      <w:r w:rsidR="001D1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спертизы 1</w:t>
      </w:r>
      <w:r w:rsidR="0096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ноября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D05B66">
        <w:rPr>
          <w:color w:val="000000" w:themeColor="text1"/>
        </w:rPr>
        <w:t>Горчакова Светлана Владимировна</w:t>
      </w:r>
      <w:r w:rsidRPr="002930D3">
        <w:rPr>
          <w:color w:val="000000" w:themeColor="text1"/>
        </w:rPr>
        <w:t xml:space="preserve"> –</w:t>
      </w:r>
      <w:r w:rsidR="00D05B66">
        <w:rPr>
          <w:color w:val="000000" w:themeColor="text1"/>
        </w:rPr>
        <w:t xml:space="preserve"> заместитель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начальник</w:t>
      </w:r>
      <w:r w:rsidR="00D05B66">
        <w:rPr>
          <w:color w:val="000000" w:themeColor="text1"/>
        </w:rPr>
        <w:t>а</w:t>
      </w:r>
      <w:bookmarkStart w:id="0" w:name="_GoBack"/>
      <w:bookmarkEnd w:id="0"/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="00B23CB6">
        <w:rPr>
          <w:color w:val="000000" w:themeColor="text1"/>
        </w:rPr>
        <w:t xml:space="preserve"> консультант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945EE0">
        <w:rPr>
          <w:color w:val="000000" w:themeColor="text1"/>
        </w:rPr>
        <w:t>Тесленко Денис Борисович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D1375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6C2990"/>
    <w:rsid w:val="00700A40"/>
    <w:rsid w:val="007063E8"/>
    <w:rsid w:val="00713C43"/>
    <w:rsid w:val="00755A0D"/>
    <w:rsid w:val="00945EE0"/>
    <w:rsid w:val="00963EEE"/>
    <w:rsid w:val="00A010BE"/>
    <w:rsid w:val="00A10D22"/>
    <w:rsid w:val="00A12409"/>
    <w:rsid w:val="00A3723D"/>
    <w:rsid w:val="00A60178"/>
    <w:rsid w:val="00AB219F"/>
    <w:rsid w:val="00AC3045"/>
    <w:rsid w:val="00B23CB6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05B66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character" w:customStyle="1" w:styleId="11">
    <w:name w:val="Основной текст Знак1"/>
    <w:link w:val="a9"/>
    <w:uiPriority w:val="99"/>
    <w:rsid w:val="00B23CB6"/>
    <w:rPr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1"/>
    <w:uiPriority w:val="99"/>
    <w:rsid w:val="00B23CB6"/>
    <w:pPr>
      <w:widowControl w:val="0"/>
      <w:shd w:val="clear" w:color="auto" w:fill="FFFFFF"/>
      <w:spacing w:before="240" w:after="60" w:line="240" w:lineRule="atLeast"/>
      <w:ind w:hanging="260"/>
      <w:jc w:val="both"/>
    </w:pPr>
    <w:rPr>
      <w:spacing w:val="3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B23CB6"/>
  </w:style>
  <w:style w:type="character" w:styleId="ab">
    <w:name w:val="Emphasis"/>
    <w:qFormat/>
    <w:rsid w:val="00B23CB6"/>
    <w:rPr>
      <w:i/>
      <w:iCs/>
    </w:rPr>
  </w:style>
  <w:style w:type="character" w:styleId="ac">
    <w:name w:val="Strong"/>
    <w:qFormat/>
    <w:rsid w:val="00D05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6BDBC-F241-4E06-8107-A0CB7692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Тесленко Денис</cp:lastModifiedBy>
  <cp:revision>17</cp:revision>
  <cp:lastPrinted>2024-03-01T12:47:00Z</cp:lastPrinted>
  <dcterms:created xsi:type="dcterms:W3CDTF">2023-12-04T06:09:00Z</dcterms:created>
  <dcterms:modified xsi:type="dcterms:W3CDTF">2024-11-09T09:22:00Z</dcterms:modified>
</cp:coreProperties>
</file>