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4F0C37" w:rsidRPr="004F0C37">
        <w:rPr>
          <w:rFonts w:ascii="Times New Roman" w:hAnsi="Times New Roman" w:cs="Times New Roman"/>
          <w:b/>
          <w:sz w:val="28"/>
          <w:szCs w:val="28"/>
        </w:rPr>
        <w:t>«</w:t>
      </w:r>
      <w:r w:rsidR="006B11C8" w:rsidRPr="006B11C8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рейтингового голосования по выбору объектов благоустройства общественных территорий Новоалександровского муниципального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Новоалександровского муниципального округа Ставропольского края» «Формирование комфортной городской среды на 2024 - 2029 годы»</w:t>
      </w:r>
      <w:r w:rsidR="004F0C37" w:rsidRPr="004F0C37">
        <w:rPr>
          <w:rFonts w:ascii="Times New Roman" w:hAnsi="Times New Roman" w:cs="Times New Roman"/>
          <w:b/>
          <w:sz w:val="28"/>
          <w:szCs w:val="28"/>
        </w:rPr>
        <w:t>»</w:t>
      </w:r>
    </w:p>
    <w:p w:rsidR="00F60B0B" w:rsidRDefault="00F60B0B" w:rsidP="00A77B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140" w:rsidRPr="00DE4140" w:rsidRDefault="000647F7" w:rsidP="00F464AE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4F0C37" w:rsidRPr="004F0C37">
        <w:rPr>
          <w:rFonts w:ascii="Times New Roman" w:hAnsi="Times New Roman" w:cs="Times New Roman"/>
          <w:sz w:val="28"/>
          <w:szCs w:val="28"/>
        </w:rPr>
        <w:t>«</w:t>
      </w:r>
      <w:r w:rsidR="006B11C8" w:rsidRPr="006B11C8">
        <w:rPr>
          <w:rFonts w:ascii="Times New Roman" w:hAnsi="Times New Roman" w:cs="Times New Roman"/>
          <w:sz w:val="28"/>
          <w:szCs w:val="28"/>
        </w:rPr>
        <w:t>Об утверждении порядка проведения рейтингового голосования по выбору объектов благоустройства общественных территорий Новоалександровского муниципального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Новоалександровского муниципального округа Ставропольского края» «Формирование комфортной городской среды на 2024 - 2029 годы»</w:t>
      </w:r>
      <w:r w:rsidR="004F0C37" w:rsidRPr="004F0C37">
        <w:rPr>
          <w:rFonts w:ascii="Times New Roman" w:hAnsi="Times New Roman" w:cs="Times New Roman"/>
          <w:sz w:val="28"/>
          <w:szCs w:val="28"/>
        </w:rPr>
        <w:t>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коррупциогенные</w:t>
      </w:r>
      <w:bookmarkStart w:id="0" w:name="_GoBack"/>
      <w:bookmarkEnd w:id="0"/>
      <w:r w:rsidRPr="00DE4140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</w:t>
      </w:r>
      <w:r w:rsidR="00F464AE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E4140"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A77BFA" w:rsidRDefault="00E9000B" w:rsidP="00F464AE">
      <w:pPr>
        <w:pStyle w:val="ConsPlusNormal"/>
        <w:spacing w:line="280" w:lineRule="exact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="00293E7C">
        <w:rPr>
          <w:rFonts w:ascii="Times New Roman" w:hAnsi="Times New Roman" w:cs="Times New Roman"/>
          <w:sz w:val="28"/>
          <w:szCs w:val="28"/>
        </w:rPr>
        <w:t>7</w:t>
      </w:r>
      <w:r w:rsidRPr="00E9000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опубликования.</w:t>
      </w:r>
    </w:p>
    <w:sectPr w:rsidR="00A77BFA" w:rsidSect="005A7E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293E7C"/>
    <w:rsid w:val="00303273"/>
    <w:rsid w:val="00383F85"/>
    <w:rsid w:val="003A587E"/>
    <w:rsid w:val="003B0B43"/>
    <w:rsid w:val="003D2E40"/>
    <w:rsid w:val="0046565F"/>
    <w:rsid w:val="004F0C37"/>
    <w:rsid w:val="005039E2"/>
    <w:rsid w:val="005A7E3B"/>
    <w:rsid w:val="005F3730"/>
    <w:rsid w:val="006B11C8"/>
    <w:rsid w:val="006F667C"/>
    <w:rsid w:val="00732613"/>
    <w:rsid w:val="007A2F01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B6C4C"/>
    <w:rsid w:val="00BE3460"/>
    <w:rsid w:val="00CD55EA"/>
    <w:rsid w:val="00D34FB9"/>
    <w:rsid w:val="00DA7606"/>
    <w:rsid w:val="00DC646A"/>
    <w:rsid w:val="00DE4140"/>
    <w:rsid w:val="00E9000B"/>
    <w:rsid w:val="00EA20BA"/>
    <w:rsid w:val="00F464AE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2</cp:revision>
  <cp:lastPrinted>2024-05-21T06:52:00Z</cp:lastPrinted>
  <dcterms:created xsi:type="dcterms:W3CDTF">2024-06-20T11:17:00Z</dcterms:created>
  <dcterms:modified xsi:type="dcterms:W3CDTF">2024-06-20T11:17:00Z</dcterms:modified>
</cp:coreProperties>
</file>