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37" w:rsidRPr="00335382" w:rsidRDefault="00792F37" w:rsidP="00792F37">
      <w:pPr>
        <w:spacing w:after="340" w:line="317" w:lineRule="atLeast"/>
        <w:ind w:left="567" w:hanging="567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            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Сообщение о проведении независимой экспертизы проекта </w:t>
      </w:r>
      <w:r w:rsidR="003522C1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>постановления</w:t>
      </w:r>
      <w:r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                             </w:t>
      </w:r>
      <w:r w:rsidR="002C68FC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</w:t>
      </w:r>
      <w:r w:rsidR="003522C1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администрации 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Новоалександровского </w:t>
      </w:r>
      <w:r w:rsidR="002C21E1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>муниципального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округа  </w:t>
      </w:r>
      <w:r w:rsidR="003522C1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                                    Ставропольского 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>края</w:t>
      </w:r>
    </w:p>
    <w:p w:rsidR="00E52A85" w:rsidRPr="003522C1" w:rsidRDefault="00B13A10" w:rsidP="00E52A85">
      <w:pPr>
        <w:spacing w:line="360" w:lineRule="auto"/>
        <w:ind w:left="567" w:right="284" w:hanging="567"/>
        <w:jc w:val="both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</w:t>
      </w:r>
      <w:r w:rsidR="00E52A85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Сообщение о проведении независимой экспертизы проекта </w:t>
      </w:r>
      <w:r w:rsidR="003522C1" w:rsidRPr="003522C1">
        <w:rPr>
          <w:rFonts w:ascii="Times New Roman" w:hAnsi="Times New Roman" w:cs="Times New Roman"/>
          <w:snapToGrid w:val="0"/>
          <w:sz w:val="24"/>
          <w:szCs w:val="24"/>
        </w:rPr>
        <w:t xml:space="preserve">постановления  </w:t>
      </w:r>
      <w:r w:rsidR="00382B3A">
        <w:rPr>
          <w:rFonts w:ascii="Times New Roman" w:hAnsi="Times New Roman" w:cs="Times New Roman"/>
          <w:snapToGrid w:val="0"/>
          <w:sz w:val="24"/>
          <w:szCs w:val="24"/>
        </w:rPr>
        <w:t xml:space="preserve">администрации </w:t>
      </w:r>
      <w:r w:rsidR="003522C1" w:rsidRPr="003522C1">
        <w:rPr>
          <w:rFonts w:ascii="Times New Roman" w:hAnsi="Times New Roman" w:cs="Times New Roman"/>
          <w:snapToGrid w:val="0"/>
          <w:sz w:val="24"/>
          <w:szCs w:val="24"/>
        </w:rPr>
        <w:t xml:space="preserve">Новоалександровского муниципального округа  Ставропольского  края </w:t>
      </w:r>
      <w:r w:rsidR="00501918">
        <w:rPr>
          <w:rFonts w:ascii="Times New Roman" w:hAnsi="Times New Roman" w:cs="Times New Roman"/>
          <w:snapToGrid w:val="0"/>
          <w:sz w:val="24"/>
          <w:szCs w:val="24"/>
        </w:rPr>
        <w:t xml:space="preserve">«О внесении изменений в постановление администрации Новоалександровского муниципального округа Ставропольского края от 10 июня </w:t>
      </w:r>
      <w:r w:rsidR="00760493">
        <w:rPr>
          <w:rFonts w:ascii="Times New Roman" w:hAnsi="Times New Roman" w:cs="Times New Roman"/>
          <w:snapToGrid w:val="0"/>
          <w:sz w:val="24"/>
          <w:szCs w:val="24"/>
        </w:rPr>
        <w:t>2024 года № 854 «</w:t>
      </w:r>
      <w:r w:rsidR="003522C1" w:rsidRPr="003522C1">
        <w:rPr>
          <w:rFonts w:ascii="Times New Roman" w:hAnsi="Times New Roman" w:cs="Times New Roman"/>
          <w:sz w:val="24"/>
          <w:szCs w:val="24"/>
        </w:rPr>
        <w:t>О</w:t>
      </w:r>
      <w:r w:rsidR="00D66F4E">
        <w:rPr>
          <w:rFonts w:ascii="Times New Roman" w:hAnsi="Times New Roman" w:cs="Times New Roman"/>
          <w:sz w:val="24"/>
          <w:szCs w:val="24"/>
        </w:rPr>
        <w:t xml:space="preserve"> размещении стационарных и временных нестационарных аттракционов, передвижных цирков и зоопарков на территории</w:t>
      </w:r>
      <w:r w:rsidR="003522C1" w:rsidRPr="003522C1">
        <w:rPr>
          <w:rFonts w:ascii="Times New Roman" w:hAnsi="Times New Roman" w:cs="Times New Roman"/>
          <w:sz w:val="24"/>
          <w:szCs w:val="24"/>
        </w:rPr>
        <w:t xml:space="preserve"> Новоалександровского муниципального округа Ставропольского края</w:t>
      </w:r>
      <w:r w:rsidR="003522C1" w:rsidRPr="003522C1">
        <w:rPr>
          <w:rFonts w:ascii="Times New Roman" w:hAnsi="Times New Roman" w:cs="Times New Roman"/>
          <w:bCs/>
          <w:sz w:val="24"/>
          <w:szCs w:val="24"/>
        </w:rPr>
        <w:t>»</w:t>
      </w:r>
      <w:r w:rsidR="00E52A85" w:rsidRPr="003522C1">
        <w:rPr>
          <w:rFonts w:ascii="Times New Roman" w:hAnsi="Times New Roman" w:cs="Times New Roman"/>
          <w:bCs/>
          <w:sz w:val="24"/>
          <w:szCs w:val="24"/>
        </w:rPr>
        <w:t>.</w:t>
      </w:r>
      <w:r w:rsidRPr="003522C1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</w:t>
      </w:r>
      <w:r w:rsidR="00E52A85" w:rsidRPr="003522C1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</w:t>
      </w:r>
    </w:p>
    <w:p w:rsidR="007E0700" w:rsidRDefault="00E52A85" w:rsidP="007E0700">
      <w:pPr>
        <w:spacing w:line="360" w:lineRule="auto"/>
        <w:ind w:left="567" w:right="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Данный проект </w:t>
      </w:r>
      <w:r w:rsidR="00FA038A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постановления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E0700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размещен на официальном </w:t>
      </w:r>
      <w:r w:rsidR="007E0700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сайте</w:t>
      </w:r>
      <w:r w:rsidR="007E0700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Новоалександровского </w:t>
      </w:r>
      <w:r w:rsidR="007E0700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муниципального</w:t>
      </w:r>
      <w:r w:rsidR="007E0700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округа Ставропольского </w:t>
      </w:r>
      <w:r w:rsidR="007E0700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края в информационно-телекоммуникационной сети «Интернет» в разделе: </w:t>
      </w:r>
      <w:r w:rsidR="007E0700" w:rsidRPr="00AD06C1">
        <w:rPr>
          <w:rFonts w:ascii="Times New Roman" w:hAnsi="Times New Roman" w:cs="Times New Roman"/>
          <w:sz w:val="24"/>
          <w:szCs w:val="24"/>
        </w:rPr>
        <w:t>«Главная/ Официально/Документы/Проекты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антикоррупционная  экспертиза»</w:t>
      </w:r>
      <w:r w:rsidR="007E0700">
        <w:rPr>
          <w:rFonts w:ascii="Times New Roman" w:hAnsi="Times New Roman" w:cs="Times New Roman"/>
          <w:sz w:val="24"/>
          <w:szCs w:val="24"/>
        </w:rPr>
        <w:t>.</w:t>
      </w:r>
    </w:p>
    <w:p w:rsidR="00335382" w:rsidRPr="00335382" w:rsidRDefault="00AD06C1" w:rsidP="00AD06C1">
      <w:pPr>
        <w:spacing w:line="360" w:lineRule="auto"/>
        <w:ind w:left="567" w:right="284" w:hanging="567"/>
        <w:jc w:val="both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Независимая экспертиза проекта </w:t>
      </w:r>
      <w:r w:rsidR="00F34C9F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постановления </w:t>
      </w:r>
      <w:r w:rsidR="00760493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о внесении изменений в постановление администрации Новоалександровского муниципального округа Ставропольского края от 10 июня 2024 года № 854 «О</w:t>
      </w:r>
      <w:r w:rsidR="00D66F4E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размещении стационарных и временных нестационарных аттракционов, передвижных цирков и зоопарков на территории</w:t>
      </w:r>
      <w:r w:rsidR="00F34C9F" w:rsidRPr="003522C1">
        <w:rPr>
          <w:rFonts w:ascii="Times New Roman" w:hAnsi="Times New Roman" w:cs="Times New Roman"/>
          <w:sz w:val="24"/>
          <w:szCs w:val="24"/>
        </w:rPr>
        <w:t xml:space="preserve"> Новоалександровского муниципального округа Ставропольского края</w:t>
      </w:r>
      <w:r w:rsidR="00760493">
        <w:rPr>
          <w:rFonts w:ascii="Times New Roman" w:hAnsi="Times New Roman" w:cs="Times New Roman"/>
          <w:sz w:val="24"/>
          <w:szCs w:val="24"/>
        </w:rPr>
        <w:t>»</w:t>
      </w:r>
      <w:r w:rsidR="007649D6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335382" w:rsidRDefault="00335382" w:rsidP="00E52A85">
      <w:pPr>
        <w:spacing w:after="113" w:line="36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Предметом независимой экспертизы проекта </w:t>
      </w:r>
      <w:r w:rsidR="003D0A73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постановления</w:t>
      </w: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7F292A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постановления</w:t>
      </w: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.</w:t>
      </w:r>
    </w:p>
    <w:p w:rsidR="00335382" w:rsidRDefault="00E52A85" w:rsidP="00E52A85">
      <w:pPr>
        <w:spacing w:after="113" w:line="36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Оценки и заключения независимой экспертизы проекта </w:t>
      </w:r>
      <w:r w:rsidR="00382B3A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постановления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направляются в адрес разработчика проекта – </w:t>
      </w:r>
      <w:r w:rsidR="00D04FB8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управление культуры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администрации Новоалександровского </w:t>
      </w:r>
      <w:r w:rsidR="00F979CB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муниципального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округа Ставропольского края.</w:t>
      </w:r>
    </w:p>
    <w:p w:rsidR="00792F37" w:rsidRPr="00335382" w:rsidRDefault="00792F37" w:rsidP="00E52A85">
      <w:pPr>
        <w:spacing w:after="113" w:line="36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101</w:t>
      </w:r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Дата опубликования на сайте </w:t>
      </w:r>
      <w:r w:rsidR="0063672E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3A6E1D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30</w:t>
      </w:r>
      <w:r w:rsidR="00760493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790538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ию</w:t>
      </w:r>
      <w:r w:rsidR="003A6E1D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н</w:t>
      </w:r>
      <w:r w:rsidR="00790538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я</w:t>
      </w:r>
      <w:r w:rsidR="00382B3A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D04FB8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20</w:t>
      </w:r>
      <w:r w:rsidR="007649D6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2</w:t>
      </w:r>
      <w:r w:rsidR="00A33EFE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5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года.</w:t>
      </w:r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Срок проведения независимой экспертизы: 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7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рабочих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дней с момента опубликования.</w:t>
      </w:r>
    </w:p>
    <w:sectPr w:rsidR="00335382" w:rsidRPr="00335382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compat/>
  <w:rsids>
    <w:rsidRoot w:val="00335382"/>
    <w:rsid w:val="00026104"/>
    <w:rsid w:val="000B3656"/>
    <w:rsid w:val="00110429"/>
    <w:rsid w:val="00121727"/>
    <w:rsid w:val="001731B4"/>
    <w:rsid w:val="0017359C"/>
    <w:rsid w:val="001937D4"/>
    <w:rsid w:val="001A4928"/>
    <w:rsid w:val="00205CD0"/>
    <w:rsid w:val="00217B06"/>
    <w:rsid w:val="00225869"/>
    <w:rsid w:val="002C21E1"/>
    <w:rsid w:val="002C68FC"/>
    <w:rsid w:val="00335382"/>
    <w:rsid w:val="00346554"/>
    <w:rsid w:val="003522C1"/>
    <w:rsid w:val="00382B3A"/>
    <w:rsid w:val="003A6E1D"/>
    <w:rsid w:val="003B75D0"/>
    <w:rsid w:val="003D0A73"/>
    <w:rsid w:val="0043556F"/>
    <w:rsid w:val="00447969"/>
    <w:rsid w:val="004775F4"/>
    <w:rsid w:val="004D673A"/>
    <w:rsid w:val="004E451A"/>
    <w:rsid w:val="00501918"/>
    <w:rsid w:val="00513DE5"/>
    <w:rsid w:val="00561E1A"/>
    <w:rsid w:val="005D621D"/>
    <w:rsid w:val="00603B29"/>
    <w:rsid w:val="0063672E"/>
    <w:rsid w:val="00682A2F"/>
    <w:rsid w:val="0068433F"/>
    <w:rsid w:val="00692EC1"/>
    <w:rsid w:val="006C020B"/>
    <w:rsid w:val="007064F8"/>
    <w:rsid w:val="00760493"/>
    <w:rsid w:val="007649D6"/>
    <w:rsid w:val="00790538"/>
    <w:rsid w:val="00792F37"/>
    <w:rsid w:val="007B15F5"/>
    <w:rsid w:val="007E0700"/>
    <w:rsid w:val="007F292A"/>
    <w:rsid w:val="008518A6"/>
    <w:rsid w:val="00864106"/>
    <w:rsid w:val="00871F3A"/>
    <w:rsid w:val="008D7AFB"/>
    <w:rsid w:val="008E0866"/>
    <w:rsid w:val="008F6B00"/>
    <w:rsid w:val="00946B09"/>
    <w:rsid w:val="009A17BA"/>
    <w:rsid w:val="009A6884"/>
    <w:rsid w:val="009D7B1F"/>
    <w:rsid w:val="00A0175C"/>
    <w:rsid w:val="00A33EFE"/>
    <w:rsid w:val="00A45945"/>
    <w:rsid w:val="00AD06C1"/>
    <w:rsid w:val="00B05126"/>
    <w:rsid w:val="00B13A10"/>
    <w:rsid w:val="00B4123E"/>
    <w:rsid w:val="00B83D8A"/>
    <w:rsid w:val="00B95CB7"/>
    <w:rsid w:val="00C002DE"/>
    <w:rsid w:val="00C26C77"/>
    <w:rsid w:val="00C612B8"/>
    <w:rsid w:val="00C6577B"/>
    <w:rsid w:val="00C87054"/>
    <w:rsid w:val="00CB3512"/>
    <w:rsid w:val="00CF3733"/>
    <w:rsid w:val="00CF75CD"/>
    <w:rsid w:val="00D04FB8"/>
    <w:rsid w:val="00D66F4E"/>
    <w:rsid w:val="00D718E2"/>
    <w:rsid w:val="00DD5315"/>
    <w:rsid w:val="00E52A85"/>
    <w:rsid w:val="00EA3467"/>
    <w:rsid w:val="00F34C9F"/>
    <w:rsid w:val="00F428E3"/>
    <w:rsid w:val="00F61BD3"/>
    <w:rsid w:val="00F979CB"/>
    <w:rsid w:val="00FA038A"/>
    <w:rsid w:val="00FC73E7"/>
    <w:rsid w:val="00FD37CB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3A7F-7EF9-4397-9C56-A86CC298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30</cp:revision>
  <cp:lastPrinted>2024-03-04T12:45:00Z</cp:lastPrinted>
  <dcterms:created xsi:type="dcterms:W3CDTF">2020-01-09T12:47:00Z</dcterms:created>
  <dcterms:modified xsi:type="dcterms:W3CDTF">2025-06-26T10:31:00Z</dcterms:modified>
</cp:coreProperties>
</file>