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6A1092" w:rsidRPr="006A1092">
        <w:rPr>
          <w:rFonts w:ascii="Times New Roman" w:hAnsi="Times New Roman" w:cs="Times New Roman"/>
          <w:sz w:val="28"/>
          <w:szCs w:val="28"/>
        </w:rPr>
        <w:t>О внесении изменений в Примерное положение об оплате труда работников муниципальных бюджетных, казенных учреждений Новоалександровского городского округа Ставропольского края, подведомственных управлению образования администрации Новоалександровского городского округа Ставропольского края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F7C31"/>
    <w:rsid w:val="00502018"/>
    <w:rsid w:val="0051117D"/>
    <w:rsid w:val="00615EBC"/>
    <w:rsid w:val="006A1092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16</cp:revision>
  <cp:lastPrinted>2023-10-19T11:36:00Z</cp:lastPrinted>
  <dcterms:created xsi:type="dcterms:W3CDTF">2020-03-11T07:09:00Z</dcterms:created>
  <dcterms:modified xsi:type="dcterms:W3CDTF">2023-10-20T10:21:00Z</dcterms:modified>
</cp:coreProperties>
</file>