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61BB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постановления Главы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8D6B0E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bookmarkStart w:id="0" w:name="_GoBack"/>
      <w:bookmarkEnd w:id="0"/>
      <w:r w:rsidR="00CC3448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="00CC3448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610F2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="00CC3448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екта постановления Главы</w:t>
      </w:r>
      <w:r w:rsidR="00CC3448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3448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CC3448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CC3448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7063E8">
        <w:rPr>
          <w:rFonts w:ascii="Times New Roman" w:hAnsi="Times New Roman" w:cs="Times New Roman"/>
          <w:sz w:val="28"/>
          <w:szCs w:val="28"/>
        </w:rPr>
        <w:t>«</w:t>
      </w:r>
      <w:r w:rsidR="00261BB6" w:rsidRPr="0056207F">
        <w:rPr>
          <w:rFonts w:ascii="Times New Roman" w:hAnsi="Times New Roman"/>
          <w:sz w:val="28"/>
          <w:szCs w:val="28"/>
        </w:rPr>
        <w:t xml:space="preserve">проект постановления Главы </w:t>
      </w:r>
      <w:proofErr w:type="spellStart"/>
      <w:r w:rsidR="00261BB6" w:rsidRPr="0056207F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261BB6" w:rsidRPr="0056207F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</w:t>
      </w:r>
      <w:r w:rsidR="00261BB6" w:rsidRPr="0056207F">
        <w:rPr>
          <w:rStyle w:val="blk"/>
          <w:rFonts w:ascii="Times New Roman" w:hAnsi="Times New Roman"/>
          <w:sz w:val="28"/>
          <w:szCs w:val="28"/>
        </w:rPr>
        <w:t>О Совете по делам казачества при Главе</w:t>
      </w:r>
      <w:r w:rsidR="00261BB6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261BB6">
        <w:rPr>
          <w:rStyle w:val="blk"/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261BB6">
        <w:rPr>
          <w:rStyle w:val="blk"/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261BB6" w:rsidRPr="0056207F">
        <w:rPr>
          <w:rStyle w:val="a9"/>
          <w:rFonts w:ascii="Times New Roman" w:hAnsi="Times New Roman"/>
          <w:i w:val="0"/>
          <w:sz w:val="28"/>
          <w:szCs w:val="28"/>
        </w:rPr>
        <w:t>»</w:t>
      </w:r>
      <w:r w:rsidR="007063E8" w:rsidRPr="007063E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03C1" w:rsidRPr="00706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6F2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 июня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</w:t>
      </w:r>
      <w:r w:rsidR="0026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антикоррупцио</w:t>
      </w:r>
      <w:r w:rsidR="006F2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экспертизы 09 июня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="00261BB6">
        <w:rPr>
          <w:color w:val="000000" w:themeColor="text1"/>
        </w:rPr>
        <w:t xml:space="preserve"> консультант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7063E8" w:rsidRPr="002930D3">
        <w:rPr>
          <w:color w:val="000000" w:themeColor="text1"/>
        </w:rPr>
        <w:t>го округа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261BB6">
        <w:rPr>
          <w:color w:val="000000" w:themeColor="text1"/>
        </w:rPr>
        <w:t>Тесленко Денис Боисович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61BB6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610F28"/>
    <w:rsid w:val="006F2415"/>
    <w:rsid w:val="00700A40"/>
    <w:rsid w:val="007063E8"/>
    <w:rsid w:val="00713C43"/>
    <w:rsid w:val="008D6B0E"/>
    <w:rsid w:val="00A010BE"/>
    <w:rsid w:val="00A10D22"/>
    <w:rsid w:val="00A12409"/>
    <w:rsid w:val="00A3723D"/>
    <w:rsid w:val="00A60178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  <w:style w:type="character" w:styleId="a9">
    <w:name w:val="Emphasis"/>
    <w:qFormat/>
    <w:rsid w:val="00261BB6"/>
    <w:rPr>
      <w:i/>
      <w:iCs/>
    </w:rPr>
  </w:style>
  <w:style w:type="character" w:customStyle="1" w:styleId="blk">
    <w:name w:val="blk"/>
    <w:rsid w:val="00261B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550A-C329-4BE5-9B44-CF47FC05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Денис Тесленко</cp:lastModifiedBy>
  <cp:revision>10</cp:revision>
  <cp:lastPrinted>2024-03-04T12:35:00Z</cp:lastPrinted>
  <dcterms:created xsi:type="dcterms:W3CDTF">2023-12-04T06:09:00Z</dcterms:created>
  <dcterms:modified xsi:type="dcterms:W3CDTF">2024-05-31T12:29:00Z</dcterms:modified>
</cp:coreProperties>
</file>