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F25E5">
        <w:rPr>
          <w:sz w:val="28"/>
          <w:szCs w:val="28"/>
        </w:rPr>
        <w:t>51/270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650979">
        <w:rPr>
          <w:sz w:val="28"/>
          <w:szCs w:val="28"/>
        </w:rPr>
        <w:t>Здвижкова Сергея Викторовича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DD591C">
        <w:rPr>
          <w:sz w:val="28"/>
          <w:szCs w:val="28"/>
        </w:rPr>
        <w:t>Здвижковым Сергеем Викторовичем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105D69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DD591C">
        <w:rPr>
          <w:szCs w:val="28"/>
        </w:rPr>
        <w:t>Здвижкова Сергея Викторовича</w:t>
      </w:r>
      <w:r>
        <w:rPr>
          <w:szCs w:val="28"/>
        </w:rPr>
        <w:t xml:space="preserve">, </w:t>
      </w:r>
      <w:r w:rsidR="001266E8" w:rsidRPr="001266E8">
        <w:rPr>
          <w:szCs w:val="28"/>
        </w:rPr>
        <w:t>1966</w:t>
      </w:r>
      <w:r w:rsidRPr="001266E8">
        <w:rPr>
          <w:szCs w:val="28"/>
        </w:rPr>
        <w:t xml:space="preserve"> года рождения, место регистрации: Ставропольский край, г</w:t>
      </w:r>
      <w:r w:rsidR="00A4783F" w:rsidRPr="001266E8">
        <w:rPr>
          <w:szCs w:val="28"/>
        </w:rPr>
        <w:t>ород</w:t>
      </w:r>
      <w:r w:rsidRPr="001266E8">
        <w:rPr>
          <w:szCs w:val="28"/>
        </w:rPr>
        <w:t xml:space="preserve"> Новоалександровск, образование </w:t>
      </w:r>
      <w:r w:rsidR="001266E8" w:rsidRPr="001266E8">
        <w:rPr>
          <w:szCs w:val="28"/>
        </w:rPr>
        <w:t xml:space="preserve">среднее </w:t>
      </w:r>
      <w:r w:rsidR="00CC1BAD">
        <w:rPr>
          <w:szCs w:val="28"/>
        </w:rPr>
        <w:t>профессиональное</w:t>
      </w:r>
      <w:r w:rsidRPr="001266E8">
        <w:rPr>
          <w:szCs w:val="28"/>
        </w:rPr>
        <w:t xml:space="preserve">; основное место работы: </w:t>
      </w:r>
      <w:r w:rsidR="001266E8" w:rsidRPr="001266E8">
        <w:rPr>
          <w:szCs w:val="28"/>
        </w:rPr>
        <w:t xml:space="preserve">Государственное казенное учреждение «Ставропольский краевой казачий центр», должность – специалист 1-ой категории подразделения специалистов отдела развития </w:t>
      </w:r>
      <w:r w:rsidR="001266E8" w:rsidRPr="001266E8">
        <w:rPr>
          <w:szCs w:val="28"/>
        </w:rPr>
        <w:lastRenderedPageBreak/>
        <w:t>казачества</w:t>
      </w:r>
      <w:r w:rsidR="00105D69" w:rsidRPr="001266E8">
        <w:rPr>
          <w:szCs w:val="28"/>
        </w:rPr>
        <w:t>;</w:t>
      </w:r>
      <w:r w:rsidRPr="001266E8">
        <w:rPr>
          <w:szCs w:val="28"/>
        </w:rPr>
        <w:t xml:space="preserve"> </w:t>
      </w:r>
      <w:r w:rsidRPr="00962F4F">
        <w:rPr>
          <w:szCs w:val="28"/>
        </w:rPr>
        <w:t>выдвинутого</w:t>
      </w:r>
      <w:r w:rsidRPr="001266E8">
        <w:rPr>
          <w:szCs w:val="28"/>
        </w:rPr>
        <w:t xml:space="preserve"> избирательным объединением Новоалександровским местным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D23653">
        <w:rPr>
          <w:bCs w:val="0"/>
          <w:kern w:val="0"/>
          <w:szCs w:val="28"/>
          <w:u w:val="single"/>
        </w:rPr>
        <w:t>22 июля 2022 года в 1</w:t>
      </w:r>
      <w:r w:rsidR="00245126" w:rsidRPr="00D23653">
        <w:rPr>
          <w:bCs w:val="0"/>
          <w:kern w:val="0"/>
          <w:szCs w:val="28"/>
          <w:u w:val="single"/>
        </w:rPr>
        <w:t>7</w:t>
      </w:r>
      <w:r w:rsidRPr="00D23653">
        <w:rPr>
          <w:bCs w:val="0"/>
          <w:kern w:val="0"/>
          <w:szCs w:val="28"/>
          <w:u w:val="single"/>
        </w:rPr>
        <w:t xml:space="preserve"> часов 10 минут</w:t>
      </w:r>
      <w:r w:rsidRPr="00D23653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105D69">
        <w:rPr>
          <w:szCs w:val="28"/>
        </w:rPr>
        <w:t>2</w:t>
      </w:r>
      <w:r>
        <w:rPr>
          <w:szCs w:val="28"/>
        </w:rPr>
        <w:t xml:space="preserve"> </w:t>
      </w:r>
      <w:r w:rsidR="008377E9">
        <w:rPr>
          <w:szCs w:val="28"/>
        </w:rPr>
        <w:t>Здвижкову Сергею Викторовичу</w:t>
      </w:r>
      <w:r w:rsidR="00105D69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8377E9">
        <w:rPr>
          <w:szCs w:val="28"/>
        </w:rPr>
        <w:t>Здвижкове Сергее Викторовиче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105D69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05D69"/>
    <w:rsid w:val="0011412B"/>
    <w:rsid w:val="00115033"/>
    <w:rsid w:val="00123909"/>
    <w:rsid w:val="001266E8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5126"/>
    <w:rsid w:val="00247B69"/>
    <w:rsid w:val="0028174F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776C"/>
    <w:rsid w:val="004B5936"/>
    <w:rsid w:val="004D3F87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0979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377E9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4783F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1BAD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3653"/>
    <w:rsid w:val="00D273A7"/>
    <w:rsid w:val="00D517BE"/>
    <w:rsid w:val="00D52F73"/>
    <w:rsid w:val="00D6449F"/>
    <w:rsid w:val="00D7062A"/>
    <w:rsid w:val="00D8378B"/>
    <w:rsid w:val="00DB6E3D"/>
    <w:rsid w:val="00DD591C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EF25E5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12</cp:revision>
  <cp:lastPrinted>2017-07-25T10:15:00Z</cp:lastPrinted>
  <dcterms:created xsi:type="dcterms:W3CDTF">2022-07-19T05:25:00Z</dcterms:created>
  <dcterms:modified xsi:type="dcterms:W3CDTF">2022-07-21T13:32:00Z</dcterms:modified>
</cp:coreProperties>
</file>