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4D" w:rsidRPr="00DF654D" w:rsidRDefault="00DF654D" w:rsidP="00DF654D">
      <w:pPr>
        <w:jc w:val="center"/>
        <w:rPr>
          <w:sz w:val="28"/>
          <w:szCs w:val="28"/>
        </w:rPr>
      </w:pPr>
      <w:r w:rsidRPr="00DF654D">
        <w:rPr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4D" w:rsidRPr="00DF654D" w:rsidRDefault="00DF654D" w:rsidP="00DF654D">
      <w:pPr>
        <w:jc w:val="center"/>
        <w:rPr>
          <w:rFonts w:eastAsia="Calibri"/>
          <w:sz w:val="28"/>
          <w:szCs w:val="28"/>
          <w:lang w:eastAsia="en-US"/>
        </w:rPr>
      </w:pPr>
    </w:p>
    <w:p w:rsidR="00DF654D" w:rsidRPr="00DF654D" w:rsidRDefault="00DF654D" w:rsidP="00DF654D">
      <w:pPr>
        <w:jc w:val="center"/>
        <w:rPr>
          <w:rFonts w:eastAsia="Calibri"/>
          <w:sz w:val="28"/>
          <w:szCs w:val="28"/>
          <w:lang w:eastAsia="en-US"/>
        </w:rPr>
      </w:pPr>
      <w:r w:rsidRPr="00DF654D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:rsidR="00DF654D" w:rsidRPr="00DF654D" w:rsidRDefault="00DF654D" w:rsidP="00DF654D">
      <w:pPr>
        <w:jc w:val="center"/>
        <w:rPr>
          <w:rFonts w:eastAsia="Calibri"/>
          <w:sz w:val="28"/>
          <w:szCs w:val="28"/>
        </w:rPr>
      </w:pPr>
    </w:p>
    <w:p w:rsidR="00DF654D" w:rsidRPr="00DF654D" w:rsidRDefault="00DF654D" w:rsidP="00DF654D">
      <w:pPr>
        <w:jc w:val="center"/>
        <w:rPr>
          <w:rFonts w:eastAsia="Calibri"/>
          <w:sz w:val="28"/>
          <w:szCs w:val="28"/>
        </w:rPr>
      </w:pPr>
      <w:r w:rsidRPr="00DF654D">
        <w:rPr>
          <w:rFonts w:eastAsia="Calibri"/>
          <w:sz w:val="28"/>
          <w:szCs w:val="28"/>
        </w:rPr>
        <w:t>РЕШЕНИЕ</w:t>
      </w:r>
    </w:p>
    <w:p w:rsidR="00DF654D" w:rsidRPr="00DF654D" w:rsidRDefault="00DF654D" w:rsidP="00DF654D">
      <w:pPr>
        <w:jc w:val="both"/>
        <w:rPr>
          <w:rFonts w:eastAsia="Calibri"/>
          <w:sz w:val="28"/>
          <w:szCs w:val="28"/>
        </w:rPr>
      </w:pPr>
      <w:r w:rsidRPr="00DF654D">
        <w:rPr>
          <w:rFonts w:eastAsia="Calibri"/>
          <w:sz w:val="28"/>
          <w:szCs w:val="28"/>
        </w:rPr>
        <w:t>27 апреля 2023 года                                                                                   № 10/63</w:t>
      </w:r>
      <w:r>
        <w:rPr>
          <w:rFonts w:eastAsia="Calibri"/>
          <w:sz w:val="28"/>
          <w:szCs w:val="28"/>
        </w:rPr>
        <w:t>1</w:t>
      </w:r>
    </w:p>
    <w:p w:rsidR="00DF654D" w:rsidRPr="00DF654D" w:rsidRDefault="00DF654D" w:rsidP="00DF654D">
      <w:pPr>
        <w:jc w:val="center"/>
        <w:rPr>
          <w:rFonts w:eastAsia="Calibri"/>
          <w:sz w:val="28"/>
          <w:szCs w:val="28"/>
        </w:rPr>
      </w:pPr>
      <w:r w:rsidRPr="00DF654D">
        <w:rPr>
          <w:rFonts w:eastAsia="Calibri"/>
          <w:sz w:val="28"/>
          <w:szCs w:val="28"/>
        </w:rPr>
        <w:t>г. Новоалександровск</w:t>
      </w:r>
    </w:p>
    <w:p w:rsidR="00023838" w:rsidRDefault="00023838" w:rsidP="00023838">
      <w:pPr>
        <w:jc w:val="both"/>
        <w:rPr>
          <w:sz w:val="28"/>
          <w:szCs w:val="28"/>
          <w:lang w:eastAsia="ru-RU"/>
        </w:rPr>
      </w:pPr>
    </w:p>
    <w:p w:rsidR="00023838" w:rsidRDefault="00605E1E" w:rsidP="00DF654D">
      <w:pPr>
        <w:snapToGrid w:val="0"/>
        <w:jc w:val="both"/>
        <w:rPr>
          <w:sz w:val="28"/>
        </w:rPr>
      </w:pPr>
      <w:r>
        <w:rPr>
          <w:sz w:val="28"/>
        </w:rPr>
        <w:t>О</w:t>
      </w:r>
      <w:r w:rsidR="00023838">
        <w:rPr>
          <w:sz w:val="28"/>
        </w:rPr>
        <w:t xml:space="preserve">б исполнении основных показателей социально-экономического развития Новоалександровского </w:t>
      </w:r>
      <w:r w:rsidR="0067119D">
        <w:rPr>
          <w:sz w:val="28"/>
        </w:rPr>
        <w:t>городского округа</w:t>
      </w:r>
      <w:r w:rsidR="00023838">
        <w:rPr>
          <w:sz w:val="28"/>
        </w:rPr>
        <w:t xml:space="preserve"> Ставропольского края за 20</w:t>
      </w:r>
      <w:r w:rsidR="00866AF8">
        <w:rPr>
          <w:sz w:val="28"/>
        </w:rPr>
        <w:t>2</w:t>
      </w:r>
      <w:r w:rsidR="009C5945">
        <w:rPr>
          <w:sz w:val="28"/>
        </w:rPr>
        <w:t>2</w:t>
      </w:r>
      <w:r w:rsidR="00023838">
        <w:rPr>
          <w:sz w:val="28"/>
        </w:rPr>
        <w:t xml:space="preserve"> год</w:t>
      </w:r>
    </w:p>
    <w:p w:rsidR="00023838" w:rsidRDefault="00023838" w:rsidP="00023838">
      <w:pPr>
        <w:jc w:val="both"/>
        <w:rPr>
          <w:sz w:val="28"/>
        </w:rPr>
      </w:pPr>
    </w:p>
    <w:p w:rsidR="00DF654D" w:rsidRDefault="00DF654D" w:rsidP="00023838">
      <w:pPr>
        <w:jc w:val="both"/>
        <w:rPr>
          <w:sz w:val="28"/>
        </w:rPr>
      </w:pPr>
    </w:p>
    <w:p w:rsidR="00023838" w:rsidRDefault="00023838" w:rsidP="00240A65">
      <w:pPr>
        <w:ind w:firstLine="709"/>
        <w:jc w:val="both"/>
        <w:rPr>
          <w:sz w:val="28"/>
        </w:rPr>
      </w:pPr>
      <w:r>
        <w:rPr>
          <w:sz w:val="28"/>
        </w:rPr>
        <w:t xml:space="preserve">Заслушав </w:t>
      </w:r>
      <w:r w:rsidR="00605E1E">
        <w:rPr>
          <w:sz w:val="28"/>
        </w:rPr>
        <w:t>информацию</w:t>
      </w:r>
      <w:r w:rsidR="00780C51">
        <w:rPr>
          <w:sz w:val="28"/>
        </w:rPr>
        <w:t xml:space="preserve"> </w:t>
      </w:r>
      <w:r>
        <w:rPr>
          <w:sz w:val="28"/>
        </w:rPr>
        <w:t xml:space="preserve">об исполнении основных показателей социально-экономического развития Новоалександровского </w:t>
      </w:r>
      <w:r w:rsidR="0067119D">
        <w:rPr>
          <w:sz w:val="28"/>
        </w:rPr>
        <w:t>городского округа</w:t>
      </w:r>
      <w:r>
        <w:rPr>
          <w:sz w:val="28"/>
        </w:rPr>
        <w:t xml:space="preserve"> Ставропольского края за 20</w:t>
      </w:r>
      <w:r w:rsidR="00866AF8">
        <w:rPr>
          <w:sz w:val="28"/>
        </w:rPr>
        <w:t>2</w:t>
      </w:r>
      <w:r w:rsidR="009C5945">
        <w:rPr>
          <w:sz w:val="28"/>
        </w:rPr>
        <w:t>2</w:t>
      </w:r>
      <w:r>
        <w:rPr>
          <w:sz w:val="28"/>
        </w:rPr>
        <w:t xml:space="preserve"> год, в соответствии </w:t>
      </w:r>
      <w:r w:rsidR="00605E1E">
        <w:rPr>
          <w:sz w:val="28"/>
        </w:rPr>
        <w:t>Федеральным законом</w:t>
      </w:r>
      <w:r>
        <w:rPr>
          <w:sz w:val="28"/>
        </w:rPr>
        <w:t xml:space="preserve"> от 06 октября 2003 г. №</w:t>
      </w:r>
      <w:r w:rsidR="009C5945">
        <w:rPr>
          <w:sz w:val="28"/>
        </w:rPr>
        <w:t xml:space="preserve"> </w:t>
      </w:r>
      <w:r>
        <w:rPr>
          <w:sz w:val="28"/>
        </w:rPr>
        <w:t>131</w:t>
      </w:r>
      <w:r w:rsidR="00AE445B">
        <w:rPr>
          <w:sz w:val="28"/>
        </w:rPr>
        <w:t xml:space="preserve"> </w:t>
      </w:r>
      <w:r>
        <w:rPr>
          <w:sz w:val="28"/>
        </w:rPr>
        <w:t>-</w:t>
      </w:r>
      <w:r w:rsidR="00271B49">
        <w:rPr>
          <w:sz w:val="28"/>
        </w:rPr>
        <w:t xml:space="preserve"> </w:t>
      </w:r>
      <w:r>
        <w:rPr>
          <w:sz w:val="28"/>
        </w:rPr>
        <w:t xml:space="preserve">ФЗ «Об общих принципах организации местного самоуправления в Российской Федерации», Уставом Новоалександровского </w:t>
      </w:r>
      <w:r w:rsidR="0013370B">
        <w:rPr>
          <w:sz w:val="28"/>
        </w:rPr>
        <w:t>городского округа</w:t>
      </w:r>
      <w:r>
        <w:rPr>
          <w:sz w:val="28"/>
        </w:rPr>
        <w:t xml:space="preserve"> Ставропольского края</w:t>
      </w:r>
      <w:r w:rsidR="000211A1">
        <w:rPr>
          <w:sz w:val="28"/>
        </w:rPr>
        <w:t>,</w:t>
      </w:r>
      <w:r>
        <w:rPr>
          <w:sz w:val="28"/>
        </w:rPr>
        <w:t xml:space="preserve"> Совет </w:t>
      </w:r>
      <w:r w:rsidR="0013370B">
        <w:rPr>
          <w:sz w:val="28"/>
        </w:rPr>
        <w:t xml:space="preserve">депутатов </w:t>
      </w:r>
      <w:r>
        <w:rPr>
          <w:sz w:val="28"/>
        </w:rPr>
        <w:t xml:space="preserve">Новоалександровского </w:t>
      </w:r>
      <w:r w:rsidR="0013370B">
        <w:rPr>
          <w:sz w:val="28"/>
        </w:rPr>
        <w:t>городского округа</w:t>
      </w:r>
      <w:r>
        <w:rPr>
          <w:sz w:val="28"/>
        </w:rPr>
        <w:t xml:space="preserve"> Ставропольского края</w:t>
      </w:r>
    </w:p>
    <w:p w:rsidR="00023838" w:rsidRDefault="00023838" w:rsidP="00023838">
      <w:pPr>
        <w:jc w:val="both"/>
        <w:rPr>
          <w:sz w:val="28"/>
        </w:rPr>
      </w:pPr>
    </w:p>
    <w:p w:rsidR="00023838" w:rsidRDefault="00023838" w:rsidP="00023838">
      <w:pPr>
        <w:jc w:val="both"/>
        <w:rPr>
          <w:sz w:val="28"/>
        </w:rPr>
      </w:pPr>
      <w:r>
        <w:rPr>
          <w:sz w:val="28"/>
        </w:rPr>
        <w:t>РЕШИЛ:</w:t>
      </w:r>
    </w:p>
    <w:p w:rsidR="00023838" w:rsidRDefault="00023838" w:rsidP="00023838">
      <w:pPr>
        <w:jc w:val="both"/>
        <w:rPr>
          <w:sz w:val="28"/>
        </w:rPr>
      </w:pPr>
    </w:p>
    <w:p w:rsidR="00023838" w:rsidRDefault="005401FA" w:rsidP="00DF654D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E66EE5">
        <w:rPr>
          <w:sz w:val="28"/>
        </w:rPr>
        <w:t xml:space="preserve"> </w:t>
      </w:r>
      <w:r w:rsidR="00605E1E">
        <w:rPr>
          <w:sz w:val="28"/>
        </w:rPr>
        <w:t xml:space="preserve">Принять к сведению информацию </w:t>
      </w:r>
      <w:r w:rsidR="00023838">
        <w:rPr>
          <w:sz w:val="28"/>
        </w:rPr>
        <w:t>об исполнении основных показателей социально</w:t>
      </w:r>
      <w:r w:rsidR="00AE445B">
        <w:rPr>
          <w:sz w:val="28"/>
        </w:rPr>
        <w:t xml:space="preserve"> </w:t>
      </w:r>
      <w:r w:rsidR="00023838">
        <w:rPr>
          <w:sz w:val="28"/>
        </w:rPr>
        <w:t>-</w:t>
      </w:r>
      <w:r w:rsidR="00AE445B">
        <w:rPr>
          <w:sz w:val="28"/>
        </w:rPr>
        <w:t xml:space="preserve"> </w:t>
      </w:r>
      <w:r w:rsidR="00023838">
        <w:rPr>
          <w:sz w:val="28"/>
        </w:rPr>
        <w:t xml:space="preserve">экономического развития Новоалександровского </w:t>
      </w:r>
      <w:r w:rsidR="0067119D">
        <w:rPr>
          <w:sz w:val="28"/>
        </w:rPr>
        <w:t>городского округа</w:t>
      </w:r>
      <w:r w:rsidR="00023838">
        <w:rPr>
          <w:sz w:val="28"/>
        </w:rPr>
        <w:t xml:space="preserve"> Ставропольского края за 20</w:t>
      </w:r>
      <w:r w:rsidR="00866AF8">
        <w:rPr>
          <w:sz w:val="28"/>
        </w:rPr>
        <w:t>2</w:t>
      </w:r>
      <w:r w:rsidR="009C5945">
        <w:rPr>
          <w:sz w:val="28"/>
        </w:rPr>
        <w:t>2</w:t>
      </w:r>
      <w:r w:rsidR="00093D42">
        <w:rPr>
          <w:sz w:val="28"/>
        </w:rPr>
        <w:t xml:space="preserve"> год, согласно приложению</w:t>
      </w:r>
      <w:r w:rsidR="00023838">
        <w:rPr>
          <w:sz w:val="28"/>
        </w:rPr>
        <w:t>.</w:t>
      </w:r>
    </w:p>
    <w:p w:rsidR="00023838" w:rsidRDefault="00023838" w:rsidP="00DF654D">
      <w:pPr>
        <w:ind w:firstLine="709"/>
        <w:jc w:val="both"/>
        <w:rPr>
          <w:sz w:val="28"/>
        </w:rPr>
      </w:pPr>
    </w:p>
    <w:p w:rsidR="000A3954" w:rsidRDefault="000A3954" w:rsidP="00DF654D">
      <w:pPr>
        <w:pStyle w:val="a5"/>
        <w:ind w:firstLine="709"/>
        <w:jc w:val="both"/>
        <w:rPr>
          <w:szCs w:val="28"/>
        </w:rPr>
      </w:pPr>
      <w:r w:rsidRPr="000A3954">
        <w:rPr>
          <w:szCs w:val="28"/>
        </w:rPr>
        <w:t>2</w:t>
      </w:r>
      <w:r>
        <w:rPr>
          <w:szCs w:val="28"/>
        </w:rPr>
        <w:t>.</w:t>
      </w:r>
      <w:r w:rsidR="00E66EE5">
        <w:rPr>
          <w:szCs w:val="28"/>
        </w:rPr>
        <w:t xml:space="preserve"> </w:t>
      </w:r>
      <w:r>
        <w:rPr>
          <w:szCs w:val="28"/>
        </w:rPr>
        <w:t xml:space="preserve">Разместить настоящее решение на официальном </w:t>
      </w:r>
      <w:r w:rsidR="009C5945">
        <w:rPr>
          <w:szCs w:val="28"/>
        </w:rPr>
        <w:t xml:space="preserve">информационном Интернет - портале </w:t>
      </w:r>
      <w:r>
        <w:rPr>
          <w:szCs w:val="28"/>
        </w:rPr>
        <w:t>Новоалександровского городского округа Ставропольского края (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newalexandrovsk</w:t>
      </w:r>
      <w:proofErr w:type="spellEnd"/>
      <w:r w:rsidRPr="00AB4CB6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AB4CB6">
        <w:rPr>
          <w:szCs w:val="28"/>
        </w:rPr>
        <w:t>)</w:t>
      </w:r>
      <w:r>
        <w:rPr>
          <w:szCs w:val="28"/>
        </w:rPr>
        <w:t>.</w:t>
      </w:r>
    </w:p>
    <w:p w:rsidR="00023838" w:rsidRDefault="00023838" w:rsidP="00DF654D">
      <w:pPr>
        <w:ind w:firstLine="709"/>
        <w:jc w:val="both"/>
        <w:rPr>
          <w:sz w:val="28"/>
        </w:rPr>
      </w:pPr>
    </w:p>
    <w:p w:rsidR="00023838" w:rsidRDefault="005401FA" w:rsidP="00DF654D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E66EE5">
        <w:rPr>
          <w:sz w:val="28"/>
        </w:rPr>
        <w:t xml:space="preserve"> </w:t>
      </w:r>
      <w:bookmarkStart w:id="0" w:name="_GoBack"/>
      <w:bookmarkEnd w:id="0"/>
      <w:r w:rsidR="00023838">
        <w:rPr>
          <w:sz w:val="28"/>
        </w:rPr>
        <w:t>Настоящее решение вступает в силу со дня его принятия.</w:t>
      </w:r>
    </w:p>
    <w:p w:rsidR="00093D42" w:rsidRDefault="00093D42" w:rsidP="00DF654D">
      <w:pPr>
        <w:ind w:firstLine="709"/>
        <w:jc w:val="both"/>
        <w:rPr>
          <w:sz w:val="28"/>
        </w:rPr>
      </w:pPr>
    </w:p>
    <w:p w:rsidR="00DF654D" w:rsidRDefault="00DF654D" w:rsidP="00DF654D">
      <w:pPr>
        <w:ind w:firstLine="709"/>
        <w:jc w:val="both"/>
        <w:rPr>
          <w:sz w:val="28"/>
        </w:rPr>
      </w:pPr>
    </w:p>
    <w:p w:rsidR="006252DA" w:rsidRDefault="006252DA" w:rsidP="00DF654D">
      <w:pPr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654D" w:rsidRPr="00DF654D" w:rsidTr="00DF654D">
        <w:tc>
          <w:tcPr>
            <w:tcW w:w="4785" w:type="dxa"/>
          </w:tcPr>
          <w:p w:rsidR="00DF654D" w:rsidRPr="00DF654D" w:rsidRDefault="00DF654D" w:rsidP="00DF654D">
            <w:pPr>
              <w:rPr>
                <w:sz w:val="28"/>
                <w:szCs w:val="28"/>
                <w:lang w:eastAsia="ru-RU"/>
              </w:rPr>
            </w:pPr>
            <w:r w:rsidRPr="00DF654D">
              <w:rPr>
                <w:sz w:val="28"/>
                <w:szCs w:val="28"/>
                <w:lang w:eastAsia="ru-RU"/>
              </w:rPr>
              <w:t>Председатель Совета депутатов Новоалександровского городского округа Ставропольского края</w:t>
            </w:r>
          </w:p>
        </w:tc>
        <w:tc>
          <w:tcPr>
            <w:tcW w:w="4785" w:type="dxa"/>
          </w:tcPr>
          <w:p w:rsidR="00DF654D" w:rsidRPr="00DF654D" w:rsidRDefault="00DF654D" w:rsidP="00DF654D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DF654D" w:rsidRPr="00DF654D" w:rsidRDefault="00DF654D" w:rsidP="00DF654D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DF654D" w:rsidRPr="00DF654D" w:rsidRDefault="00DF654D" w:rsidP="00DF654D">
            <w:pPr>
              <w:jc w:val="right"/>
              <w:rPr>
                <w:sz w:val="28"/>
                <w:szCs w:val="28"/>
                <w:lang w:eastAsia="ru-RU"/>
              </w:rPr>
            </w:pPr>
            <w:r w:rsidRPr="00DF654D">
              <w:rPr>
                <w:sz w:val="28"/>
                <w:szCs w:val="28"/>
                <w:lang w:eastAsia="ru-RU"/>
              </w:rPr>
              <w:t>Д.В. Страхов</w:t>
            </w:r>
          </w:p>
        </w:tc>
      </w:tr>
    </w:tbl>
    <w:p w:rsidR="00414DF4" w:rsidRDefault="00414DF4" w:rsidP="00414DF4">
      <w:pPr>
        <w:jc w:val="both"/>
        <w:rPr>
          <w:sz w:val="28"/>
          <w:szCs w:val="28"/>
        </w:rPr>
      </w:pPr>
    </w:p>
    <w:p w:rsidR="00414DF4" w:rsidRDefault="00414DF4" w:rsidP="00414DF4">
      <w:pPr>
        <w:jc w:val="both"/>
        <w:rPr>
          <w:sz w:val="28"/>
          <w:szCs w:val="28"/>
        </w:rPr>
      </w:pPr>
    </w:p>
    <w:p w:rsidR="0013370B" w:rsidRDefault="0013370B" w:rsidP="00414DF4">
      <w:pPr>
        <w:jc w:val="both"/>
        <w:rPr>
          <w:sz w:val="28"/>
          <w:szCs w:val="28"/>
        </w:rPr>
      </w:pPr>
    </w:p>
    <w:p w:rsidR="00DF654D" w:rsidRDefault="00DF654D" w:rsidP="00414DF4">
      <w:pPr>
        <w:jc w:val="both"/>
        <w:rPr>
          <w:sz w:val="28"/>
          <w:szCs w:val="28"/>
        </w:rPr>
      </w:pPr>
    </w:p>
    <w:p w:rsidR="00DF654D" w:rsidRPr="00DF654D" w:rsidRDefault="00DF654D" w:rsidP="00DF654D">
      <w:pPr>
        <w:ind w:left="5103"/>
        <w:jc w:val="right"/>
        <w:rPr>
          <w:sz w:val="28"/>
          <w:szCs w:val="28"/>
        </w:rPr>
      </w:pPr>
      <w:r w:rsidRPr="00DF654D">
        <w:rPr>
          <w:sz w:val="28"/>
          <w:szCs w:val="28"/>
        </w:rPr>
        <w:lastRenderedPageBreak/>
        <w:t>Приложение к решению</w:t>
      </w:r>
    </w:p>
    <w:p w:rsidR="00DF654D" w:rsidRPr="00DF654D" w:rsidRDefault="00DF654D" w:rsidP="00DF654D">
      <w:pPr>
        <w:ind w:left="5103"/>
        <w:jc w:val="right"/>
        <w:rPr>
          <w:sz w:val="28"/>
          <w:szCs w:val="28"/>
        </w:rPr>
      </w:pPr>
      <w:r w:rsidRPr="00DF654D">
        <w:rPr>
          <w:sz w:val="28"/>
          <w:szCs w:val="28"/>
        </w:rPr>
        <w:t>Совета депутатов</w:t>
      </w:r>
    </w:p>
    <w:p w:rsidR="00DF654D" w:rsidRPr="00DF654D" w:rsidRDefault="00DF654D" w:rsidP="00DF654D">
      <w:pPr>
        <w:ind w:left="5103"/>
        <w:jc w:val="right"/>
        <w:rPr>
          <w:sz w:val="28"/>
          <w:szCs w:val="28"/>
        </w:rPr>
      </w:pPr>
      <w:r w:rsidRPr="00DF654D">
        <w:rPr>
          <w:sz w:val="28"/>
          <w:szCs w:val="28"/>
        </w:rPr>
        <w:t>Новоалександровского</w:t>
      </w:r>
    </w:p>
    <w:p w:rsidR="00DF654D" w:rsidRPr="00DF654D" w:rsidRDefault="00DF654D" w:rsidP="00DF654D">
      <w:pPr>
        <w:ind w:left="5103"/>
        <w:jc w:val="right"/>
        <w:rPr>
          <w:sz w:val="28"/>
          <w:szCs w:val="28"/>
        </w:rPr>
      </w:pPr>
      <w:proofErr w:type="gramStart"/>
      <w:r w:rsidRPr="00DF654D">
        <w:rPr>
          <w:sz w:val="28"/>
          <w:szCs w:val="28"/>
        </w:rPr>
        <w:t>городского</w:t>
      </w:r>
      <w:proofErr w:type="gramEnd"/>
      <w:r w:rsidRPr="00DF654D">
        <w:rPr>
          <w:sz w:val="28"/>
          <w:szCs w:val="28"/>
        </w:rPr>
        <w:t xml:space="preserve"> округа</w:t>
      </w:r>
    </w:p>
    <w:p w:rsidR="00DF654D" w:rsidRPr="00DF654D" w:rsidRDefault="00DF654D" w:rsidP="00DF654D">
      <w:pPr>
        <w:ind w:left="5103"/>
        <w:jc w:val="right"/>
        <w:rPr>
          <w:sz w:val="28"/>
          <w:szCs w:val="28"/>
        </w:rPr>
      </w:pPr>
      <w:r w:rsidRPr="00DF654D">
        <w:rPr>
          <w:sz w:val="28"/>
          <w:szCs w:val="28"/>
        </w:rPr>
        <w:t>Ставропольского края</w:t>
      </w:r>
    </w:p>
    <w:p w:rsidR="00DF654D" w:rsidRPr="00DF654D" w:rsidRDefault="00DF654D" w:rsidP="00DF654D">
      <w:pPr>
        <w:ind w:left="5103"/>
        <w:jc w:val="right"/>
        <w:rPr>
          <w:sz w:val="28"/>
          <w:szCs w:val="28"/>
        </w:rPr>
      </w:pPr>
      <w:proofErr w:type="gramStart"/>
      <w:r w:rsidRPr="00DF654D">
        <w:rPr>
          <w:sz w:val="28"/>
          <w:szCs w:val="28"/>
        </w:rPr>
        <w:t>от</w:t>
      </w:r>
      <w:proofErr w:type="gramEnd"/>
      <w:r w:rsidRPr="00DF654D">
        <w:rPr>
          <w:sz w:val="28"/>
          <w:szCs w:val="28"/>
        </w:rPr>
        <w:t xml:space="preserve"> 27 апреля 2023 года № 10/63</w:t>
      </w:r>
      <w:r>
        <w:rPr>
          <w:sz w:val="28"/>
          <w:szCs w:val="28"/>
        </w:rPr>
        <w:t>1</w:t>
      </w:r>
    </w:p>
    <w:p w:rsidR="00DF654D" w:rsidRDefault="00DF654D" w:rsidP="00B0125C">
      <w:pPr>
        <w:widowControl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F654D" w:rsidRPr="00DF654D" w:rsidRDefault="00DF654D" w:rsidP="00B0125C">
      <w:pPr>
        <w:widowControl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DF654D" w:rsidRPr="00DF654D" w:rsidRDefault="00DF654D" w:rsidP="00DF654D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DF654D">
        <w:rPr>
          <w:rFonts w:eastAsia="Calibri"/>
          <w:sz w:val="28"/>
          <w:szCs w:val="28"/>
          <w:lang w:eastAsia="en-US"/>
        </w:rPr>
        <w:t>Информация</w:t>
      </w:r>
    </w:p>
    <w:p w:rsidR="00DF654D" w:rsidRPr="00DF654D" w:rsidRDefault="00DF654D" w:rsidP="00DF654D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DF654D">
        <w:rPr>
          <w:rFonts w:eastAsia="Calibri"/>
          <w:sz w:val="28"/>
          <w:szCs w:val="28"/>
          <w:lang w:eastAsia="en-US"/>
        </w:rPr>
        <w:t>об</w:t>
      </w:r>
      <w:proofErr w:type="gramEnd"/>
      <w:r w:rsidRPr="00DF654D">
        <w:rPr>
          <w:rFonts w:eastAsia="Calibri"/>
          <w:sz w:val="28"/>
          <w:szCs w:val="28"/>
          <w:lang w:eastAsia="en-US"/>
        </w:rPr>
        <w:t xml:space="preserve"> исполнении основных показателей социально - экономического развития Новоалександровского городского округа Ставропольского края за 2022 год</w:t>
      </w:r>
    </w:p>
    <w:p w:rsidR="00DF654D" w:rsidRPr="00DF654D" w:rsidRDefault="00DF654D" w:rsidP="00DF654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F654D" w:rsidRPr="00B0125C" w:rsidRDefault="00DF654D" w:rsidP="004405F6">
      <w:pPr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Экономика</w:t>
      </w:r>
    </w:p>
    <w:p w:rsidR="00DF654D" w:rsidRPr="00DF654D" w:rsidRDefault="00DF654D" w:rsidP="00DF654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F654D" w:rsidRPr="00DF654D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DF654D">
        <w:rPr>
          <w:rFonts w:eastAsia="Arial Unicode MS" w:cs="Mangal"/>
          <w:kern w:val="1"/>
          <w:sz w:val="28"/>
          <w:szCs w:val="28"/>
          <w:lang w:eastAsia="hi-IN" w:bidi="hi-IN"/>
        </w:rPr>
        <w:t>Структура экономики Новоалександровского городского округа Ставропольского края формируется в соответствии с задачами, связанными с развитием имеющегося агропромышленного комплекса и производственного потенциала.</w:t>
      </w:r>
    </w:p>
    <w:p w:rsidR="00DF654D" w:rsidRPr="00DF654D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DF654D">
        <w:rPr>
          <w:rFonts w:eastAsia="Calibri"/>
          <w:sz w:val="28"/>
          <w:szCs w:val="28"/>
          <w:lang w:eastAsia="en-US"/>
        </w:rPr>
        <w:t xml:space="preserve">По статистическим данным, предоставленным управлением Федеральной службы государственной статистики по </w:t>
      </w:r>
      <w:proofErr w:type="spellStart"/>
      <w:r w:rsidRPr="00DF654D">
        <w:rPr>
          <w:rFonts w:eastAsia="Calibri"/>
          <w:sz w:val="28"/>
          <w:szCs w:val="28"/>
          <w:lang w:eastAsia="en-US"/>
        </w:rPr>
        <w:t>Северо</w:t>
      </w:r>
      <w:proofErr w:type="spellEnd"/>
      <w:r w:rsidRPr="00DF654D">
        <w:rPr>
          <w:rFonts w:eastAsia="Calibri"/>
          <w:sz w:val="28"/>
          <w:szCs w:val="28"/>
          <w:lang w:eastAsia="en-US"/>
        </w:rPr>
        <w:t xml:space="preserve"> - Кавказскому федеральному округу (далее – </w:t>
      </w:r>
      <w:proofErr w:type="spellStart"/>
      <w:r w:rsidRPr="00DF654D">
        <w:rPr>
          <w:rFonts w:eastAsia="Calibri"/>
          <w:sz w:val="28"/>
          <w:szCs w:val="28"/>
          <w:lang w:eastAsia="en-US"/>
        </w:rPr>
        <w:t>Северо</w:t>
      </w:r>
      <w:proofErr w:type="spellEnd"/>
      <w:r w:rsidRPr="00DF654D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DF654D">
        <w:rPr>
          <w:rFonts w:eastAsia="Calibri"/>
          <w:sz w:val="28"/>
          <w:szCs w:val="28"/>
          <w:lang w:eastAsia="en-US"/>
        </w:rPr>
        <w:t>Кавказстат</w:t>
      </w:r>
      <w:proofErr w:type="spellEnd"/>
      <w:r w:rsidRPr="00DF654D">
        <w:rPr>
          <w:rFonts w:eastAsia="Calibri"/>
          <w:sz w:val="28"/>
          <w:szCs w:val="28"/>
          <w:lang w:eastAsia="en-US"/>
        </w:rPr>
        <w:t>) з</w:t>
      </w:r>
      <w:r w:rsidRPr="00DF654D">
        <w:rPr>
          <w:rFonts w:eastAsia="Arial Unicode MS" w:cs="Mangal"/>
          <w:kern w:val="1"/>
          <w:sz w:val="28"/>
          <w:szCs w:val="28"/>
          <w:lang w:eastAsia="hi-IN" w:bidi="hi-IN"/>
        </w:rPr>
        <w:t>а 2022 год оборот крупных и средних организаций по всем видам экономической деятельности в действующих ценах составил 36 млрд. 956,3 млн. руб., и увеличился к 2021 году на 12,2 % (2021 г. - 32 млрд. 925,8 млн. руб.).</w:t>
      </w:r>
    </w:p>
    <w:p w:rsidR="00DF654D" w:rsidRPr="00DF654D" w:rsidRDefault="00DF654D" w:rsidP="00440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654D">
        <w:rPr>
          <w:rFonts w:eastAsia="Calibri"/>
          <w:sz w:val="28"/>
          <w:szCs w:val="28"/>
          <w:lang w:eastAsia="en-US"/>
        </w:rPr>
        <w:t>Оборот предприятий отражает их коммерческую деятельность и включает в себя стоимость отгруженных товаров собственного производства, выполненных работ и услуг собственными силами, а также выручку от продажи приобретённых на стороне товаров.</w:t>
      </w:r>
    </w:p>
    <w:p w:rsidR="00DF654D" w:rsidRPr="00DF654D" w:rsidRDefault="00DF654D" w:rsidP="00440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654D">
        <w:rPr>
          <w:rFonts w:eastAsia="Calibri"/>
          <w:sz w:val="28"/>
          <w:szCs w:val="28"/>
          <w:lang w:eastAsia="en-US"/>
        </w:rPr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по крупным и средним организациям </w:t>
      </w: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Новоалександровского </w:t>
      </w:r>
      <w:r w:rsidRPr="00DF654D">
        <w:rPr>
          <w:rFonts w:eastAsia="Calibri"/>
          <w:sz w:val="28"/>
          <w:szCs w:val="28"/>
          <w:lang w:eastAsia="en-US"/>
        </w:rPr>
        <w:t xml:space="preserve">городского округа за январь - декабрь 2022 года составил 14 млрд. 942,4 млн. рублей и </w:t>
      </w:r>
      <w:r w:rsidRPr="00DF654D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увеличился к 2021 году </w:t>
      </w:r>
      <w:r w:rsidRPr="00DF654D">
        <w:rPr>
          <w:rFonts w:eastAsia="Calibri"/>
          <w:sz w:val="28"/>
          <w:szCs w:val="28"/>
          <w:lang w:eastAsia="en-US"/>
        </w:rPr>
        <w:t>на 7 % (13 млрд. 963,5 млн. руб.).</w:t>
      </w:r>
    </w:p>
    <w:p w:rsidR="00DF654D" w:rsidRPr="00B0125C" w:rsidRDefault="00DF654D" w:rsidP="00DF654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4405F6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Финансовый результат деятельности организаций</w:t>
      </w:r>
    </w:p>
    <w:p w:rsidR="00DF654D" w:rsidRPr="00B0125C" w:rsidRDefault="00DF654D" w:rsidP="00DF654D">
      <w:pPr>
        <w:widowControl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F654D" w:rsidRPr="00DF654D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По данным </w:t>
      </w:r>
      <w:proofErr w:type="spellStart"/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Северо</w:t>
      </w:r>
      <w:proofErr w:type="spellEnd"/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Кавказстата</w:t>
      </w:r>
      <w:proofErr w:type="spellEnd"/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 в Новоалександровском городском округе по итогам 2022 года по крупным и средним организациям сложился положительный финансовый результат (прибыль минус убыток) и составил 4506,6 млн. руб. (2021 г. – 2879,6 млн. руб.).</w:t>
      </w:r>
    </w:p>
    <w:p w:rsidR="00DF654D" w:rsidRPr="00DF654D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Прибыль получена по следующим видам экономической деятельности:</w:t>
      </w:r>
    </w:p>
    <w:p w:rsidR="00DF654D" w:rsidRPr="00DF654D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- промышленное производство – 191,8 млн. рублей (2021 г. – 66,8 млн. руб.);</w:t>
      </w:r>
    </w:p>
    <w:p w:rsidR="00DF654D" w:rsidRPr="00DF654D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- сельское хозяйство – 3878,5 млн. рублей (2021г. – 2519,6 млн. руб.);</w:t>
      </w:r>
    </w:p>
    <w:p w:rsidR="00DF654D" w:rsidRPr="00DF654D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- торговля оптовая и розничная – 3994,5 млн. рублей (2021 г. – 264,8 </w:t>
      </w: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lastRenderedPageBreak/>
        <w:t>млн. руб.)</w:t>
      </w:r>
    </w:p>
    <w:p w:rsidR="00DF654D" w:rsidRPr="00DF654D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Из 25 наблюдаемых организаций, в 23 - х получена прибыль в сумме 4528,2 млн. руб. (2021 г. - прибыль получена в 23 - х наблюдаемых организациях в сумме 2899,7 млн. руб.).</w:t>
      </w:r>
    </w:p>
    <w:p w:rsidR="00DF654D" w:rsidRPr="00DF654D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Доля прибыльных организаций составила 92 % (2021 г. – 92 %).</w:t>
      </w:r>
    </w:p>
    <w:p w:rsidR="00DF654D" w:rsidRPr="00DF654D" w:rsidRDefault="00DF654D" w:rsidP="004405F6">
      <w:pPr>
        <w:widowControl w:val="0"/>
        <w:tabs>
          <w:tab w:val="left" w:pos="0"/>
        </w:tabs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DF654D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Убыток получен в 2 х организациях в сумме 21,6 млн. руб. (2021 г. – убыток в 2 - х организациях в сумме 20 млн. руб.).</w:t>
      </w:r>
    </w:p>
    <w:p w:rsidR="00DF654D" w:rsidRPr="00DF654D" w:rsidRDefault="00DF654D" w:rsidP="00DF654D">
      <w:pPr>
        <w:widowControl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DF654D" w:rsidRPr="00B0125C" w:rsidRDefault="00DF654D" w:rsidP="004405F6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Состояние расчетов на предприятиях и организациях</w:t>
      </w:r>
    </w:p>
    <w:p w:rsidR="00DF654D" w:rsidRPr="00B0125C" w:rsidRDefault="00DF654D" w:rsidP="00DF654D">
      <w:pPr>
        <w:widowControl w:val="0"/>
        <w:ind w:firstLine="708"/>
        <w:jc w:val="center"/>
        <w:rPr>
          <w:rFonts w:eastAsia="Arial Unicode MS"/>
          <w:sz w:val="28"/>
          <w:szCs w:val="28"/>
          <w:lang w:eastAsia="en-US"/>
        </w:rPr>
      </w:pPr>
    </w:p>
    <w:p w:rsidR="00DF654D" w:rsidRPr="00B0125C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На 1 января 2023 года суммарная задолженность по обязательствам (кредиторская задолженность, задолженность по кредитам банков и займам) по кругу отчитывающихся организаций Новоалександровского городского округа составила 16449 млн. руб. (2021 г. – 15638,3 млн. руб.). Задолженность по полученным кредитам банков и займов составила 8399,7 млн. рублей и увеличилась к 2021 году на 1487,9 млн. рублей (2021 г. - 6911,8 млн. руб.). Основными заёмщиками являются сельскохозяйственные предприятия, доля которых составляет 38,1 %.</w:t>
      </w:r>
    </w:p>
    <w:p w:rsidR="00DF654D" w:rsidRPr="00B0125C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Кредиторская задолженность составила 8049,3 млн. рублей, произошло уменьшение к соответствующему периоду прошлого года на 677,2 млн. рублей (2021 г.- 8726,5 млн. руб.), дебиторская задолженность - 9294,9 млн. руб., и увеличилась на 1165,6 млн. руб. или на 14,3 % (2021 г. – 8129,3 млн. руб.). Удельный вес просроченной дебиторской задолженности в общем объеме дебиторской задолженности составил 4,2 % (2021 г. – 3,2 %).</w:t>
      </w:r>
    </w:p>
    <w:p w:rsidR="00DF654D" w:rsidRPr="00B0125C" w:rsidRDefault="00DF654D" w:rsidP="004405F6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В отраслевой структуре дебиторской задолженности 50,6 % приходится на сельское хозяйство, 37,2 % - на оптовую и розничную торговлю.</w:t>
      </w:r>
    </w:p>
    <w:p w:rsidR="00DF654D" w:rsidRPr="00B0125C" w:rsidRDefault="00DF654D" w:rsidP="00DF654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DF654D">
      <w:pPr>
        <w:jc w:val="center"/>
        <w:rPr>
          <w:bCs/>
          <w:sz w:val="28"/>
          <w:szCs w:val="28"/>
          <w:lang w:val="x-none" w:eastAsia="x-none"/>
        </w:rPr>
      </w:pPr>
      <w:r w:rsidRPr="00B0125C">
        <w:rPr>
          <w:bCs/>
          <w:sz w:val="28"/>
          <w:szCs w:val="28"/>
          <w:lang w:val="x-none" w:eastAsia="x-none"/>
        </w:rPr>
        <w:t xml:space="preserve">Исполнение доходов консолидированного бюджета по </w:t>
      </w:r>
      <w:proofErr w:type="spellStart"/>
      <w:r w:rsidRPr="00B0125C">
        <w:rPr>
          <w:bCs/>
          <w:sz w:val="28"/>
          <w:szCs w:val="28"/>
          <w:lang w:val="x-none" w:eastAsia="x-none"/>
        </w:rPr>
        <w:t>Новоалександровскому</w:t>
      </w:r>
      <w:proofErr w:type="spellEnd"/>
      <w:r w:rsidRPr="00B0125C">
        <w:rPr>
          <w:bCs/>
          <w:sz w:val="28"/>
          <w:szCs w:val="28"/>
          <w:lang w:val="x-none" w:eastAsia="x-none"/>
        </w:rPr>
        <w:t xml:space="preserve"> городскому округу</w:t>
      </w:r>
    </w:p>
    <w:p w:rsidR="00DF654D" w:rsidRPr="00B0125C" w:rsidRDefault="00DF654D" w:rsidP="00DF654D">
      <w:pPr>
        <w:jc w:val="center"/>
        <w:rPr>
          <w:bCs/>
          <w:sz w:val="28"/>
          <w:szCs w:val="28"/>
          <w:lang w:val="x-none" w:eastAsia="x-none"/>
        </w:rPr>
      </w:pPr>
    </w:p>
    <w:p w:rsidR="00DF654D" w:rsidRPr="00B0125C" w:rsidRDefault="00DF654D" w:rsidP="004405F6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B0125C">
        <w:rPr>
          <w:rFonts w:eastAsia="Calibri"/>
          <w:sz w:val="28"/>
          <w:szCs w:val="28"/>
          <w:lang w:eastAsia="en-US"/>
        </w:rPr>
        <w:t>За 2022 год в бюджет Новоалександровского городского округа (далее - бюджет городского округа) поступили денежные средства в сумме 2411257,99 тыс. рублей.</w:t>
      </w:r>
      <w:r w:rsidRPr="00B0125C">
        <w:rPr>
          <w:rFonts w:eastAsia="Calibri"/>
          <w:bCs/>
          <w:sz w:val="28"/>
          <w:szCs w:val="28"/>
          <w:lang w:eastAsia="en-US"/>
        </w:rPr>
        <w:t xml:space="preserve"> </w:t>
      </w:r>
      <w:r w:rsidRPr="00B0125C">
        <w:rPr>
          <w:rFonts w:eastAsia="Calibri"/>
          <w:sz w:val="28"/>
          <w:szCs w:val="28"/>
          <w:lang w:val="x-none" w:eastAsia="x-none"/>
        </w:rPr>
        <w:t xml:space="preserve">Доходная часть бюджета </w:t>
      </w:r>
      <w:r w:rsidRPr="00B0125C">
        <w:rPr>
          <w:rFonts w:eastAsia="Calibri"/>
          <w:sz w:val="28"/>
          <w:szCs w:val="28"/>
          <w:lang w:eastAsia="x-none"/>
        </w:rPr>
        <w:t xml:space="preserve">городского округа, </w:t>
      </w:r>
      <w:r w:rsidRPr="00B0125C">
        <w:rPr>
          <w:rFonts w:eastAsia="Calibri"/>
          <w:sz w:val="28"/>
          <w:szCs w:val="28"/>
          <w:lang w:val="x-none" w:eastAsia="x-none"/>
        </w:rPr>
        <w:t>при уточненном годовом плане</w:t>
      </w:r>
      <w:r w:rsidRPr="00B0125C">
        <w:rPr>
          <w:rFonts w:eastAsia="Calibri"/>
          <w:sz w:val="28"/>
          <w:szCs w:val="28"/>
          <w:lang w:eastAsia="x-none"/>
        </w:rPr>
        <w:t>,</w:t>
      </w:r>
      <w:r w:rsidRPr="00B0125C">
        <w:rPr>
          <w:rFonts w:eastAsia="Calibri"/>
          <w:sz w:val="28"/>
          <w:szCs w:val="28"/>
          <w:lang w:val="x-none" w:eastAsia="x-none"/>
        </w:rPr>
        <w:t xml:space="preserve"> </w:t>
      </w:r>
      <w:r w:rsidRPr="00B0125C">
        <w:rPr>
          <w:rFonts w:eastAsia="Calibri"/>
          <w:sz w:val="28"/>
          <w:szCs w:val="28"/>
          <w:lang w:eastAsia="x-none"/>
        </w:rPr>
        <w:t>составила  2466269,86</w:t>
      </w:r>
      <w:r w:rsidRPr="00B0125C">
        <w:rPr>
          <w:rFonts w:eastAsia="Calibri"/>
          <w:sz w:val="28"/>
          <w:szCs w:val="28"/>
          <w:lang w:val="x-none" w:eastAsia="x-none"/>
        </w:rPr>
        <w:t xml:space="preserve"> тыс. рублей</w:t>
      </w:r>
      <w:r w:rsidRPr="00B0125C">
        <w:rPr>
          <w:rFonts w:eastAsia="Calibri"/>
          <w:sz w:val="28"/>
          <w:szCs w:val="28"/>
          <w:lang w:eastAsia="x-none"/>
        </w:rPr>
        <w:t>,</w:t>
      </w:r>
      <w:r w:rsidRPr="00B0125C">
        <w:rPr>
          <w:rFonts w:eastAsia="Calibri"/>
          <w:sz w:val="28"/>
          <w:szCs w:val="28"/>
          <w:lang w:val="x-none" w:eastAsia="x-none"/>
        </w:rPr>
        <w:t xml:space="preserve"> </w:t>
      </w:r>
      <w:r w:rsidRPr="00B0125C">
        <w:rPr>
          <w:rFonts w:eastAsia="Calibri"/>
          <w:sz w:val="28"/>
          <w:szCs w:val="28"/>
          <w:lang w:eastAsia="x-none"/>
        </w:rPr>
        <w:t>исполнена на 97,77 %</w:t>
      </w:r>
      <w:r w:rsidRPr="00B0125C">
        <w:rPr>
          <w:rFonts w:eastAsia="Calibri"/>
          <w:bCs/>
          <w:sz w:val="28"/>
          <w:szCs w:val="28"/>
          <w:lang w:eastAsia="en-US"/>
        </w:rPr>
        <w:t>.</w:t>
      </w:r>
    </w:p>
    <w:p w:rsidR="00DF654D" w:rsidRPr="00B0125C" w:rsidRDefault="00DF654D" w:rsidP="004405F6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Из общего объема поступивших доходов в бюджет городского округа 26 % или 625858,26 тыс. рублей приходится на долю налоговых и неналоговых доходов и 74 % или 1785399,73 тыс. рублей на долю безвозмездных поступлений.</w:t>
      </w:r>
    </w:p>
    <w:p w:rsidR="00DF654D" w:rsidRPr="00B0125C" w:rsidRDefault="00DF654D" w:rsidP="004405F6">
      <w:pPr>
        <w:tabs>
          <w:tab w:val="left" w:pos="0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Годовые плановые назначения по поступлению налоговых и неналоговых доходов в бюджет городского округа исполнены на 101,5 %, в результате чего дополнительно поступило 9128,48 тыс. рублей.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В общей структуре налоговых и неналоговых доходов доля поступлений следующих групп доходов составила: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ab/>
        <w:t>- налог на доходы физических лиц – 37,1 % или 232300,26 тыс. руб.;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lastRenderedPageBreak/>
        <w:t>- налоги на товары (работы, услуги), реализуемые на территории Российской федерации (акцизы) – 5,7 % или 35737,30 тыс. руб.;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налоги на совокупный доход – 30 % или 187876,67 тыс. руб., из них на поступление единого сельскохозяйственного налога приходится 155188,09 тыс. руб., или 24,8 %;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налоги на имущество – 14,8 % или 92332,75 тыс. руб., из них наибольший удельный вес занимает поступление земельного налога – 11,2 % или 69888,15 тыс. руб.;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доходы от использования имущества – 7,4 % или 46283,30 тыс. руб., в том числе доходы, получаемые в виде арендной платы за земельные участки, государственная собственность на которые не разграничена – 6,6 % или 41500,27тыс. руб.;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доходы от оказания платных услуг и компенсации затрат государства – 2 % или 12573,70 тыс. руб.;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доходы от продажи материальных и нематериальных активов – 1,3 % или 8 203,89 тыс. руб.;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штрафы, санкции, возмещение ущерба – 0,3 % или 1975,46 тыс. руб.;</w:t>
      </w:r>
    </w:p>
    <w:p w:rsidR="00DF654D" w:rsidRPr="00B0125C" w:rsidRDefault="00DF654D" w:rsidP="004405F6">
      <w:pPr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прочие налоговые и неналоговые доходы (госпошлина; плата за негативное воздействие на окружающую среду и прочие неналоговые доходы) – 1,4 % (8574,93 тыс. руб.).</w:t>
      </w:r>
    </w:p>
    <w:p w:rsidR="00DF654D" w:rsidRPr="00B0125C" w:rsidRDefault="00DF654D" w:rsidP="004405F6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Безвозмездные поступления исполнены на 96,5 % и поступили в объеме 1785399,73 тыс. руб., в том числе:</w:t>
      </w:r>
    </w:p>
    <w:p w:rsidR="00DF654D" w:rsidRPr="00B0125C" w:rsidRDefault="00DF654D" w:rsidP="004405F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дотации на выравнивание бюджетной обеспеченности и на поддержку мер по обеспечению сбалансированности бюджетов поступили в сумме 469210,0 тыс. рублей или 100 % к годовым плановым назначениям;</w:t>
      </w:r>
    </w:p>
    <w:p w:rsidR="00DF654D" w:rsidRPr="00B0125C" w:rsidRDefault="00DF654D" w:rsidP="004405F6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субсидии в сумме 151787,7 тыс. рублей и исполнены на 70,7 % к плановым назначениям 2022 года;</w:t>
      </w:r>
    </w:p>
    <w:p w:rsidR="00DF654D" w:rsidRPr="00B0125C" w:rsidRDefault="00DF654D" w:rsidP="004405F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субвенции в объеме 1112769,91 тыс. руб., и исполнены на 99,9 % к плановым назначениям 2022 года;</w:t>
      </w:r>
    </w:p>
    <w:p w:rsidR="00DF654D" w:rsidRPr="00B0125C" w:rsidRDefault="00DF654D" w:rsidP="004405F6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иные межбюджетные трансферты поступили в пределах сумм необходимых для оплаты денежных обязательств по расходам получателей средств бюджета в сумме 55355,58 тыс. руб.;</w:t>
      </w:r>
    </w:p>
    <w:p w:rsidR="00DF654D" w:rsidRPr="00B0125C" w:rsidRDefault="00DF654D" w:rsidP="004405F6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- прочие безвозмездные поступления в сумме 5157,41 тыс. руб.; </w:t>
      </w:r>
    </w:p>
    <w:p w:rsidR="00DF654D" w:rsidRPr="00B0125C" w:rsidRDefault="00DF654D" w:rsidP="004405F6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возврат остатков субсидий, субвенций и иных межбюджетных трансфертов прошлых лет) – в объеме минус 8880,87 тыс. рублей (в процессе исполнения бюджета остатки, сложившиеся по состоянию на 01.01.2022 года возвращены главными администраторами доходов в краевой бюджет).</w:t>
      </w:r>
    </w:p>
    <w:p w:rsidR="00DF654D" w:rsidRPr="00B0125C" w:rsidRDefault="00DF654D" w:rsidP="00DF654D">
      <w:pPr>
        <w:contextualSpacing/>
        <w:jc w:val="center"/>
        <w:rPr>
          <w:sz w:val="28"/>
          <w:lang w:eastAsia="ru-RU"/>
        </w:rPr>
      </w:pPr>
    </w:p>
    <w:p w:rsidR="00DF654D" w:rsidRPr="00B0125C" w:rsidRDefault="00DF654D" w:rsidP="004405F6">
      <w:pPr>
        <w:widowControl w:val="0"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  <w:r w:rsidRPr="00B0125C">
        <w:rPr>
          <w:rFonts w:eastAsia="Arial Unicode MS"/>
          <w:kern w:val="2"/>
          <w:sz w:val="28"/>
          <w:szCs w:val="28"/>
          <w:lang w:eastAsia="hi-IN" w:bidi="hi-IN"/>
        </w:rPr>
        <w:t>Инвестиции</w:t>
      </w:r>
    </w:p>
    <w:p w:rsidR="00DF654D" w:rsidRPr="00B0125C" w:rsidRDefault="00DF654D" w:rsidP="004405F6">
      <w:pPr>
        <w:widowControl w:val="0"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</w:p>
    <w:p w:rsidR="00DF654D" w:rsidRPr="00B0125C" w:rsidRDefault="00DF654D" w:rsidP="004405F6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0125C">
        <w:rPr>
          <w:rFonts w:eastAsia="Arial Unicode MS"/>
          <w:kern w:val="2"/>
          <w:sz w:val="28"/>
          <w:szCs w:val="28"/>
          <w:lang w:eastAsia="hi-IN" w:bidi="hi-IN"/>
        </w:rPr>
        <w:t>Важнейшим фактором устойчивой стабилизации производств</w:t>
      </w:r>
      <w:r w:rsidRPr="00B0125C">
        <w:rPr>
          <w:rFonts w:eastAsia="Arial Unicode MS"/>
          <w:strike/>
          <w:kern w:val="2"/>
          <w:sz w:val="28"/>
          <w:szCs w:val="28"/>
          <w:lang w:eastAsia="hi-IN" w:bidi="hi-IN"/>
        </w:rPr>
        <w:t>а</w:t>
      </w:r>
      <w:r w:rsidRPr="00B0125C">
        <w:rPr>
          <w:rFonts w:eastAsia="Arial Unicode MS"/>
          <w:kern w:val="2"/>
          <w:sz w:val="28"/>
          <w:szCs w:val="28"/>
          <w:lang w:eastAsia="hi-IN" w:bidi="hi-IN"/>
        </w:rPr>
        <w:t xml:space="preserve"> и обновления основных фондов является наращивание инвестиций в основной капитал, который характеризует уровень экономического развития территории, а также деловую активность бизнеса.</w:t>
      </w:r>
    </w:p>
    <w:p w:rsidR="00DF654D" w:rsidRPr="00B0125C" w:rsidRDefault="00DF654D" w:rsidP="00440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lastRenderedPageBreak/>
        <w:t>Среднесрочный и долгосрочный прогнозы развития экономики Новоалександровского городского округа носят благоприятный характер.</w:t>
      </w:r>
    </w:p>
    <w:p w:rsidR="00DF654D" w:rsidRPr="00B0125C" w:rsidRDefault="00DF654D" w:rsidP="004405F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0125C">
        <w:rPr>
          <w:sz w:val="28"/>
          <w:szCs w:val="28"/>
          <w:lang w:eastAsia="en-US"/>
        </w:rPr>
        <w:t xml:space="preserve">На 2022 год </w:t>
      </w:r>
      <w:proofErr w:type="spellStart"/>
      <w:r w:rsidRPr="00B0125C">
        <w:rPr>
          <w:sz w:val="28"/>
          <w:szCs w:val="28"/>
          <w:lang w:eastAsia="en-US"/>
        </w:rPr>
        <w:t>Новоалександровскому</w:t>
      </w:r>
      <w:proofErr w:type="spellEnd"/>
      <w:r w:rsidRPr="00B0125C">
        <w:rPr>
          <w:sz w:val="28"/>
          <w:szCs w:val="28"/>
          <w:lang w:eastAsia="en-US"/>
        </w:rPr>
        <w:t xml:space="preserve"> городскому округу (далее – городской округ) доведен плановый показатель «объем инвестиций в основной капитал (за исключением бюджетных средств)» в сумме </w:t>
      </w:r>
      <w:r w:rsidRPr="00B0125C">
        <w:rPr>
          <w:rFonts w:eastAsia="Calibri"/>
          <w:sz w:val="28"/>
          <w:szCs w:val="28"/>
          <w:lang w:eastAsia="en-US"/>
        </w:rPr>
        <w:t>4 млрд. 808,6 млн. руб.</w:t>
      </w:r>
      <w:r w:rsidRPr="00B0125C">
        <w:rPr>
          <w:sz w:val="28"/>
          <w:szCs w:val="28"/>
          <w:lang w:eastAsia="en-US"/>
        </w:rPr>
        <w:t>, что выше планового показателя 2021 года на 31 % (2021г. - 3671,8 млн. руб.).</w:t>
      </w:r>
    </w:p>
    <w:p w:rsidR="00DF654D" w:rsidRPr="00B0125C" w:rsidRDefault="00DF654D" w:rsidP="004405F6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По полному кругу организаций за 2022 год объем инвестиций в основной капитал составил 4132,5 млн. рублей, за исключением бюджетных средств - 4071,9 млн. рублей или 84,7 % к плановому значению на 2022 год.</w:t>
      </w:r>
    </w:p>
    <w:p w:rsidR="00DF654D" w:rsidRPr="00B0125C" w:rsidRDefault="00DF654D" w:rsidP="004405F6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По крупным и средним предприятиям, представляющим статистическую отчетность в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Северо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Кавказстат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>, объём инвестиций в основной капитал по крупным и средним предприятиям за январь - декабрь 2022 года по городскому округу составил 2015,1 млн. рублей, что меньше объема соответствующего периода 2021 года на 1228,2 млн. рублей (2021 г. – 3243,3 млн. рублей).</w:t>
      </w:r>
    </w:p>
    <w:p w:rsidR="00DF654D" w:rsidRPr="00B0125C" w:rsidRDefault="00DF654D" w:rsidP="004405F6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Инвестиции вложены на:</w:t>
      </w:r>
    </w:p>
    <w:p w:rsidR="00DF654D" w:rsidRPr="00B0125C" w:rsidRDefault="00DF654D" w:rsidP="004405F6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строительство зданий и сооружений – 416,1 млн. руб.;</w:t>
      </w:r>
    </w:p>
    <w:p w:rsidR="00DF654D" w:rsidRPr="00B0125C" w:rsidRDefault="00DF654D" w:rsidP="004405F6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приобретение машин, оборудования, включая хозяйственный инвентарь – 1429,4 млн. руб.;</w:t>
      </w:r>
    </w:p>
    <w:p w:rsidR="00DF654D" w:rsidRPr="00B0125C" w:rsidRDefault="00DF654D" w:rsidP="004405F6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прочее – 151,6 млн. рублей.</w:t>
      </w:r>
    </w:p>
    <w:p w:rsidR="00DF654D" w:rsidRPr="00B0125C" w:rsidRDefault="00DF654D" w:rsidP="004405F6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Источники финансирования инвестиций в основной капитал по крупным и средним предприятиям:</w:t>
      </w:r>
    </w:p>
    <w:p w:rsidR="00DF654D" w:rsidRPr="00B0125C" w:rsidRDefault="00DF654D" w:rsidP="004405F6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собственные средства предприятий – 1817,6 млн. руб.;</w:t>
      </w:r>
    </w:p>
    <w:p w:rsidR="00DF654D" w:rsidRPr="00B0125C" w:rsidRDefault="00DF654D" w:rsidP="004405F6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привлеченные средства – 197,5 млн. руб., из них: бюджетные средства – 60,6 млн. рублей.</w:t>
      </w:r>
    </w:p>
    <w:p w:rsidR="00DF654D" w:rsidRPr="00B0125C" w:rsidRDefault="00DF654D" w:rsidP="004405F6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По данным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Северо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Кавказстата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>, по итогам 2022 года городской округ по объёму инвестиций в основной капитал (по крупным и средним организациям), занял 14 место среди 32 городских и муниципальных округов Ставропольского края, в 2021 году - 13 место.</w:t>
      </w:r>
    </w:p>
    <w:p w:rsidR="00DF654D" w:rsidRPr="00B0125C" w:rsidRDefault="00DF654D" w:rsidP="00440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С каждым годом растет роль и участие субъектов малого и среднего предпринимательства в экономике городского округа. По данным мониторинга, объем инвестиций в основной капитал по всем видам хозяйствующих субъектов малого предпринимательства,</w:t>
      </w:r>
      <w:r w:rsidRPr="00B0125C">
        <w:rPr>
          <w:rFonts w:eastAsia="Calibri"/>
          <w:bCs/>
          <w:sz w:val="28"/>
          <w:szCs w:val="28"/>
          <w:lang w:eastAsia="en-US"/>
        </w:rPr>
        <w:t xml:space="preserve"> не наблюдаемых прямыми статистическими методами,</w:t>
      </w:r>
      <w:r w:rsidRPr="00B0125C">
        <w:rPr>
          <w:rFonts w:eastAsia="Calibri"/>
          <w:sz w:val="28"/>
          <w:szCs w:val="28"/>
          <w:lang w:eastAsia="en-US"/>
        </w:rPr>
        <w:t xml:space="preserve"> за 2022 год составил 2117,4 млн. рублей, что на 57,1 % больше уровня 2021 года (2021 г. – 1209,8 млн. руб.).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За 2022 год на территории округа выдано 36 разрешений на ввод в эксплуатацию объектов различного назначения (2021 г. - 30), в том числе:</w:t>
      </w:r>
    </w:p>
    <w:p w:rsidR="004405F6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введено в эксплуатацию 9 магазинов, общей площадью 3022,5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B0125C">
        <w:rPr>
          <w:rFonts w:eastAsia="Calibri"/>
          <w:sz w:val="28"/>
          <w:szCs w:val="28"/>
          <w:lang w:eastAsia="en-US"/>
        </w:rPr>
        <w:t>(2021 год – 10 магазинов, площадью 2138,4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), из них произведена реконструкция 3 магазинов, общей площадью 1290,8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 xml:space="preserve"> (2021 г. – выполнена реконструкция 3 магазинов, общей площадью 382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lastRenderedPageBreak/>
        <w:t>- не жилых административно-бытовых зданий – 7, общей площадью – 2077,2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, в том числе 3 фельдшерско- акушерских пункта, общей площадью 212,8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 xml:space="preserve"> (2021 г. - 8, общей площадью – 1943,0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здания с/х назначения – 13, площадью – 12255,9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, из них система орошения, протяженностью – 6780 м. (2021 г. - 9, общей площадью – 5379,9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B0125C">
        <w:rPr>
          <w:rFonts w:eastAsia="Calibri"/>
          <w:sz w:val="28"/>
          <w:szCs w:val="28"/>
          <w:lang w:eastAsia="en-US"/>
        </w:rPr>
        <w:t>и протяженностью - 12720 м);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коммунальная инфраструктура – 1, общая протяженность – 1963 м (2021-1, общая протяженность – 17093 м);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в социальной сфере – 0 (2021 г.– 1 (аптека), общей площадью - 552,7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промышленное производство – 0 (2021 г. - 1, общей площадью – 7725,7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произведена реконструкция 1 объекта общественного питания (кафе), общей площадью - 314,2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B0125C">
        <w:rPr>
          <w:rFonts w:eastAsia="Calibri"/>
          <w:sz w:val="28"/>
          <w:szCs w:val="28"/>
          <w:lang w:eastAsia="en-US"/>
        </w:rPr>
        <w:t>(2021 г. - 0);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- в сфере дорожного хозяйства и автомобильного транспорта – 2 объекта (СТО,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шиномонтаж</w:t>
      </w:r>
      <w:proofErr w:type="spellEnd"/>
      <w:r w:rsidRPr="00B0125C">
        <w:rPr>
          <w:rFonts w:eastAsia="Calibri"/>
          <w:sz w:val="28"/>
          <w:szCs w:val="28"/>
          <w:lang w:eastAsia="en-US"/>
        </w:rPr>
        <w:t>), площадью 105,2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, (2021 г. - 0);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прочие – 3 бассейна, площадью -498,6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.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Выдано 35 разрешений на строительство объектов (2021 г. – 42), в том числе: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торговли –8 (2021 г. - 10);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нежилых, административно-бытовых зданий – 5 (в том числе – 2 фельдшерско-акушерских пункта) (2021 г. - 12);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зданий с/х назначения – 15 (2021 г. - 13);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коммунальной инфраструктуры – 1 (2021 г. - 4);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в сфере перерабатывающей промышленности – 1 здание (комбикормовый завод), (2021 г. - 0);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- в социальной сфере – 0 (2021 г. - 3); </w:t>
      </w:r>
    </w:p>
    <w:p w:rsidR="00DF654D" w:rsidRPr="00B0125C" w:rsidRDefault="00DF654D" w:rsidP="004405F6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прочие – 5 (2021 г. – 0).</w:t>
      </w:r>
    </w:p>
    <w:p w:rsidR="00DF654D" w:rsidRPr="00B0125C" w:rsidRDefault="00DF654D" w:rsidP="004405F6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B0125C">
        <w:rPr>
          <w:rFonts w:eastAsia="Calibri"/>
          <w:sz w:val="28"/>
          <w:szCs w:val="28"/>
          <w:lang w:eastAsia="zh-CN"/>
        </w:rPr>
        <w:t>Велась реализация 4 значимых инвестиционных проектов</w:t>
      </w:r>
      <w:r w:rsidRPr="00B0125C">
        <w:rPr>
          <w:rFonts w:eastAsia="Calibri"/>
          <w:sz w:val="28"/>
          <w:szCs w:val="28"/>
          <w:lang w:eastAsia="en-US"/>
        </w:rPr>
        <w:t>, в том числе:</w:t>
      </w:r>
    </w:p>
    <w:p w:rsidR="00DF654D" w:rsidRPr="00B0125C" w:rsidRDefault="00DF654D" w:rsidP="00440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1. Линейный объект регионального значения. Строительство межпоселкового водопровода "Восточный" в Новоалександровском городском округе. Строительная готовность объекта - 99%. Реализация данного проекта позволит улучшить качество питьевой воды для населения городского округа.</w:t>
      </w:r>
    </w:p>
    <w:p w:rsidR="00DF654D" w:rsidRPr="00B0125C" w:rsidRDefault="00DF654D" w:rsidP="00440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2. Обеспечение жителей населенных пунктов Новоалександровского городского округа с численностью населения от 250 до 500 человек широкополосным интернетом к информационной сети "Интернет" в соответствии с реализуемой государственной программой "Устранение цифрового неравенства" п. Заречный, х. Керамик, х. Первомайский, х. Родионов, п. Виноградный, п. Лиманный, х. Краснодарский, п. Встречный, п.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Крутобалковский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, х. Мокрая Балка, п. Озерный, п. Южный, п. Восточный, ст. Воскресенская, п. Равнинный, х. Воровский. ПАО «Ростелеком» ведут работы по прокладке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оптико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- волоконной связи к оставшимся двум </w:t>
      </w:r>
      <w:r w:rsidRPr="00B0125C">
        <w:rPr>
          <w:rFonts w:eastAsia="Calibri"/>
          <w:sz w:val="28"/>
          <w:szCs w:val="28"/>
          <w:lang w:eastAsia="en-US"/>
        </w:rPr>
        <w:lastRenderedPageBreak/>
        <w:t>населенным пунктам (п. Равнинный и х. Воровский). Подготовлен запрос в ПАО «Ростелеком» на точку подключения и привлечения специализированных организаций для проведения работ «Хозяйственным способом».</w:t>
      </w:r>
    </w:p>
    <w:p w:rsidR="00DF654D" w:rsidRPr="00B0125C" w:rsidRDefault="00DF654D" w:rsidP="00440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3. Строительство комбикормового завода производительностью 10 тонн в час, инициатор проекта ООО «Сельхозтранс». Общая стоимость инвестиционного проекта 336,9 млн. руб., освоено 267,287 млн. рублей. Планируется создание 16 рабочих мест. Закуплена основная часть оборудования. Ведутся строительные работы, планируемый срок реализации 3 кв. 2023 года</w:t>
      </w:r>
    </w:p>
    <w:p w:rsidR="00DF654D" w:rsidRPr="00B0125C" w:rsidRDefault="00DF654D" w:rsidP="00440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4. Строительство завода по убою птицы, инициатор проекта: ООО «Агро-импульс». Общая стоимость инвестиционного проекта 239 млн. рублей, за 2022 год освоено 141,941 млн. рублей. Планируется создание 65 рабочих мест. Закуплена основная часть оборудования. Ведутся подготовительные работы. Планируемый срок реализации 3 кв. 2023 года.</w:t>
      </w:r>
    </w:p>
    <w:p w:rsidR="00DF654D" w:rsidRPr="00B0125C" w:rsidRDefault="00DF654D" w:rsidP="004405F6">
      <w:pPr>
        <w:widowControl w:val="0"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</w:p>
    <w:p w:rsidR="00DF654D" w:rsidRPr="00B0125C" w:rsidRDefault="00DF654D" w:rsidP="004405F6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Реализация федеральных, краевых, местных целевых программ</w:t>
      </w:r>
    </w:p>
    <w:p w:rsidR="00DF654D" w:rsidRPr="00B0125C" w:rsidRDefault="00DF654D" w:rsidP="004405F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В 2022 году </w:t>
      </w:r>
      <w:proofErr w:type="spellStart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Новоалександровский</w:t>
      </w:r>
      <w:proofErr w:type="spellEnd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городской округ участвовал в </w:t>
      </w:r>
      <w:proofErr w:type="spellStart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софинансировании</w:t>
      </w:r>
      <w:proofErr w:type="spellEnd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мероприятий следующих государственных 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программ Российской Федерации: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«Социальная поддержка граждан»;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«Развитие образования».</w:t>
      </w:r>
    </w:p>
    <w:p w:rsidR="00DF654D" w:rsidRPr="00B0125C" w:rsidRDefault="00DF654D" w:rsidP="00D43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На финансирование мероприятий в 2022 году предусмотрены средства в сумме 129050,65 тыс. рублей, кассовое исполнение составило 128726,62 тыс. рублей (99,75 %).</w:t>
      </w:r>
    </w:p>
    <w:p w:rsidR="00DF654D" w:rsidRPr="00B0125C" w:rsidRDefault="00DF654D" w:rsidP="00D4320F">
      <w:pPr>
        <w:widowControl w:val="0"/>
        <w:tabs>
          <w:tab w:val="left" w:pos="0"/>
        </w:tabs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Государственные программы Ставропольского края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: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- «Управление финансами»;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val="x-none"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-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«</w:t>
      </w:r>
      <w:r w:rsidRPr="00B0125C">
        <w:rPr>
          <w:rFonts w:eastAsia="Arial Unicode MS"/>
          <w:kern w:val="1"/>
          <w:sz w:val="28"/>
          <w:szCs w:val="28"/>
          <w:lang w:val="x-none" w:eastAsia="hi-IN" w:bidi="hi-IN"/>
        </w:rPr>
        <w:t>Сохранение и развитие культуры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B0125C">
        <w:rPr>
          <w:rFonts w:eastAsia="Arial Unicode MS"/>
          <w:kern w:val="1"/>
          <w:sz w:val="28"/>
          <w:szCs w:val="28"/>
          <w:lang w:val="x-none" w:eastAsia="hi-IN" w:bidi="hi-IN"/>
        </w:rPr>
        <w:t>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- «Развитие физической культуры и спорта»;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-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«Развитие образования»;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- «Развитие жилищно-коммунального хозяйства, защита население и территории от чрезвычайных ситуаций»;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-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«Развитие транспортной системы»;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-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«Развитие сельского хозяйства»;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-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«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Управление имуществом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»;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-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«Социальная поддержка граждан»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;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-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«Межнациональные отношения, профилактика терроризма и поддержка казачества».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val="x-none"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На финансирование мероприятий в 202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2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году предусмотрены средства –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1300166,25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рублей, исполнено –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1224422,28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рублей (9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4,17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%).</w:t>
      </w:r>
    </w:p>
    <w:p w:rsidR="00DF654D" w:rsidRPr="00B0125C" w:rsidRDefault="00DF654D" w:rsidP="00D4320F">
      <w:pPr>
        <w:ind w:firstLine="709"/>
        <w:jc w:val="both"/>
        <w:rPr>
          <w:rFonts w:eastAsia="Arial Unicode MS" w:cs="Mangal"/>
          <w:kern w:val="1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В течение 2022 года на территории городского округа реализовывалось 17 муниципальных программ.</w:t>
      </w:r>
    </w:p>
    <w:p w:rsidR="00DF654D" w:rsidRPr="00B0125C" w:rsidRDefault="00DF654D" w:rsidP="00D4320F">
      <w:pPr>
        <w:widowControl w:val="0"/>
        <w:tabs>
          <w:tab w:val="left" w:pos="0"/>
        </w:tabs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На финансирование мероприятий муниципальных программ в 20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22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году за счет всех источников финансирования предусмотрены средства в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lastRenderedPageBreak/>
        <w:t>объеме 2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378877,05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рублей, из них за счет средств федерального бюджета –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129050,65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5,4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% от общего объема финансирования на 20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22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г.), бюджета Ставропольского края (далее - краевой бюджет) –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1300166,25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54,7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%), бюджета Новоалександровского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городского округа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Ставропольского края (далее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-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местный бюджет) –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946872,66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39,8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%), средства участников программы –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2787,49 тыс. </w:t>
      </w:r>
      <w:proofErr w:type="gramStart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рублей</w:t>
      </w:r>
      <w:proofErr w:type="gramEnd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(0,1 %).</w:t>
      </w:r>
    </w:p>
    <w:p w:rsidR="00DF654D" w:rsidRPr="00B0125C" w:rsidRDefault="00DF654D" w:rsidP="00D4320F">
      <w:pPr>
        <w:widowControl w:val="0"/>
        <w:tabs>
          <w:tab w:val="left" w:pos="0"/>
        </w:tabs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К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ас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с</w:t>
      </w:r>
      <w:proofErr w:type="spellStart"/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овое</w:t>
      </w:r>
      <w:proofErr w:type="spellEnd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исполнение мероприятий программ за счет всех источников финансирования составило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2282475,24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тыс. рублей (9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5,95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% от предусмотренного финансирования на 20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22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г.), в том числе за счет средств федерального бюджета –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128726,62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99,75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%), краевого бюджета –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1224422,28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тыс. рублей (9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4,17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%), местного бюджета –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927186,25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тыс. рублей (9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7,92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%), средства участников программы –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2140,09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 xml:space="preserve"> (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76,77 </w:t>
      </w:r>
      <w:r w:rsidRPr="00B0125C">
        <w:rPr>
          <w:rFonts w:eastAsia="Arial Unicode MS" w:cs="Mangal"/>
          <w:kern w:val="1"/>
          <w:sz w:val="28"/>
          <w:szCs w:val="28"/>
          <w:lang w:val="x-none" w:eastAsia="hi-IN" w:bidi="hi-IN"/>
        </w:rPr>
        <w:t>%).</w:t>
      </w:r>
    </w:p>
    <w:p w:rsidR="00DF654D" w:rsidRPr="00B0125C" w:rsidRDefault="00DF654D" w:rsidP="00D4320F">
      <w:pPr>
        <w:jc w:val="both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D4320F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Сельское хозяйство</w:t>
      </w:r>
    </w:p>
    <w:p w:rsidR="00DF654D" w:rsidRPr="00B0125C" w:rsidRDefault="00DF654D" w:rsidP="00D4320F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D43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В структуре экономики Новоалександровского городского округа сельскохозяйственный сектор занимает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67 %</w:t>
      </w:r>
      <w:r w:rsidRPr="00B0125C">
        <w:rPr>
          <w:rFonts w:eastAsia="Calibri"/>
          <w:sz w:val="28"/>
          <w:szCs w:val="28"/>
          <w:lang w:eastAsia="en-US"/>
        </w:rPr>
        <w:t xml:space="preserve"> среди других отраслей, и на протяжении многих лет лидирует в сельскохозяйственном производстве Ставропольского края.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Основные направления развития отрасли сельского хозяйства городского округа на 2022 год были определены государственной программой Ставропольского края «Развитие сельского хозяйства</w:t>
      </w:r>
      <w:r w:rsidRPr="00B0125C">
        <w:rPr>
          <w:kern w:val="1"/>
          <w:sz w:val="28"/>
          <w:szCs w:val="28"/>
          <w:lang w:eastAsia="ru-RU" w:bidi="hi-IN"/>
        </w:rPr>
        <w:t xml:space="preserve"> и регулирования рынков сельхозпродукции, сырья и продовольствия»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, это -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растениеводство, животноводство, производство и реализация сельскохозяйственной продукции. 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В структуре посевных площадей наибольший удельный вес приходится на следующие культуры: зерновые и зернобобовые с кукурузой – 68 %; подсолнечник - 12 %; сахарная свекла - 8 %; кормовые культуры - 5 %; овощи - 0,5 %.</w:t>
      </w:r>
    </w:p>
    <w:p w:rsidR="00DF654D" w:rsidRPr="00B0125C" w:rsidRDefault="00DF654D" w:rsidP="00D4320F">
      <w:pPr>
        <w:ind w:firstLine="709"/>
        <w:jc w:val="both"/>
        <w:rPr>
          <w:sz w:val="28"/>
          <w:szCs w:val="28"/>
          <w:lang w:eastAsia="ru-RU"/>
        </w:rPr>
      </w:pPr>
      <w:r w:rsidRPr="00B0125C">
        <w:rPr>
          <w:sz w:val="28"/>
          <w:szCs w:val="28"/>
          <w:lang w:eastAsia="ru-RU"/>
        </w:rPr>
        <w:t xml:space="preserve">Аграрный сектор </w:t>
      </w:r>
      <w:r w:rsidRPr="00B0125C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B0125C">
        <w:rPr>
          <w:sz w:val="28"/>
          <w:szCs w:val="28"/>
          <w:lang w:eastAsia="ru-RU"/>
        </w:rPr>
        <w:t>представлен 32 крупными сельхозпредприятиями и более 430 КФХ. Животноводством занимаются 6 крупных сельхозпредприятий и 15 КФХ.</w:t>
      </w:r>
    </w:p>
    <w:p w:rsidR="00DF654D" w:rsidRPr="00B0125C" w:rsidRDefault="00DF654D" w:rsidP="00D43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К числу динамично - развивающихся относятся: СХП колхоз «Россия», СПК колхоз «Родина», ООО Агрофирма «Золотая Нива», СПА «Колхоз им. Ворошилова», СХ АО «Радуга», АО «Нива», АО «Русь».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На протяжении ряда последних лет, городской округ занимает лидирующие места в Ставропольском крае по валовому производству и урожайности зерновых и зернобобовых с кукурузой. В 2022 году произведено - свыше 760 тыс. тонн зерна и зернобобовых с кукурузой, урожайность составила - 67,5 ц/га, подсолнечника - 62,8 тыс. тонн при урожайности 29,4 ц/га, сахарной свеклы - 767 тыс. тонн урожайностью 651,6 ц/га. </w:t>
      </w:r>
      <w:r w:rsidRPr="00B0125C">
        <w:rPr>
          <w:rFonts w:eastAsia="Calibri"/>
          <w:sz w:val="28"/>
          <w:szCs w:val="28"/>
          <w:lang w:eastAsia="en-US"/>
        </w:rPr>
        <w:t>Наивысшая урожайность сахарной свеклы - 785,9 ц/га в ОАО «Урожайное» (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среднерайонная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урожайность - 651,6 ц/га).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На протяжении ряда лет городской округ также стабильно занимает 1 - е место в крае по объемам и срокам внесения органических и минеральных 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lastRenderedPageBreak/>
        <w:t>удобрений.</w:t>
      </w:r>
    </w:p>
    <w:p w:rsidR="00DF654D" w:rsidRPr="00B0125C" w:rsidRDefault="00DF654D" w:rsidP="00D4320F">
      <w:pPr>
        <w:ind w:firstLine="709"/>
        <w:jc w:val="both"/>
        <w:rPr>
          <w:sz w:val="28"/>
          <w:szCs w:val="28"/>
          <w:lang w:eastAsia="ru-RU"/>
        </w:rPr>
      </w:pPr>
      <w:r w:rsidRPr="00B0125C">
        <w:rPr>
          <w:sz w:val="28"/>
          <w:szCs w:val="28"/>
          <w:lang w:eastAsia="ru-RU"/>
        </w:rPr>
        <w:t>Во всех категориях хозяйств содержалось 12541 голов крупного рогатого скота, в том числе в сельхозпредприятиях - 8668 голов, в крестьянских фермерских хозяйствах – 446 голов, в личных подсобных хозяйствах – 3427 голов, уменьшение поголовья к 2021 году составило 424 головы или 4 % (2021г. - 12965 гол.).</w:t>
      </w:r>
    </w:p>
    <w:p w:rsidR="00DF654D" w:rsidRPr="00B0125C" w:rsidRDefault="00DF654D" w:rsidP="00D4320F">
      <w:pPr>
        <w:ind w:firstLine="709"/>
        <w:jc w:val="both"/>
        <w:rPr>
          <w:sz w:val="28"/>
          <w:szCs w:val="28"/>
          <w:lang w:eastAsia="ru-RU"/>
        </w:rPr>
      </w:pPr>
      <w:r w:rsidRPr="00B0125C">
        <w:rPr>
          <w:sz w:val="28"/>
          <w:szCs w:val="28"/>
          <w:lang w:eastAsia="ru-RU"/>
        </w:rPr>
        <w:t>Молочных коров во всех категориях хозяйств - 5235 голов, в том числе в сельхозпредприятиях – 2879 голов, в крестьянских фермерских хозяйствах – 206 голов, в личных подсобных хозяйствах – 2150 голов. Уменьшение поголовья к 2021 году составило 86 голов (5%).</w:t>
      </w:r>
    </w:p>
    <w:p w:rsidR="00DF654D" w:rsidRPr="00B0125C" w:rsidRDefault="00DF654D" w:rsidP="00D4320F">
      <w:pPr>
        <w:ind w:firstLine="709"/>
        <w:jc w:val="both"/>
        <w:rPr>
          <w:sz w:val="28"/>
          <w:szCs w:val="28"/>
          <w:lang w:eastAsia="ru-RU"/>
        </w:rPr>
      </w:pPr>
      <w:r w:rsidRPr="00B0125C">
        <w:rPr>
          <w:sz w:val="28"/>
          <w:szCs w:val="28"/>
          <w:lang w:eastAsia="ru-RU"/>
        </w:rPr>
        <w:t>Продуктивность молочных коров в 2022 году выросла на 740 кг и составила 7320 кг на фуражную корову (2021г. - 6580 кг).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cs="Mangal"/>
          <w:kern w:val="2"/>
          <w:szCs w:val="21"/>
          <w:lang w:eastAsia="ru-RU" w:bidi="hi-IN"/>
        </w:rPr>
      </w:pPr>
      <w:r w:rsidRPr="00B0125C">
        <w:rPr>
          <w:rFonts w:cs="Mangal"/>
          <w:kern w:val="2"/>
          <w:sz w:val="28"/>
          <w:szCs w:val="28"/>
          <w:lang w:eastAsia="ru-RU" w:bidi="hi-IN"/>
        </w:rPr>
        <w:t>За 2022 год произведено 37,2 тыс. тонн молока, что составляет 104,5 % к 2021 году (2021г. - 35,6 тыс. тонн), произведено мяса на убой в живом весе 12,3 тыс. тонн, что ниже соответствующего периода прошлого года на 1,9 тыс. тонн (2021г. - 14,2 тыс. тонн)</w:t>
      </w:r>
      <w:r w:rsidRPr="00B0125C">
        <w:rPr>
          <w:rFonts w:cs="Mangal"/>
          <w:kern w:val="2"/>
          <w:szCs w:val="21"/>
          <w:lang w:eastAsia="ru-RU" w:bidi="hi-IN"/>
        </w:rPr>
        <w:t>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В 2022 году машинотракторный парк пополнился новой сельскохозяйственной техникой. Приобретено тракторов - 11 ед.; зерноуборочных комбайнов - 7 ед., 5 ед. грузовых автомобилей и еще 30 единиц других сельскохозяйственных машин (сеялки, культиваторы, плуги, бороны, опрыскиватели и др.). </w:t>
      </w:r>
      <w:r w:rsidRPr="00B0125C">
        <w:rPr>
          <w:rFonts w:eastAsia="Arial Unicode MS"/>
          <w:kern w:val="2"/>
          <w:sz w:val="28"/>
          <w:szCs w:val="28"/>
          <w:lang w:eastAsia="hi-IN" w:bidi="hi-IN"/>
        </w:rPr>
        <w:t>Общая сумма приобретений составила более 280 млн. рублей.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/>
          <w:noProof/>
          <w:kern w:val="2"/>
          <w:sz w:val="28"/>
          <w:szCs w:val="28"/>
          <w:lang w:eastAsia="ru-RU" w:bidi="hi-IN"/>
        </w:rPr>
      </w:pPr>
      <w:r w:rsidRPr="00B0125C">
        <w:rPr>
          <w:rFonts w:eastAsia="Arial Unicode MS"/>
          <w:noProof/>
          <w:kern w:val="2"/>
          <w:sz w:val="28"/>
          <w:szCs w:val="28"/>
          <w:lang w:eastAsia="ru-RU" w:bidi="hi-IN"/>
        </w:rPr>
        <w:t>В целом же работа машинотракторного парка в 2022 году была слаженной и эффективной, что позволило выполнить все необходимые агротехнические мероприятия качественно и в оптимальные сроки.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Сельскохозяйственными предприятиями за 2022 года получено прибыли от реализации продукции, работ и услуг в сумме 4,9 млрд. рублей, что на 2 % больше, чем за 2021 года (4,8 млрд. руб.). 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Прибыль от реализации продукции растениеводства увеличилась на 4 % и составила 4,7 млрд. рублей, (2021 г. – 4,5 млрд. руб.). В животноводстве прибыль увеличилась на 50,4 млн. рублей и составила 88,2 млн. рублей (2021г – 37,8 млн. руб.).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Чистая прибыль за 2022 год увеличилась на 4 % в сравнении с 2021 годом и составила – 4,4 млрд. рублей (в 2021г. - 4,2 млрд. руб.).</w:t>
      </w:r>
    </w:p>
    <w:p w:rsidR="00DF654D" w:rsidRPr="00B0125C" w:rsidRDefault="00DF654D" w:rsidP="00D4320F">
      <w:pPr>
        <w:widowControl w:val="0"/>
        <w:tabs>
          <w:tab w:val="left" w:pos="6660"/>
        </w:tabs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Уровень рентабельности от реализации сельскохозяйственного производства вырос и составил 50,4 % (2021г. - 47 %).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За 2022 года валовой доход составил 17,7 млрд. руб., что на 1,6 млрд. руб. больше, чем в 2021 году (2021г. – 16,1 млрд. рублей).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В растениеводстве выручка увеличилась на 9 % и составила 12,1 млрд. рублей (2021г. – 11,1 млрд. рублей), в животноводстве увеличилась на 30 % и составила 825,8 млн. рублей (2021г. – 633 млн. руб.).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val="en-US" w:eastAsia="hi-IN" w:bidi="hi-IN"/>
        </w:rPr>
        <w:t>C</w:t>
      </w:r>
      <w:proofErr w:type="spellStart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реднемесячная</w:t>
      </w:r>
      <w:proofErr w:type="spellEnd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заработная плата за 2022 год выросла на 11 % и составила 48501 рублей (2021г. – 43621руб.).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В 2022 году инвестиции в основной капитал вложенные в сельскохозяйственную отрасль составили - 2 млрд. 264 млн. рублей, что на </w:t>
      </w:r>
      <w:r w:rsidRPr="00B0125C">
        <w:rPr>
          <w:rFonts w:eastAsia="Calibri"/>
          <w:sz w:val="28"/>
          <w:szCs w:val="28"/>
          <w:lang w:eastAsia="en-US"/>
        </w:rPr>
        <w:lastRenderedPageBreak/>
        <w:t>28,8 % больше объемов 2021 года</w:t>
      </w:r>
      <w:r w:rsidRPr="00B0125C">
        <w:rPr>
          <w:rFonts w:eastAsia="Calibri"/>
          <w:bCs/>
          <w:sz w:val="28"/>
          <w:szCs w:val="28"/>
          <w:lang w:eastAsia="en-US"/>
        </w:rPr>
        <w:t xml:space="preserve"> (1 млрд. 757 млн. рублей).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kern w:val="1"/>
          <w:sz w:val="28"/>
          <w:szCs w:val="28"/>
          <w:lang w:eastAsia="ru-RU" w:bidi="hi-IN"/>
        </w:rPr>
        <w:t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 в</w:t>
      </w:r>
      <w:r w:rsidRPr="00B0125C">
        <w:rPr>
          <w:rFonts w:eastAsia="Calibri"/>
          <w:sz w:val="28"/>
          <w:szCs w:val="28"/>
          <w:lang w:eastAsia="en-US"/>
        </w:rPr>
        <w:t xml:space="preserve"> </w:t>
      </w:r>
      <w:r w:rsidRPr="00B0125C">
        <w:rPr>
          <w:sz w:val="28"/>
          <w:szCs w:val="28"/>
          <w:lang w:eastAsia="ru-RU"/>
        </w:rPr>
        <w:t xml:space="preserve">2022 году господдержку получили 75 </w:t>
      </w:r>
      <w:proofErr w:type="spellStart"/>
      <w:r w:rsidRPr="00B0125C">
        <w:rPr>
          <w:sz w:val="28"/>
          <w:szCs w:val="28"/>
          <w:lang w:eastAsia="ru-RU"/>
        </w:rPr>
        <w:t>сельхозтоваропроизводителей</w:t>
      </w:r>
      <w:proofErr w:type="spellEnd"/>
      <w:r w:rsidRPr="00B0125C">
        <w:rPr>
          <w:sz w:val="28"/>
          <w:szCs w:val="28"/>
          <w:lang w:eastAsia="ru-RU"/>
        </w:rPr>
        <w:t xml:space="preserve"> на сумму 244,7 млн. рублей, в том числе: 59 ИП глава КФХ на сумму - 16,3 млн. рублей, 16 крупных </w:t>
      </w:r>
      <w:proofErr w:type="spellStart"/>
      <w:r w:rsidRPr="00B0125C">
        <w:rPr>
          <w:sz w:val="28"/>
          <w:szCs w:val="28"/>
          <w:lang w:eastAsia="ru-RU"/>
        </w:rPr>
        <w:t>сельхозтоваропроизводителей</w:t>
      </w:r>
      <w:proofErr w:type="spellEnd"/>
      <w:r w:rsidRPr="00B0125C">
        <w:rPr>
          <w:sz w:val="28"/>
          <w:szCs w:val="28"/>
          <w:lang w:eastAsia="ru-RU"/>
        </w:rPr>
        <w:t xml:space="preserve"> на сумму - 228,4 млн. рублей и </w:t>
      </w:r>
      <w:r w:rsidRPr="00B0125C">
        <w:rPr>
          <w:kern w:val="1"/>
          <w:sz w:val="28"/>
          <w:szCs w:val="28"/>
          <w:lang w:eastAsia="ru-RU" w:bidi="hi-IN"/>
        </w:rPr>
        <w:t xml:space="preserve">1 сельхозкооператив на сумму - 15 млн. рублей 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(в 2021 году господдержку получили </w:t>
      </w:r>
      <w:r w:rsidRPr="00B0125C">
        <w:rPr>
          <w:sz w:val="28"/>
          <w:szCs w:val="28"/>
          <w:lang w:eastAsia="ru-RU"/>
        </w:rPr>
        <w:t xml:space="preserve">92 </w:t>
      </w:r>
      <w:proofErr w:type="spellStart"/>
      <w:r w:rsidRPr="00B0125C">
        <w:rPr>
          <w:sz w:val="28"/>
          <w:szCs w:val="28"/>
          <w:lang w:eastAsia="ru-RU"/>
        </w:rPr>
        <w:t>сельсхозтоваропроизводителя</w:t>
      </w:r>
      <w:proofErr w:type="spellEnd"/>
      <w:r w:rsidRPr="00B0125C">
        <w:rPr>
          <w:sz w:val="28"/>
          <w:szCs w:val="28"/>
          <w:lang w:eastAsia="ru-RU"/>
        </w:rPr>
        <w:t xml:space="preserve"> на сумму 218,4 млн. рублей, в том числе: 67 ИП глава КФХ на сумму - 26 млн. рублей, 20 крупных </w:t>
      </w:r>
      <w:proofErr w:type="spellStart"/>
      <w:r w:rsidRPr="00B0125C">
        <w:rPr>
          <w:sz w:val="28"/>
          <w:szCs w:val="28"/>
          <w:lang w:eastAsia="ru-RU"/>
        </w:rPr>
        <w:t>сельхозтоваропроизводителей</w:t>
      </w:r>
      <w:proofErr w:type="spellEnd"/>
      <w:r w:rsidRPr="00B0125C">
        <w:rPr>
          <w:sz w:val="28"/>
          <w:szCs w:val="28"/>
          <w:lang w:eastAsia="ru-RU"/>
        </w:rPr>
        <w:t xml:space="preserve"> на сумму - 183,1 млн. рублей, 4 ИП на сумму 6,8 млн. рублей и 1 сельхозкооператив на сумму - 2,8 млн. рублей,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по программе «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Агростартап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>» предоставлены гранты 2 фермерам на развитие птицеводства на сумму 6 млн. рублей).</w:t>
      </w:r>
    </w:p>
    <w:p w:rsidR="00DF654D" w:rsidRPr="00B0125C" w:rsidRDefault="00DF654D" w:rsidP="00D4320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Существенной мерой поддержки для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сельхозтоваропроизводителей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по прежнему является </w:t>
      </w:r>
      <w:r w:rsidRPr="00B0125C">
        <w:rPr>
          <w:rFonts w:eastAsia="Calibri"/>
          <w:color w:val="000000"/>
          <w:sz w:val="28"/>
          <w:szCs w:val="28"/>
          <w:lang w:eastAsia="en-US"/>
        </w:rPr>
        <w:t>программа льготного кредитования, запущенная Минсельхозом Российской Федерации с низкой процентной ставкой по кредиту (от 2 до 5 % годовых).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proofErr w:type="spellStart"/>
      <w:r w:rsidRPr="00B0125C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Новоалександровский</w:t>
      </w:r>
      <w:proofErr w:type="spellEnd"/>
      <w:r w:rsidRPr="00B0125C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городской округ остается лидером в Ставропольском крае по льготному кредитованию, так за 2022 год льготные кредиты получили 20 СХП и 57 КФХ на общую сумму 3 млрд. рублей, что на 36 % больше, чем в 2021 году (2021г. - 2,2 млрд. рублей).</w:t>
      </w:r>
    </w:p>
    <w:p w:rsidR="00DF654D" w:rsidRPr="00B0125C" w:rsidRDefault="00DF654D" w:rsidP="00D4320F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D4320F">
      <w:pPr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Промышленность</w:t>
      </w:r>
    </w:p>
    <w:p w:rsidR="00DF654D" w:rsidRPr="00B0125C" w:rsidRDefault="00DF654D" w:rsidP="00D4320F">
      <w:pPr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За январь –декабрь 2022 года объём отгруженных товаров собственного производства, выполненных работ и услуг собственными силами составил 5 млрд. 831,2 млн. руб., увеличение к 2021 году составило 101,6 % (2021 г. – 5 млрд. 740,6 млн. руб.), </w:t>
      </w:r>
      <w:r w:rsidRPr="00B0125C">
        <w:rPr>
          <w:rFonts w:eastAsia="Calibri"/>
          <w:sz w:val="28"/>
          <w:szCs w:val="28"/>
          <w:lang w:eastAsia="en-US"/>
        </w:rPr>
        <w:t>в том числе:</w:t>
      </w:r>
    </w:p>
    <w:p w:rsidR="00DF654D" w:rsidRPr="00B0125C" w:rsidRDefault="00DF654D" w:rsidP="00D43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добыча полезных ископаемых - 7,1 млн. руб., что в 1,8 раз больше, чем в 2021 году (2021 г. - 3,8 млн. руб.);</w:t>
      </w:r>
    </w:p>
    <w:p w:rsidR="00DF654D" w:rsidRPr="00B0125C" w:rsidRDefault="00DF654D" w:rsidP="00D4320F">
      <w:pPr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обрабатывающие производства - 5 млрд. 154,8 млн. руб., снижение к 2021 году на 0,3 % (2021 г. - 5 млрд. 170,5 млн. руб.);</w:t>
      </w:r>
    </w:p>
    <w:p w:rsidR="00DF654D" w:rsidRPr="00B0125C" w:rsidRDefault="00DF654D" w:rsidP="00D4320F">
      <w:pPr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обеспечение электрической энергией, газом, паром; кондиционирование воздуха - 572,2 млн. руб., темп роста к 2021 году - 120,4 % (2021 г. - 475,3 млн. руб.);</w:t>
      </w:r>
    </w:p>
    <w:p w:rsidR="00DF654D" w:rsidRPr="00B0125C" w:rsidRDefault="00DF654D" w:rsidP="00D4320F">
      <w:pPr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водоснабжение; водоотведение, организация сбора и утилизация отходов, деятельность по ликвидации загрязнений - 97,1 млн. руб., темп роста к 2021 году составил 106,7 % (2021 г. - 91 млн. руб.).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На территории городского округа основная доля промышленных предприятий – это предприятия пищевой и перерабатывающей отрасли, которые расширяют ассортимент выпускаемой продукции, внедряют новую технику и технологии и активно осваивают как краевые, так и общероссийские рынки сбыта продукции.</w:t>
      </w:r>
    </w:p>
    <w:p w:rsidR="00DF654D" w:rsidRPr="00B0125C" w:rsidRDefault="00DF654D" w:rsidP="00D432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25C">
        <w:rPr>
          <w:rFonts w:eastAsia="Calibri"/>
          <w:bCs/>
          <w:sz w:val="28"/>
          <w:szCs w:val="28"/>
          <w:lang w:eastAsia="en-US"/>
        </w:rPr>
        <w:lastRenderedPageBreak/>
        <w:t>Предприятиями пищевой и перерабатывающей промышленности</w:t>
      </w:r>
      <w:r w:rsidRPr="00B0125C">
        <w:rPr>
          <w:rFonts w:eastAsia="Calibri"/>
          <w:sz w:val="28"/>
          <w:szCs w:val="28"/>
          <w:lang w:eastAsia="en-US"/>
        </w:rPr>
        <w:t xml:space="preserve">, малыми цехами сельхозпредприятий, малыми цехами частных предпринимателей </w:t>
      </w:r>
      <w:r w:rsidRPr="00B0125C">
        <w:rPr>
          <w:rFonts w:eastAsia="Calibri"/>
          <w:bCs/>
          <w:sz w:val="28"/>
          <w:szCs w:val="28"/>
          <w:lang w:eastAsia="en-US"/>
        </w:rPr>
        <w:t>за 2022 год произведено продукции на сумму 1324,7 млн. рублей, что в действующих ценах составляет 107,4 % к 2021 г. (2021 г. – 1233,5 млн. руб.).</w:t>
      </w:r>
    </w:p>
    <w:p w:rsidR="00DF654D" w:rsidRPr="00B0125C" w:rsidRDefault="00DF654D" w:rsidP="00D43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В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городском </w:t>
      </w:r>
      <w:r w:rsidRPr="00B0125C">
        <w:rPr>
          <w:rFonts w:eastAsia="Calibri"/>
          <w:sz w:val="28"/>
          <w:szCs w:val="28"/>
          <w:lang w:eastAsia="en-US"/>
        </w:rPr>
        <w:t>округе осуществляют деятельность 44</w:t>
      </w:r>
      <w:r w:rsidRPr="00B0125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0125C">
        <w:rPr>
          <w:rFonts w:eastAsia="Calibri"/>
          <w:sz w:val="28"/>
          <w:szCs w:val="28"/>
          <w:lang w:eastAsia="en-US"/>
        </w:rPr>
        <w:t xml:space="preserve">цеха малой мощности по переработке сельскохозяйственной продукции: 2 цеха по производству полуфабрикатов, 5 убойных, 1 рыбный, 3 колбасных, 3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крупоцеха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, 3 макаронных, 2 молочных, 2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маслоцеха</w:t>
      </w:r>
      <w:proofErr w:type="spellEnd"/>
      <w:r w:rsidRPr="00B0125C">
        <w:rPr>
          <w:rFonts w:eastAsia="Calibri"/>
          <w:sz w:val="28"/>
          <w:szCs w:val="28"/>
          <w:lang w:eastAsia="en-US"/>
        </w:rPr>
        <w:t>, 2 консервных, 4 кондитерских, 5 кормоцехов, 1 цех по производству семян подсолнечника, 3 мельницы, 8 пекарен.</w:t>
      </w:r>
    </w:p>
    <w:p w:rsidR="00DF654D" w:rsidRPr="00B0125C" w:rsidRDefault="00DF654D" w:rsidP="00D43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Вырабатываются хлебобулочные, макаронные, колбасные изделия, хлеб, мука, соки, мясо, молочные продукты и другие важные продукты питания.</w:t>
      </w:r>
    </w:p>
    <w:p w:rsidR="00DF654D" w:rsidRPr="00B0125C" w:rsidRDefault="00DF654D" w:rsidP="00D432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25C">
        <w:rPr>
          <w:rFonts w:eastAsia="Calibri"/>
          <w:bCs/>
          <w:sz w:val="28"/>
          <w:szCs w:val="28"/>
          <w:lang w:eastAsia="en-US"/>
        </w:rPr>
        <w:t xml:space="preserve">В 2022 году увеличилось производство: макаронных изделий – на 6 %, хлеба – на 9,7 %, кондитерских изделий – на 40 %, консервных изделий (овощных, фруктовых) – на 45,4 %, молочной продукции - на 54,4 %, муки – на 8,4 %, полуфабрикатов – на 11 %, колбасных изделий – на 6 %, мяса – на 8,4 %, производство </w:t>
      </w:r>
      <w:proofErr w:type="spellStart"/>
      <w:r w:rsidRPr="00B0125C">
        <w:rPr>
          <w:rFonts w:eastAsia="Calibri"/>
          <w:bCs/>
          <w:sz w:val="28"/>
          <w:szCs w:val="28"/>
          <w:lang w:eastAsia="en-US"/>
        </w:rPr>
        <w:t>кормосмесей</w:t>
      </w:r>
      <w:proofErr w:type="spellEnd"/>
      <w:r w:rsidRPr="00B0125C">
        <w:rPr>
          <w:rFonts w:eastAsia="Calibri"/>
          <w:bCs/>
          <w:sz w:val="28"/>
          <w:szCs w:val="28"/>
          <w:lang w:eastAsia="en-US"/>
        </w:rPr>
        <w:t xml:space="preserve"> – на 3,2 %, крупы – в 2,5 раза, консервных изделий (мясных) – в 2,6 раза.</w:t>
      </w:r>
    </w:p>
    <w:p w:rsidR="00DF654D" w:rsidRPr="00B0125C" w:rsidRDefault="00DF654D" w:rsidP="00D432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25C">
        <w:rPr>
          <w:rFonts w:eastAsia="Calibri"/>
          <w:bCs/>
          <w:sz w:val="28"/>
          <w:szCs w:val="28"/>
          <w:lang w:eastAsia="en-US"/>
        </w:rPr>
        <w:t xml:space="preserve">Увеличение объемов производства продукции происходит за счет того, что расширяется ассортимент продукции, рынок сбыта, подписываются новые контракты на поставку товаров. </w:t>
      </w:r>
    </w:p>
    <w:p w:rsidR="00DF654D" w:rsidRPr="00B0125C" w:rsidRDefault="00DF654D" w:rsidP="00D4320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25C">
        <w:rPr>
          <w:rFonts w:eastAsia="Calibri"/>
          <w:bCs/>
          <w:sz w:val="28"/>
          <w:szCs w:val="28"/>
          <w:lang w:eastAsia="en-US"/>
        </w:rPr>
        <w:t>Вместе с тем, снижены объёмы производства рыбы – на 33,9 %, хлебобулочных изделий – на 17,6 %.</w:t>
      </w:r>
    </w:p>
    <w:p w:rsidR="00DF654D" w:rsidRPr="00B0125C" w:rsidRDefault="00DF654D" w:rsidP="00D43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Снижение производства продукции объясняется повышением конкуренции на рынке сбыта.</w:t>
      </w:r>
    </w:p>
    <w:p w:rsidR="00DF654D" w:rsidRPr="00B0125C" w:rsidRDefault="00DF654D" w:rsidP="00D43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С </w:t>
      </w:r>
      <w:r w:rsidRPr="00B0125C">
        <w:rPr>
          <w:rFonts w:eastAsia="Calibri"/>
          <w:sz w:val="28"/>
          <w:szCs w:val="28"/>
          <w:lang w:val="en-US" w:eastAsia="en-US"/>
        </w:rPr>
        <w:t>IV</w:t>
      </w:r>
      <w:r w:rsidRPr="00B0125C">
        <w:rPr>
          <w:rFonts w:eastAsia="Calibri"/>
          <w:sz w:val="28"/>
          <w:szCs w:val="28"/>
          <w:lang w:eastAsia="en-US"/>
        </w:rPr>
        <w:t xml:space="preserve"> квартала 2022 года предприятие ООО СХП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Югроспром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 прекратило выпуск хлебобулочных изделий, из-за нерентабельности данного вида продукции и высокой конкуренции.</w:t>
      </w:r>
    </w:p>
    <w:p w:rsidR="00DF654D" w:rsidRPr="00B0125C" w:rsidRDefault="00DF654D" w:rsidP="00D432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Цех по производству семян подсолнечника организации ИП Арутюнян К.В. находится на консервации.</w:t>
      </w:r>
    </w:p>
    <w:p w:rsidR="00DF654D" w:rsidRPr="00B0125C" w:rsidRDefault="00DF654D" w:rsidP="00DF654D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DF654D">
      <w:pPr>
        <w:widowControl w:val="0"/>
        <w:ind w:left="360"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Строительство и обеспечение жильем населения</w:t>
      </w:r>
    </w:p>
    <w:p w:rsidR="00DF654D" w:rsidRPr="00B0125C" w:rsidRDefault="00DF654D" w:rsidP="00DF654D">
      <w:pPr>
        <w:widowControl w:val="0"/>
        <w:ind w:left="360"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 </w:t>
      </w:r>
    </w:p>
    <w:p w:rsidR="00DF654D" w:rsidRPr="00B0125C" w:rsidRDefault="00DF654D" w:rsidP="00D4320F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По данным Северо-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Кавказстата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на территории Новоалександровского городского округа за счёт всех источников финансирования в 2022 году введено в действие жилых помещений общей площадью 6899 м</w:t>
      </w:r>
      <w:r w:rsidRPr="00B0125C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 xml:space="preserve">2 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(индивидуальными застройщиками), что на 17,9 % больше соответствующего периода прошлого года (2021г. - введено в действие общей площади жилых помещений - 5853 м</w:t>
      </w:r>
      <w:r w:rsidRPr="00B0125C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>2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, индивидуальными застройщиками - 3547 м</w:t>
      </w:r>
      <w:r w:rsidRPr="00B0125C">
        <w:rPr>
          <w:rFonts w:eastAsia="Arial Unicode MS"/>
          <w:kern w:val="1"/>
          <w:sz w:val="28"/>
          <w:szCs w:val="28"/>
          <w:vertAlign w:val="superscript"/>
          <w:lang w:eastAsia="hi-IN" w:bidi="hi-IN"/>
        </w:rPr>
        <w:t>2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).</w:t>
      </w:r>
    </w:p>
    <w:p w:rsidR="00DF654D" w:rsidRPr="00B0125C" w:rsidRDefault="00DF654D" w:rsidP="00D4320F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С 2012 года реализуется инвестиционный проект жилого комплекса «Новоград». С начала реализации проекта п</w:t>
      </w:r>
      <w:r w:rsidRPr="00B0125C">
        <w:rPr>
          <w:rFonts w:eastAsia="Calibri"/>
          <w:sz w:val="28"/>
          <w:szCs w:val="28"/>
          <w:lang w:eastAsia="en-US"/>
        </w:rPr>
        <w:t xml:space="preserve">остроено и введено в эксплуатацию пять 18 -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ти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квартирных, два 24 - х квартирных и один 15 -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ти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квартирный дом. Завершено проектирование 16 -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ти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квартирного дома.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lastRenderedPageBreak/>
        <w:t>За 2022 год на территории округа выдано 36 разрешений на ввод в эксплуатацию объектов различного назначения (2021 г. - 30), в том числе: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введено в эксплуатацию 9 магазинов, общей площадью 3022,5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B0125C">
        <w:rPr>
          <w:rFonts w:eastAsia="Calibri"/>
          <w:sz w:val="28"/>
          <w:szCs w:val="28"/>
          <w:lang w:eastAsia="en-US"/>
        </w:rPr>
        <w:t>(2021 год – 10 магазинов, площадью 2138,4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), из них произведена реконструкция 3 магазинов, общей площадью 1290,8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 xml:space="preserve"> (2021 г. – выполнена реконструкция 3 магазинов, общей площадью 382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не жилых административно-бытовых зданий – 7, общей площадью – 2077,2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, в том числе 3 фельдшерско- акушерских пункта, общей площадью 212,8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 xml:space="preserve"> (2021 г. - 8, общей площадью – 1943,0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здания с/х назначения – 13, площадью – 12255,9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, из них система орошения, протяженностью – 6780 м. (2021 г. - 9, общей площадью – 5379,9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B0125C">
        <w:rPr>
          <w:rFonts w:eastAsia="Calibri"/>
          <w:sz w:val="28"/>
          <w:szCs w:val="28"/>
          <w:lang w:eastAsia="en-US"/>
        </w:rPr>
        <w:t>и протяженностью - 12720 м);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коммунальная инфраструктура – 1, общая протяженность – 1963 м (2021-1, общая протяженность – 17093 м);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в социальной сфере – 0 (2021 г.– 1 (аптека), общей площадью - 552,7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промышленное производство – 0 (2021 г. - 1, общей площадью – 7725,7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произведена реконструкция 1 объекта общественного питания (кафе), общей площадью - 314,2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B0125C">
        <w:rPr>
          <w:rFonts w:eastAsia="Calibri"/>
          <w:sz w:val="28"/>
          <w:szCs w:val="28"/>
          <w:lang w:eastAsia="en-US"/>
        </w:rPr>
        <w:t>(2021 г. - 0);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- в сфере дорожного хозяйства и автомобильного транспорта – 2 объекта (СТО,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шиномонтаж</w:t>
      </w:r>
      <w:proofErr w:type="spellEnd"/>
      <w:r w:rsidRPr="00B0125C">
        <w:rPr>
          <w:rFonts w:eastAsia="Calibri"/>
          <w:sz w:val="28"/>
          <w:szCs w:val="28"/>
          <w:lang w:eastAsia="en-US"/>
        </w:rPr>
        <w:t>), площадью 105,2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, (2021 г. - 0);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прочие – 3 бассейна, площадью -498,6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.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Выдано 35 разрешений на строительство объектов (2021 г. – 42), в том числе: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торговли –8 (2021 г. - 10);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нежилых, административно-бытовых зданий – 5 (в том числе – 2 фельдшерско-акушерских пункта) (2021 г. - 12);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зданий с/х назначения – 15 (2021 г. - 13);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коммунальной инфраструктуры – 1 (2021 г. - 4);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в сфере перерабатывающей промышленности – 1 здание (комбикормовый завод), (2021 г. - 0);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- в социальной сфере – 0 (2021 г. - 3); </w:t>
      </w:r>
    </w:p>
    <w:p w:rsidR="00DF654D" w:rsidRPr="00B0125C" w:rsidRDefault="00DF654D" w:rsidP="00D4320F">
      <w:pPr>
        <w:spacing w:line="25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прочие – 5 (2021 г. – 0).</w:t>
      </w:r>
    </w:p>
    <w:p w:rsidR="00DF654D" w:rsidRPr="00B0125C" w:rsidRDefault="00DF654D" w:rsidP="00D4320F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0125C">
        <w:rPr>
          <w:sz w:val="28"/>
          <w:szCs w:val="28"/>
          <w:lang w:eastAsia="ru-RU"/>
        </w:rPr>
        <w:t xml:space="preserve">В 2022 году, в рамках реализации государственной программы </w:t>
      </w:r>
      <w:r w:rsidRPr="00B0125C">
        <w:rPr>
          <w:rFonts w:eastAsia="Calibri"/>
          <w:sz w:val="28"/>
          <w:szCs w:val="28"/>
          <w:lang w:eastAsia="ru-RU"/>
        </w:rPr>
        <w:t xml:space="preserve">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33.12.2017г. №1710 и </w:t>
      </w:r>
      <w:hyperlink r:id="rId7" w:history="1">
        <w:r w:rsidRPr="00B0125C">
          <w:rPr>
            <w:rFonts w:eastAsia="Calibri"/>
            <w:sz w:val="28"/>
            <w:szCs w:val="28"/>
            <w:lang w:eastAsia="ru-RU"/>
          </w:rPr>
          <w:t>подпрограммы</w:t>
        </w:r>
      </w:hyperlink>
      <w:r w:rsidRPr="00B0125C">
        <w:rPr>
          <w:rFonts w:eastAsia="Calibri"/>
          <w:sz w:val="28"/>
          <w:szCs w:val="28"/>
          <w:lang w:eastAsia="ru-RU"/>
        </w:rPr>
        <w:t xml:space="preserve">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архитектуры», утвержденной постановлением Правительства </w:t>
      </w:r>
      <w:r w:rsidRPr="00B0125C">
        <w:rPr>
          <w:rFonts w:eastAsia="Calibri"/>
          <w:sz w:val="28"/>
          <w:szCs w:val="28"/>
          <w:lang w:eastAsia="ru-RU"/>
        </w:rPr>
        <w:lastRenderedPageBreak/>
        <w:t xml:space="preserve">Ставропольского края от 29.12.2018г. №625-п, в 2022 году в городском округе </w:t>
      </w:r>
      <w:r w:rsidRPr="00B0125C">
        <w:rPr>
          <w:sz w:val="28"/>
          <w:szCs w:val="28"/>
          <w:lang w:eastAsia="ru-RU"/>
        </w:rPr>
        <w:t xml:space="preserve">обеспечены жильем 10 молодых семей, сумма выделенных средств на приобретение жилья составила  7480200 рублей, из них средства местного бюджета - 374010 рублей. </w:t>
      </w:r>
    </w:p>
    <w:p w:rsidR="00DF654D" w:rsidRPr="00B0125C" w:rsidRDefault="00DF654D" w:rsidP="00D4320F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0125C">
        <w:rPr>
          <w:sz w:val="28"/>
          <w:szCs w:val="28"/>
          <w:lang w:eastAsia="ru-RU"/>
        </w:rPr>
        <w:t xml:space="preserve">В целях улучшения жилищных условий семей, проживающих и работающих в сельской местности, в рамках реализации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31.05.2019г. № 696, в 2022 году обеспечена жильем 1 многодетная семья, сумма выделенных </w:t>
      </w:r>
      <w:r w:rsidRPr="00B0125C">
        <w:rPr>
          <w:rFonts w:eastAsia="Calibri"/>
          <w:sz w:val="28"/>
          <w:szCs w:val="28"/>
          <w:lang w:eastAsia="ru-RU"/>
        </w:rPr>
        <w:t>средств на приобретение жилья составила 1225000 рублей.</w:t>
      </w:r>
    </w:p>
    <w:p w:rsidR="00DF654D" w:rsidRPr="00B0125C" w:rsidRDefault="00DF654D" w:rsidP="00D4320F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0125C">
        <w:rPr>
          <w:sz w:val="28"/>
          <w:szCs w:val="28"/>
          <w:lang w:eastAsia="ru-RU"/>
        </w:rPr>
        <w:t>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 в 2022 году предоставлено 2 субсидии на обеспечение жильем вдов участников Великой Отечественной войны на сумму 3337200 рублей.</w:t>
      </w:r>
    </w:p>
    <w:p w:rsidR="00DF654D" w:rsidRPr="00B0125C" w:rsidRDefault="00DF654D" w:rsidP="008C2A87">
      <w:pPr>
        <w:jc w:val="both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8C2A87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Транспорт, дороги</w:t>
      </w:r>
    </w:p>
    <w:p w:rsidR="00DF654D" w:rsidRPr="00B0125C" w:rsidRDefault="00DF654D" w:rsidP="008C2A87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Транспортный комплекс городского округа представлен предприятиями автомобильного и железнодорожного транспорта, обеспечивающими возможность доставки грузов и перевозку пассажиров во всех направлениях по краю и за его пределами. Основным видом транспорта является автомобильный.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Действует 33 маршрута регулярных перевозок, из них 10 городских маршрутов и 23 пригородного направления. Деятельность по перевозке пассажиров осуществляют 4 субъекта: 1 организация и 3 индивидуальных предпринимателя. 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Протяженность автодорог общего пользования местного значения составляет 564,5 км, из них: 536,9 км − в асфальтном исполнении и 27,6 км − с гравийным покрытием. Доля автомобильных дорог общего пользования местного значения, не отвечающим нормативным требованиям, составляет 276,8 км (в процентном соотношении 49,03 %). 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Протяженность автодорог общего пользования регионального значения - 140,9 км, из них: 133,9 км − в асфальтном исполнении и 7 км − с гравийным покрытием. Доля автомобильных дорог общего пользования регионального значения, не отвечающим нормативным требованиям составляет 9,73 км (в процентном соотношении 6,9 %).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Состояние сети дорог определяется своевременностью, полнотой и качеством выполнения работ по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Так в 2022 году дорожный фонд городского округа составил 255234,97 тыс. рублей.</w:t>
      </w:r>
    </w:p>
    <w:p w:rsidR="00DF654D" w:rsidRPr="00B0125C" w:rsidRDefault="00DF654D" w:rsidP="008C2A87">
      <w:pPr>
        <w:shd w:val="clear" w:color="auto" w:fill="FFFFFF"/>
        <w:ind w:right="24"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lastRenderedPageBreak/>
        <w:t xml:space="preserve">В результате проделанной работы по привлечению средств из краевого бюджета, в рамках реализации мероприятий подпрограммы «Дорожное хозяйство и транспортная система» государственной программы Ставропольского края «Развитие транспортной системы», на капитальный ремонт и ремонт автомобильных дорог общего пользования местного значения, городскому округу в 2022 году выделено 190604,44 тыс. рублей (субсидия из средств краевого бюджета составляет 178141,3 тыс. рублей, из муниципального бюджета – 12463,14 тыс. рублей) на выполнение работ по ремонту 9 участков автомобильных дорог, общей протяженностью более </w:t>
      </w:r>
      <w:r w:rsidRPr="00B0125C">
        <w:rPr>
          <w:rFonts w:eastAsia="Calibri"/>
          <w:color w:val="000000"/>
          <w:sz w:val="28"/>
          <w:szCs w:val="28"/>
          <w:lang w:eastAsia="en-US"/>
        </w:rPr>
        <w:t>20 км.</w:t>
      </w:r>
    </w:p>
    <w:p w:rsidR="00DF654D" w:rsidRPr="00B0125C" w:rsidRDefault="00DF654D" w:rsidP="008C2A8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125C">
        <w:rPr>
          <w:rFonts w:eastAsia="Calibri"/>
          <w:color w:val="000000"/>
          <w:sz w:val="28"/>
          <w:szCs w:val="28"/>
          <w:lang w:eastAsia="en-US"/>
        </w:rPr>
        <w:t>В 2022 году завершены дорожные работы по благоустройству:</w:t>
      </w:r>
    </w:p>
    <w:p w:rsidR="00DF654D" w:rsidRPr="00B0125C" w:rsidRDefault="00DF654D" w:rsidP="008C2A8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- ул. Буденного, г. Новоалександровск, </w:t>
      </w:r>
      <w:r w:rsidRPr="00B0125C">
        <w:rPr>
          <w:rFonts w:eastAsia="Calibri"/>
          <w:sz w:val="28"/>
          <w:szCs w:val="28"/>
          <w:lang w:eastAsia="en-US"/>
        </w:rPr>
        <w:t>протяженностью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2,934 км;</w:t>
      </w:r>
    </w:p>
    <w:p w:rsidR="00DF654D" w:rsidRPr="00B0125C" w:rsidRDefault="00DF654D" w:rsidP="008C2A8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- ул. Железнодорожная, г. Новоалександровск, </w:t>
      </w:r>
      <w:r w:rsidRPr="00B0125C">
        <w:rPr>
          <w:rFonts w:eastAsia="Calibri"/>
          <w:sz w:val="28"/>
          <w:szCs w:val="28"/>
          <w:lang w:eastAsia="en-US"/>
        </w:rPr>
        <w:t>протяженностью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2,948 км</w:t>
      </w:r>
      <w:r w:rsidRPr="00B0125C">
        <w:rPr>
          <w:rFonts w:eastAsia="Calibri"/>
          <w:sz w:val="28"/>
          <w:szCs w:val="28"/>
          <w:lang w:eastAsia="en-US"/>
        </w:rPr>
        <w:t>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- ул. Советская (от ул. Пушкина до дома № 36), х.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Красночервонный</w:t>
      </w:r>
      <w:proofErr w:type="spellEnd"/>
      <w:r w:rsidRPr="00B0125C">
        <w:rPr>
          <w:rFonts w:eastAsia="Calibri"/>
          <w:sz w:val="28"/>
          <w:szCs w:val="28"/>
          <w:lang w:eastAsia="en-US"/>
        </w:rPr>
        <w:t>, протяженностью 0,753 км;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ул. К. Маркса, г. Новоалександровск, протяженностью 2,512 км;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- а/д «Новоалександровск -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Красночервонный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», (от магазина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Лесосклад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»), протяженностью 1,101 км;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ул. Первомайская, ст. Григорополисская (от моста до памятника), протяженностью 1,1 км;</w:t>
      </w:r>
    </w:p>
    <w:p w:rsidR="00DF654D" w:rsidRPr="00B0125C" w:rsidRDefault="00DF654D" w:rsidP="008C2A87">
      <w:pPr>
        <w:tabs>
          <w:tab w:val="left" w:pos="142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- 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а/д "город Новоалександровск - станица </w:t>
      </w:r>
      <w:proofErr w:type="spellStart"/>
      <w:r w:rsidRPr="00B0125C">
        <w:rPr>
          <w:rFonts w:eastAsia="Calibri"/>
          <w:color w:val="000000"/>
          <w:sz w:val="28"/>
          <w:szCs w:val="28"/>
          <w:lang w:eastAsia="en-US"/>
        </w:rPr>
        <w:t>Расшеватская</w:t>
      </w:r>
      <w:proofErr w:type="spellEnd"/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" (от ул. Ленина в станице </w:t>
      </w:r>
      <w:proofErr w:type="spellStart"/>
      <w:r w:rsidRPr="00B0125C">
        <w:rPr>
          <w:rFonts w:eastAsia="Calibri"/>
          <w:color w:val="000000"/>
          <w:sz w:val="28"/>
          <w:szCs w:val="28"/>
          <w:lang w:eastAsia="en-US"/>
        </w:rPr>
        <w:t>Расшеватской</w:t>
      </w:r>
      <w:proofErr w:type="spellEnd"/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), </w:t>
      </w:r>
      <w:r w:rsidRPr="00B0125C">
        <w:rPr>
          <w:rFonts w:eastAsia="Calibri"/>
          <w:sz w:val="28"/>
          <w:szCs w:val="28"/>
          <w:lang w:eastAsia="en-US"/>
        </w:rPr>
        <w:t>протяженностью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125C">
        <w:rPr>
          <w:rFonts w:eastAsia="Calibri"/>
          <w:sz w:val="28"/>
          <w:szCs w:val="28"/>
          <w:lang w:eastAsia="en-US"/>
        </w:rPr>
        <w:t>2,28 км</w:t>
      </w:r>
      <w:r w:rsidRPr="00B0125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F654D" w:rsidRPr="00B0125C" w:rsidRDefault="00DF654D" w:rsidP="008C2A87">
      <w:pPr>
        <w:tabs>
          <w:tab w:val="left" w:pos="142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- а/д «Фельдмаршальский-Воскресенская», </w:t>
      </w:r>
      <w:r w:rsidRPr="00B0125C">
        <w:rPr>
          <w:rFonts w:eastAsia="Calibri"/>
          <w:sz w:val="28"/>
          <w:szCs w:val="28"/>
          <w:lang w:eastAsia="en-US"/>
        </w:rPr>
        <w:t>протяженностью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6,8 м;</w:t>
      </w:r>
    </w:p>
    <w:p w:rsidR="00DF654D" w:rsidRPr="00B0125C" w:rsidRDefault="00DF654D" w:rsidP="008C2A87">
      <w:pPr>
        <w:tabs>
          <w:tab w:val="left" w:pos="142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125C">
        <w:rPr>
          <w:rFonts w:eastAsia="Calibri"/>
          <w:color w:val="000000"/>
          <w:sz w:val="28"/>
          <w:szCs w:val="28"/>
          <w:lang w:eastAsia="en-US"/>
        </w:rPr>
        <w:t>- переулок №2, п. Горьковский, протяженностью 0,275 км.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За счет средств бюджета городского округа выполнены работы по: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текущему ремонту и содержанию автомобильных дорог общего пользования местного значения на общую сумму 9881481,74 рублей, в том числе: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нанесено дорожной разметки – 78 км;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скашивание обочин – 1088 км прохода;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исправление профиля гравийный дорог – 36 тыс.м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текущий ремонт (ямочный ремонт) – 5647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.</w:t>
      </w:r>
    </w:p>
    <w:p w:rsidR="00DF654D" w:rsidRPr="00B0125C" w:rsidRDefault="00DF654D" w:rsidP="008C2A87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8C2A87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Поддержка субъектов малого и среднего предпринимательства</w:t>
      </w:r>
    </w:p>
    <w:p w:rsidR="00DF654D" w:rsidRPr="00B0125C" w:rsidRDefault="00DF654D" w:rsidP="008C2A87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8C2A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 w:bidi="en-US"/>
        </w:rPr>
      </w:pPr>
      <w:r w:rsidRPr="00B0125C">
        <w:rPr>
          <w:sz w:val="28"/>
          <w:szCs w:val="28"/>
          <w:lang w:eastAsia="ru-RU" w:bidi="en-US"/>
        </w:rPr>
        <w:t>Одним из приоритетных направлений деятельности администрации</w:t>
      </w:r>
      <w:r w:rsidRPr="00B0125C">
        <w:rPr>
          <w:rFonts w:ascii="Arial" w:eastAsia="Arial Unicode MS" w:hAnsi="Arial" w:cs="Mangal"/>
          <w:kern w:val="1"/>
          <w:sz w:val="20"/>
          <w:szCs w:val="20"/>
          <w:lang w:eastAsia="hi-IN" w:bidi="hi-IN"/>
        </w:rPr>
        <w:t xml:space="preserve"> 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Новоалександровского городского округа</w:t>
      </w:r>
      <w:r w:rsidRPr="00B0125C">
        <w:rPr>
          <w:sz w:val="28"/>
          <w:szCs w:val="28"/>
          <w:lang w:eastAsia="ru-RU" w:bidi="en-US"/>
        </w:rPr>
        <w:t xml:space="preserve"> </w:t>
      </w:r>
      <w:r w:rsidRPr="00B0125C">
        <w:rPr>
          <w:color w:val="000000"/>
          <w:sz w:val="28"/>
          <w:szCs w:val="28"/>
          <w:shd w:val="clear" w:color="auto" w:fill="FFFFFF"/>
          <w:lang w:eastAsia="ru-RU" w:bidi="en-US"/>
        </w:rPr>
        <w:t xml:space="preserve">является </w:t>
      </w:r>
      <w:r w:rsidRPr="00B0125C">
        <w:rPr>
          <w:rFonts w:eastAsia="Arial Unicode MS"/>
          <w:spacing w:val="-4"/>
          <w:kern w:val="1"/>
          <w:sz w:val="28"/>
          <w:szCs w:val="28"/>
          <w:lang w:eastAsia="hi-IN" w:bidi="hi-IN"/>
        </w:rPr>
        <w:t>поддержка и развитие малого и среднего предпринимательства</w:t>
      </w:r>
      <w:r w:rsidRPr="00B0125C">
        <w:rPr>
          <w:color w:val="000000"/>
          <w:sz w:val="28"/>
          <w:szCs w:val="28"/>
          <w:shd w:val="clear" w:color="auto" w:fill="FFFFFF"/>
          <w:lang w:eastAsia="ru-RU" w:bidi="en-US"/>
        </w:rPr>
        <w:t>.</w:t>
      </w:r>
    </w:p>
    <w:p w:rsidR="00DF654D" w:rsidRPr="00B0125C" w:rsidRDefault="00DF654D" w:rsidP="008C2A87">
      <w:pPr>
        <w:widowControl w:val="0"/>
        <w:shd w:val="clear" w:color="auto" w:fill="FFFFFF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spacing w:val="-4"/>
          <w:kern w:val="1"/>
          <w:sz w:val="28"/>
          <w:szCs w:val="28"/>
          <w:lang w:eastAsia="hi-IN" w:bidi="hi-IN"/>
        </w:rPr>
        <w:t xml:space="preserve">Развитие малого и среднего предпринимательства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в городском округе </w:t>
      </w:r>
      <w:r w:rsidRPr="00B0125C">
        <w:rPr>
          <w:rFonts w:eastAsia="Arial Unicode MS" w:cs="Mangal"/>
          <w:spacing w:val="-4"/>
          <w:kern w:val="1"/>
          <w:sz w:val="28"/>
          <w:szCs w:val="28"/>
          <w:lang w:eastAsia="hi-IN" w:bidi="hi-IN"/>
        </w:rPr>
        <w:t>служит основой для экономического развития городского округа, способствует решению социальных проблем,</w:t>
      </w:r>
      <w:r w:rsidRPr="00B0125C">
        <w:rPr>
          <w:rFonts w:eastAsia="Calibri"/>
          <w:sz w:val="28"/>
          <w:szCs w:val="28"/>
          <w:lang w:eastAsia="en-US"/>
        </w:rPr>
        <w:t xml:space="preserve"> насыщению рынка товарами и услугами.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Отдел экономического развития администрации Новоалександровского городского округа является главным координатором по реализации мер поддержки </w:t>
      </w:r>
      <w:r w:rsidRPr="00B0125C">
        <w:rPr>
          <w:rFonts w:eastAsia="Arial Unicode MS" w:cs="Mangal"/>
          <w:spacing w:val="-4"/>
          <w:kern w:val="1"/>
          <w:sz w:val="28"/>
          <w:szCs w:val="28"/>
          <w:lang w:eastAsia="hi-IN" w:bidi="hi-IN"/>
        </w:rPr>
        <w:t xml:space="preserve">малого и среднего предпринимательства (далее –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МСП), работа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 xml:space="preserve">проводится в тесном взаимодействии со всеми отделами, структурными подразделениями, федеральными службами, министерствами и ведомствами Ставропольского края, в рамках реализации национального проекта </w:t>
      </w:r>
      <w:r w:rsidRPr="00B0125C">
        <w:rPr>
          <w:rFonts w:eastAsia="Calibri"/>
          <w:color w:val="000000"/>
          <w:sz w:val="28"/>
          <w:szCs w:val="28"/>
          <w:lang w:eastAsia="en-US"/>
        </w:rPr>
        <w:t>«</w:t>
      </w:r>
      <w:r w:rsidRPr="00B0125C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Малое</w:t>
      </w:r>
      <w:r w:rsidRPr="00B012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</w:t>
      </w:r>
      <w:r w:rsidRPr="00B0125C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среднее</w:t>
      </w:r>
      <w:r w:rsidRPr="00B012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125C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предпринимательство</w:t>
      </w:r>
      <w:r w:rsidRPr="00B012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поддержка индивидуальной предпринимательской инициативы», государственных и муниципальных программ. </w:t>
      </w:r>
      <w:r w:rsidRPr="00B0125C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городском округе сформирована система комплексной поддержки и развития предпринимательства и </w:t>
      </w:r>
      <w:proofErr w:type="spellStart"/>
      <w:r w:rsidRPr="00B0125C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самозанятости</w:t>
      </w:r>
      <w:proofErr w:type="spellEnd"/>
      <w:r w:rsidRPr="00B0125C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используются все системы: финансовая, образовательная и информационная.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За 2022 год прирост субъектов МСП </w:t>
      </w:r>
      <w:r w:rsidRPr="00B0125C">
        <w:rPr>
          <w:rFonts w:eastAsia="Calibri"/>
          <w:sz w:val="28"/>
          <w:szCs w:val="28"/>
          <w:lang w:eastAsia="en-US"/>
        </w:rPr>
        <w:t>в сравнении с 2021 годом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составил 743 единицы или 25 %, за счет роста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самозанятых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. По состоянию на 01.01.2023 года на территории городского округа </w:t>
      </w:r>
      <w:r w:rsidRPr="00B0125C">
        <w:rPr>
          <w:rFonts w:eastAsia="Arial Unicode MS"/>
          <w:kern w:val="1"/>
          <w:sz w:val="28"/>
          <w:szCs w:val="28"/>
          <w:lang w:val="x-none" w:eastAsia="hi-IN" w:bidi="hi-IN"/>
        </w:rPr>
        <w:t>осуществля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ли </w:t>
      </w:r>
      <w:r w:rsidRPr="00B0125C">
        <w:rPr>
          <w:rFonts w:eastAsia="Arial Unicode MS"/>
          <w:kern w:val="1"/>
          <w:sz w:val="28"/>
          <w:szCs w:val="28"/>
          <w:lang w:val="x-none" w:eastAsia="hi-IN" w:bidi="hi-IN"/>
        </w:rPr>
        <w:t xml:space="preserve">деятельность 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3721 </w:t>
      </w:r>
      <w:r w:rsidRPr="00B0125C">
        <w:rPr>
          <w:rFonts w:eastAsia="Arial Unicode MS"/>
          <w:kern w:val="1"/>
          <w:sz w:val="28"/>
          <w:szCs w:val="28"/>
          <w:lang w:val="x-none" w:eastAsia="hi-IN" w:bidi="hi-IN"/>
        </w:rPr>
        <w:t>субъект малого и среднего предпринимательства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, из них 202 малых и средних предприятия, включая микро предприятия и 1774 индивидуальных предпринимателя,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самозанятых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- 1745 ед. (2021 г.: всего – 2978 ед., из них 206 малых и средних предприятий, 1776 ед. индивидуальных предпринимателей,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самозанятых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- 997 ед.).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36"/>
          <w:szCs w:val="36"/>
          <w:lang w:val="x-none"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Выручка от продажи товаров, выполнения работ и оказания услуг субъектами МСП составила 28,5 млрд. рублей, сумма налоговых поступлений в бюджеты всех уровней от деятельности </w:t>
      </w:r>
      <w:r w:rsidRPr="00B0125C">
        <w:rPr>
          <w:rFonts w:eastAsia="Arial Unicode MS"/>
          <w:kern w:val="1"/>
          <w:sz w:val="28"/>
          <w:szCs w:val="28"/>
          <w:lang w:val="x-none" w:eastAsia="hi-IN" w:bidi="hi-IN"/>
        </w:rPr>
        <w:t>субъект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ов</w:t>
      </w:r>
      <w:r w:rsidRPr="00B0125C">
        <w:rPr>
          <w:rFonts w:eastAsia="Arial Unicode MS"/>
          <w:kern w:val="1"/>
          <w:sz w:val="28"/>
          <w:szCs w:val="28"/>
          <w:lang w:val="x-none" w:eastAsia="hi-IN" w:bidi="hi-IN"/>
        </w:rPr>
        <w:t xml:space="preserve"> 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МСП составила 737,246 млн. рублей. Зарегистрировали деятельность - 270</w:t>
      </w:r>
      <w:r w:rsidRPr="00B0125C">
        <w:rPr>
          <w:rFonts w:eastAsia="Arial Unicode MS"/>
          <w:kern w:val="1"/>
          <w:sz w:val="28"/>
          <w:szCs w:val="28"/>
          <w:lang w:val="x-none" w:eastAsia="hi-IN" w:bidi="hi-IN"/>
        </w:rPr>
        <w:t xml:space="preserve"> субъект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ов</w:t>
      </w:r>
      <w:r w:rsidRPr="00B0125C">
        <w:rPr>
          <w:rFonts w:eastAsia="Arial Unicode MS"/>
          <w:kern w:val="1"/>
          <w:sz w:val="28"/>
          <w:szCs w:val="28"/>
          <w:lang w:val="x-none" w:eastAsia="hi-IN" w:bidi="hi-IN"/>
        </w:rPr>
        <w:t xml:space="preserve"> 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МСП, прекратили деятельность – 202, по самым разным причинам: проведение специальной военной операции, введение экономических санкций, нарушение цепочки поставок товаров, усложнились схемы оплаты, резко упало число клиентов, а следствие – выручка и другие.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В </w:t>
      </w: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отраслевой структуре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городского округа 60% субъектов предпринимательства приходиться на сферу потребительского рынка (торговля, общественное питание, бытовое обслуживание населения, сферу услуг), на сельскохозяйственную отрасль - 20 %, на транспорт и связь - 13 %, на обрабатывающие производства - 3 %, на строительство - 2,6 %, прочие виды деятельности – 1,4 %.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В рамках реализации </w:t>
      </w: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муниципальной программы «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Развитие субъектов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края», утвержденной постановлением администрации Новоалександровского городского округа Ставропольского края от 28.12.2020 г. № 2054 (далее - муниципальная программа), в 2022 году на конкурсной основе, в виде субсидий, оказана поддержка 5 индивидуальным предпринимателям в размере по 150 тыс. рублей каждому</w:t>
      </w:r>
      <w:r w:rsidRPr="00B0125C">
        <w:rPr>
          <w:rFonts w:eastAsia="Arial Unicode MS" w:cs="Mangal"/>
          <w:kern w:val="1"/>
          <w:sz w:val="28"/>
          <w:szCs w:val="28"/>
          <w:shd w:val="clear" w:color="auto" w:fill="FFFFFF"/>
          <w:lang w:eastAsia="hi-IN" w:bidi="hi-IN"/>
        </w:rPr>
        <w:t xml:space="preserve"> (2021 г. – 8 субъектам по 150 тыс. рублей).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sz w:val="28"/>
          <w:szCs w:val="28"/>
          <w:lang w:eastAsia="ru-RU"/>
        </w:rPr>
        <w:t>В рамках оказания имущественной поддержки</w:t>
      </w:r>
      <w:r w:rsidRPr="00B0125C">
        <w:rPr>
          <w:rFonts w:eastAsia="Calibri"/>
          <w:spacing w:val="-4"/>
          <w:sz w:val="28"/>
          <w:szCs w:val="28"/>
          <w:lang w:eastAsia="en-US"/>
        </w:rPr>
        <w:t xml:space="preserve"> субъектам малого и среднего предпринимательства</w:t>
      </w:r>
      <w:r w:rsidRPr="00B0125C">
        <w:rPr>
          <w:sz w:val="28"/>
          <w:szCs w:val="28"/>
          <w:lang w:eastAsia="ru-RU"/>
        </w:rPr>
        <w:t>,</w:t>
      </w:r>
      <w:r w:rsidRPr="00B0125C">
        <w:rPr>
          <w:rFonts w:eastAsia="Calibri"/>
          <w:sz w:val="28"/>
          <w:szCs w:val="28"/>
          <w:lang w:eastAsia="en-US"/>
        </w:rPr>
        <w:t xml:space="preserve"> в 2022 году было предоставлено в аренду 6 объектов недвижимости, находящихся в муниципальной собственности, из которых 3 нежилых помещения включены в перечень муниципального имущества городского округа, свободного от прав третьих лиц, предназначенного для предоставления во владение и (или) в пользование на </w:t>
      </w:r>
      <w:r w:rsidRPr="00B0125C">
        <w:rPr>
          <w:rFonts w:eastAsia="Calibri"/>
          <w:sz w:val="28"/>
          <w:szCs w:val="28"/>
          <w:lang w:eastAsia="en-US"/>
        </w:rPr>
        <w:lastRenderedPageBreak/>
        <w:t>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Средний размер платы за 1 кв. м. аренды муниципального имущества в год составляет 1045,42 рублей.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Andale Sans UI;Arial Unicode MS"/>
          <w:bCs/>
          <w:sz w:val="28"/>
          <w:szCs w:val="28"/>
          <w:lang w:eastAsia="en-US"/>
        </w:rPr>
      </w:pPr>
      <w:r w:rsidRPr="00B0125C">
        <w:rPr>
          <w:rFonts w:eastAsia="Andale Sans UI;Arial Unicode MS"/>
          <w:bCs/>
          <w:sz w:val="28"/>
          <w:szCs w:val="28"/>
          <w:lang w:eastAsia="en-US"/>
        </w:rPr>
        <w:t>Проведено 8 аукционов на право размещения нестационарных торговых объектов, в результате создано 6 рабочих мест.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Andale Sans UI;Arial Unicode MS"/>
          <w:bCs/>
          <w:sz w:val="28"/>
          <w:szCs w:val="28"/>
          <w:lang w:eastAsia="en-US"/>
        </w:rPr>
      </w:pPr>
      <w:r w:rsidRPr="00B0125C">
        <w:rPr>
          <w:rFonts w:eastAsia="Andale Sans UI;Arial Unicode MS"/>
          <w:bCs/>
          <w:sz w:val="28"/>
          <w:szCs w:val="28"/>
          <w:lang w:eastAsia="en-US"/>
        </w:rPr>
        <w:t>На территории городского округа организовано 12 ярмарочных площадок, в целях реализации продукции собственного производства, местным товаропроизводителям предоставляются места на льготных условиях, с 50% скидкой.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Доля объема закупок у субъектов МСП и социально - ориентированных некоммерческих организаций в годовом объеме муниципального заказа составила 49 % или 243 млн. рублей.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Andale Sans UI;Arial Unicode MS"/>
          <w:bCs/>
          <w:sz w:val="28"/>
          <w:szCs w:val="28"/>
          <w:lang w:eastAsia="en-US"/>
        </w:rPr>
        <w:t>В 2022 году в целях реализации национального проекта «</w:t>
      </w:r>
      <w:r w:rsidRPr="00B0125C">
        <w:rPr>
          <w:rFonts w:eastAsia="Calibri"/>
          <w:sz w:val="28"/>
          <w:szCs w:val="28"/>
          <w:lang w:eastAsia="en-US"/>
        </w:rPr>
        <w:t>Малое и среднее предпринимательство и поддержка индивидуальной предпринимательской инициативы», в рамках муниципальной программы: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color w:val="000000"/>
          <w:sz w:val="28"/>
          <w:szCs w:val="28"/>
          <w:lang w:eastAsia="en-US"/>
        </w:rPr>
        <w:t>организовано</w:t>
      </w:r>
      <w:proofErr w:type="gramEnd"/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125C">
        <w:rPr>
          <w:rFonts w:eastAsia="Calibri"/>
          <w:sz w:val="28"/>
          <w:szCs w:val="28"/>
          <w:lang w:eastAsia="en-US"/>
        </w:rPr>
        <w:t>торжественное мероприятие, посвященное празднованию «Дня российского предпринимательства», 20 субъектов МСП и 16 их работников награждены наградами городского округа;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color w:val="000000"/>
          <w:sz w:val="28"/>
          <w:szCs w:val="28"/>
          <w:lang w:eastAsia="en-US"/>
        </w:rPr>
        <w:t>оказывались</w:t>
      </w:r>
      <w:proofErr w:type="gramEnd"/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консультационно - информационные услуги, в том числе содействие субъектам малого и среднего предпринимательства (далее - МСП) в получении статуса социального предприятия и участии в федеральных и региональных проектах;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color w:val="000000"/>
          <w:sz w:val="28"/>
          <w:szCs w:val="28"/>
          <w:lang w:eastAsia="en-US"/>
        </w:rPr>
        <w:t>осуществлялось</w:t>
      </w:r>
      <w:proofErr w:type="gramEnd"/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содействие в участии субъектов МСП и местных товаропроизводителей в закупочных сессиях, выставках, конкурсах, проектах, обучающих мероприятиях на краевом и  федеральном уровне;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color w:val="000000"/>
          <w:sz w:val="28"/>
          <w:szCs w:val="28"/>
          <w:lang w:eastAsia="en-US"/>
        </w:rPr>
        <w:t>методическая</w:t>
      </w:r>
      <w:proofErr w:type="gramEnd"/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и информационная поддержка предприятий - экспортеров, </w:t>
      </w:r>
      <w:r w:rsidRPr="00B0125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том числе по их участию в реализации регионального проекта «Бизнес-шерифы»;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sz w:val="28"/>
          <w:szCs w:val="28"/>
          <w:lang w:eastAsia="en-US"/>
        </w:rPr>
        <w:t>проводилась</w:t>
      </w:r>
      <w:proofErr w:type="gramEnd"/>
      <w:r w:rsidRPr="00B0125C">
        <w:rPr>
          <w:rFonts w:eastAsia="Calibri"/>
          <w:sz w:val="28"/>
          <w:szCs w:val="28"/>
          <w:lang w:eastAsia="en-US"/>
        </w:rPr>
        <w:t xml:space="preserve"> информационная кампания по популяризации предпринимательства и в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овлечению в предпринимательскую деятельность </w:t>
      </w:r>
      <w:proofErr w:type="spellStart"/>
      <w:r w:rsidRPr="00B0125C">
        <w:rPr>
          <w:rFonts w:eastAsia="Calibri"/>
          <w:color w:val="000000"/>
          <w:sz w:val="28"/>
          <w:szCs w:val="28"/>
          <w:lang w:eastAsia="en-US"/>
        </w:rPr>
        <w:t>самозанятых</w:t>
      </w:r>
      <w:proofErr w:type="spellEnd"/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граждан, включая проведение обучающих мероприятий</w:t>
      </w:r>
      <w:r w:rsidRPr="00B0125C">
        <w:rPr>
          <w:rFonts w:eastAsia="Calibri"/>
          <w:sz w:val="28"/>
          <w:szCs w:val="28"/>
          <w:lang w:eastAsia="en-US"/>
        </w:rPr>
        <w:t>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color w:val="000000"/>
          <w:sz w:val="28"/>
          <w:szCs w:val="28"/>
          <w:lang w:eastAsia="en-US"/>
        </w:rPr>
        <w:t>работа</w:t>
      </w:r>
      <w:proofErr w:type="gramEnd"/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по популяризации мер государственной поддержки субъектов МСП, оказываемых организациями инфраструктуры поддержки малого и среднего предпринимательства на территории Ставропольского края;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color w:val="000000"/>
          <w:sz w:val="28"/>
          <w:szCs w:val="28"/>
          <w:lang w:eastAsia="en-US"/>
        </w:rPr>
        <w:t>размещались</w:t>
      </w:r>
      <w:proofErr w:type="gramEnd"/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информационные материалы</w:t>
      </w:r>
      <w:r w:rsidRPr="00B0125C">
        <w:rPr>
          <w:rFonts w:eastAsia="Calibri"/>
          <w:sz w:val="28"/>
          <w:szCs w:val="28"/>
          <w:lang w:eastAsia="en-US"/>
        </w:rPr>
        <w:t xml:space="preserve"> о мерах господдержки бизнеса, в том числе оказывается информационная поддержка о проводимых конкурсах на предоставление субсидий из бюджетов разных уровней</w:t>
      </w:r>
      <w:r w:rsidRPr="00B0125C">
        <w:rPr>
          <w:rFonts w:eastAsia="Calibri"/>
          <w:sz w:val="26"/>
          <w:szCs w:val="26"/>
          <w:lang w:eastAsia="en-US"/>
        </w:rPr>
        <w:t>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pacing w:val="-2"/>
          <w:sz w:val="28"/>
          <w:szCs w:val="28"/>
        </w:rPr>
        <w:t>Участником национального проекта «Производительность труда» является 1 среднее предприятие Новоалександровского городского округа - ООО СХП «</w:t>
      </w:r>
      <w:proofErr w:type="spellStart"/>
      <w:r w:rsidRPr="00B0125C">
        <w:rPr>
          <w:rFonts w:eastAsia="Calibri"/>
          <w:spacing w:val="-2"/>
          <w:sz w:val="28"/>
          <w:szCs w:val="28"/>
        </w:rPr>
        <w:t>Югроспром</w:t>
      </w:r>
      <w:proofErr w:type="spellEnd"/>
      <w:r w:rsidRPr="00B0125C">
        <w:rPr>
          <w:rFonts w:eastAsia="Calibri"/>
          <w:spacing w:val="-2"/>
          <w:sz w:val="28"/>
          <w:szCs w:val="28"/>
        </w:rPr>
        <w:t xml:space="preserve">». </w:t>
      </w:r>
      <w:r w:rsidRPr="00B0125C">
        <w:rPr>
          <w:rFonts w:eastAsia="Calibri"/>
          <w:sz w:val="28"/>
          <w:szCs w:val="28"/>
          <w:lang w:eastAsia="en-US"/>
        </w:rPr>
        <w:t>Экспортную деятельность осуществляют 4 предприятия городского округа (ООО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Райффайзен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- Агро», ООО СХП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Югроспром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», ООО «Станица», КФХ Колесникова А.П.).</w:t>
      </w:r>
    </w:p>
    <w:p w:rsidR="00DF654D" w:rsidRPr="00B0125C" w:rsidRDefault="00DF654D" w:rsidP="008C2A8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Ставропольского края </w:t>
      </w:r>
      <w:r w:rsidRPr="00B0125C">
        <w:rPr>
          <w:rFonts w:eastAsia="Calibri"/>
          <w:sz w:val="28"/>
          <w:szCs w:val="28"/>
          <w:lang w:eastAsia="en-US"/>
        </w:rPr>
        <w:lastRenderedPageBreak/>
        <w:t>от 29 января 2014 года № 19 - п «Об утверждении порядка оказания государственной социальной помощи населению Ставропольского края на основании социального контракта», в 2022 году на осуществление предпринимательской деятельности и вновь открытие предпринимательской деятельности оказана поддержка в сумме 6750 тыс. рублей: 27 чел. по 250 тыс. рублей, из которых 14 чел. прошли обучение на сумму 390,0 тыс. рублей (2021г. - оказана поддержка 35 чел. по 250 тыс. рублей в сумме 8 млн. 750 тыс. рублей, из которых 16 чел. прошли обучение на сумму 450,6 тыс. рублей).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Arial Unicode MS" w:cs="Mangal"/>
          <w:kern w:val="1"/>
          <w:sz w:val="28"/>
          <w:szCs w:val="28"/>
          <w:shd w:val="clear" w:color="auto" w:fill="FFFFFF"/>
          <w:lang w:eastAsia="hi-IN" w:bidi="hi-IN"/>
        </w:rPr>
        <w:t xml:space="preserve">В 2022 году в целях содействия развитию малого предпринимательства, повышения общественной значимости предпринимательской деятельности,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проведено 18 </w:t>
      </w: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семинаров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с субъектами МСП</w:t>
      </w: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 в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режиме видеоконференцсвязи</w:t>
      </w: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, в которых приняли участие 665 субъектов,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(2021 г. - 17 семинаров, приняли участие 560 </w:t>
      </w:r>
      <w:proofErr w:type="spellStart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субьектов</w:t>
      </w:r>
      <w:proofErr w:type="spellEnd"/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) оказано 615 консультаций (2021г. - 610 ед.).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Проведено 2 заседания Координационного совета по развитию малого и среднего предпринимательства в Новоалександровском городском округе Ставропольского края.</w:t>
      </w:r>
    </w:p>
    <w:p w:rsidR="00DF654D" w:rsidRPr="00B0125C" w:rsidRDefault="00DF654D" w:rsidP="008C2A8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Mangal"/>
          <w:kern w:val="1"/>
          <w:sz w:val="28"/>
          <w:szCs w:val="28"/>
          <w:shd w:val="clear" w:color="auto" w:fill="FFFFFF"/>
          <w:lang w:eastAsia="hi-IN" w:bidi="hi-IN"/>
        </w:rPr>
      </w:pPr>
      <w:r w:rsidRPr="00B0125C">
        <w:rPr>
          <w:rFonts w:eastAsia="Calibri"/>
          <w:sz w:val="28"/>
          <w:szCs w:val="28"/>
          <w:lang w:eastAsia="en-US"/>
        </w:rPr>
        <w:t xml:space="preserve">Информирование субъектов МСП о мерах государственной и муниципальной поддержки, в том числе в условиях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санкционных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ограничений, </w:t>
      </w:r>
      <w:r w:rsidRPr="00B0125C">
        <w:rPr>
          <w:rFonts w:eastAsia="Calibri" w:cs="Mangal"/>
          <w:kern w:val="1"/>
          <w:sz w:val="28"/>
          <w:szCs w:val="28"/>
          <w:lang w:eastAsia="en-US" w:bidi="hi-IN"/>
        </w:rPr>
        <w:t>о достижениях в развитии собственного бизнеса размещалась н</w:t>
      </w:r>
      <w:r w:rsidRPr="00B0125C">
        <w:rPr>
          <w:rFonts w:cs="Mangal"/>
          <w:kern w:val="1"/>
          <w:sz w:val="28"/>
          <w:szCs w:val="28"/>
          <w:lang w:eastAsia="ru-RU" w:bidi="hi-IN"/>
        </w:rPr>
        <w:t xml:space="preserve">а официальном информационном Интернет - портале Новоалександровского городского округа Ставропольского края </w:t>
      </w:r>
      <w:r w:rsidRPr="00B0125C">
        <w:rPr>
          <w:rFonts w:eastAsia="Calibri" w:cs="Mangal"/>
          <w:kern w:val="1"/>
          <w:sz w:val="28"/>
          <w:szCs w:val="28"/>
          <w:lang w:eastAsia="en-US" w:bidi="hi-IN"/>
        </w:rPr>
        <w:t xml:space="preserve">в сети Интернет, социальных сетях: </w:t>
      </w:r>
      <w:r w:rsidRPr="00B0125C">
        <w:rPr>
          <w:rFonts w:eastAsia="Calibri"/>
          <w:sz w:val="28"/>
          <w:szCs w:val="28"/>
          <w:lang w:eastAsia="en-US"/>
        </w:rPr>
        <w:t>Одноклассники (</w:t>
      </w:r>
      <w:hyperlink r:id="rId8" w:history="1">
        <w:r w:rsidRPr="00B0125C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https://ok.ru/profile/573300248162</w:t>
        </w:r>
      </w:hyperlink>
      <w:r w:rsidRPr="00B0125C">
        <w:rPr>
          <w:rFonts w:eastAsia="Calibri"/>
          <w:sz w:val="28"/>
          <w:szCs w:val="28"/>
          <w:lang w:eastAsia="en-US"/>
        </w:rPr>
        <w:t>); В Контакте (</w:t>
      </w:r>
      <w:hyperlink r:id="rId9" w:history="1">
        <w:r w:rsidRPr="00B0125C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https://vk.com/id509036667</w:t>
        </w:r>
      </w:hyperlink>
      <w:r w:rsidRPr="00B0125C">
        <w:rPr>
          <w:rFonts w:eastAsia="Calibri"/>
          <w:color w:val="0000FF"/>
          <w:sz w:val="28"/>
          <w:szCs w:val="28"/>
          <w:lang w:eastAsia="en-US"/>
        </w:rPr>
        <w:t xml:space="preserve">, </w:t>
      </w:r>
      <w:r w:rsidRPr="00B0125C">
        <w:rPr>
          <w:rFonts w:eastAsia="Calibri"/>
          <w:sz w:val="28"/>
          <w:szCs w:val="28"/>
          <w:lang w:eastAsia="en-US"/>
        </w:rPr>
        <w:t xml:space="preserve">В мессенджере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Телеграм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- канал (</w:t>
      </w:r>
      <w:hyperlink r:id="rId10" w:anchor="@ango_sk" w:tgtFrame="_blank" w:history="1">
        <w:r w:rsidRPr="00B0125C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https://web.telegram.org/k/#@ango_sk</w:t>
        </w:r>
      </w:hyperlink>
      <w:r w:rsidRPr="00B0125C">
        <w:rPr>
          <w:rFonts w:eastAsia="Calibri"/>
          <w:sz w:val="28"/>
          <w:szCs w:val="28"/>
          <w:lang w:eastAsia="en-US"/>
        </w:rPr>
        <w:t xml:space="preserve">) </w:t>
      </w:r>
      <w:r w:rsidRPr="00B0125C">
        <w:rPr>
          <w:rFonts w:eastAsia="Calibri" w:cs="Mangal"/>
          <w:kern w:val="1"/>
          <w:sz w:val="28"/>
          <w:szCs w:val="28"/>
          <w:lang w:eastAsia="en-US" w:bidi="hi-IN"/>
        </w:rPr>
        <w:t xml:space="preserve">и </w:t>
      </w:r>
      <w:r w:rsidRPr="00B0125C">
        <w:rPr>
          <w:rFonts w:eastAsia="Calibri"/>
          <w:sz w:val="28"/>
          <w:szCs w:val="28"/>
          <w:lang w:eastAsia="en-US"/>
        </w:rPr>
        <w:t>общественно - политической газете городского округа «Знамя труда». З</w:t>
      </w:r>
      <w:r w:rsidRPr="00B0125C">
        <w:rPr>
          <w:rFonts w:eastAsia="Calibri" w:cs="Mangal"/>
          <w:kern w:val="1"/>
          <w:sz w:val="28"/>
          <w:szCs w:val="28"/>
          <w:lang w:eastAsia="en-US" w:bidi="hi-IN"/>
        </w:rPr>
        <w:t xml:space="preserve">а 2022 год размещено 105 </w:t>
      </w:r>
      <w:r w:rsidRPr="00B0125C">
        <w:rPr>
          <w:rFonts w:eastAsia="Arial Unicode MS" w:cs="Mangal"/>
          <w:kern w:val="1"/>
          <w:sz w:val="28"/>
          <w:szCs w:val="28"/>
          <w:shd w:val="clear" w:color="auto" w:fill="FFFFFF"/>
          <w:lang w:eastAsia="hi-IN" w:bidi="hi-IN"/>
        </w:rPr>
        <w:t>публикаций различного содержания.</w:t>
      </w:r>
    </w:p>
    <w:p w:rsidR="00DF654D" w:rsidRPr="00B0125C" w:rsidRDefault="00DF654D" w:rsidP="008C2A87">
      <w:pPr>
        <w:widowControl w:val="0"/>
        <w:suppressAutoHyphens/>
        <w:ind w:firstLine="709"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Некоммерческой организацией «Фонд поддержки предпринимательства в Ставропольском крае» в 2022 году оказана поддержка 4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субьектам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МСП на сумму 1,486 млн. рублей на следующие цели:</w:t>
      </w:r>
    </w:p>
    <w:p w:rsidR="00DF654D" w:rsidRPr="00B0125C" w:rsidRDefault="00DF654D" w:rsidP="008C2A87">
      <w:pPr>
        <w:widowControl w:val="0"/>
        <w:suppressAutoHyphens/>
        <w:ind w:firstLine="709"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размещение на международных электронных площадках (1 субъект, на сумму 0,3 млн. рублей);</w:t>
      </w:r>
    </w:p>
    <w:p w:rsidR="00DF654D" w:rsidRPr="00B0125C" w:rsidRDefault="00DF654D" w:rsidP="008C2A87">
      <w:pPr>
        <w:widowControl w:val="0"/>
        <w:suppressAutoHyphens/>
        <w:ind w:firstLine="709"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международные бизнес - мисси (2 субъекта, на сумму 1,182 млн. рублей);</w:t>
      </w:r>
    </w:p>
    <w:p w:rsidR="00DF654D" w:rsidRPr="00B0125C" w:rsidRDefault="00DF654D" w:rsidP="008C2A87">
      <w:pPr>
        <w:widowControl w:val="0"/>
        <w:suppressAutoHyphens/>
        <w:ind w:firstLine="709"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- участие в обучающем очном семинаре (1 субъект, на сумму 0,004 млн. рублей).</w:t>
      </w:r>
    </w:p>
    <w:p w:rsidR="00DF654D" w:rsidRPr="00B0125C" w:rsidRDefault="00DF654D" w:rsidP="008C2A87">
      <w:pPr>
        <w:widowControl w:val="0"/>
        <w:suppressAutoHyphens/>
        <w:ind w:firstLine="709"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Консультационные услуги получили 67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субьектов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, в 2021 году - 113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субьектов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>.</w:t>
      </w:r>
    </w:p>
    <w:p w:rsidR="00DF654D" w:rsidRPr="00B0125C" w:rsidRDefault="00DF654D" w:rsidP="008C2A87">
      <w:pPr>
        <w:widowControl w:val="0"/>
        <w:suppressAutoHyphens/>
        <w:ind w:firstLine="709"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ГУП СК «Гарантийный фонд поддержки малого и среднего предпринимательства в Ставропольском крае» в 2022 году представлены поручительства 20 субъектам малого и среднего предпринимательства на сумму 176,5 млн. руб. (2021 год - 4 поручительства на сумму 80,8 млн. руб.).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Calibri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По состоянию на 01.01.2023 г. </w:t>
      </w:r>
      <w:r w:rsidRPr="00B0125C">
        <w:rPr>
          <w:rFonts w:eastAsia="Calibri"/>
          <w:kern w:val="1"/>
          <w:sz w:val="28"/>
          <w:szCs w:val="28"/>
          <w:lang w:eastAsia="hi-IN" w:bidi="hi-IN"/>
        </w:rPr>
        <w:t xml:space="preserve">НМО «Фонд микрофинансирования субъектов малого и среднего предпринимательства в Ставропольском крае» (далее – Фонд) выдано </w:t>
      </w:r>
      <w:proofErr w:type="spellStart"/>
      <w:r w:rsidRPr="00B0125C">
        <w:rPr>
          <w:rFonts w:eastAsia="Calibri"/>
          <w:kern w:val="1"/>
          <w:sz w:val="28"/>
          <w:szCs w:val="28"/>
          <w:lang w:eastAsia="hi-IN" w:bidi="hi-IN"/>
        </w:rPr>
        <w:t>микрозаймов</w:t>
      </w:r>
      <w:proofErr w:type="spellEnd"/>
      <w:r w:rsidRPr="00B0125C">
        <w:rPr>
          <w:rFonts w:eastAsia="Calibri"/>
          <w:kern w:val="1"/>
          <w:sz w:val="28"/>
          <w:szCs w:val="28"/>
          <w:lang w:eastAsia="hi-IN" w:bidi="hi-IN"/>
        </w:rPr>
        <w:t xml:space="preserve"> 26 индивидуальным предпринимателям </w:t>
      </w:r>
      <w:r w:rsidRPr="00B0125C">
        <w:rPr>
          <w:rFonts w:eastAsia="Calibri"/>
          <w:kern w:val="1"/>
          <w:sz w:val="28"/>
          <w:szCs w:val="28"/>
          <w:lang w:eastAsia="hi-IN" w:bidi="hi-IN"/>
        </w:rPr>
        <w:lastRenderedPageBreak/>
        <w:t xml:space="preserve">в сумме 43,9 млн. руб. (за 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>2021 год -</w:t>
      </w:r>
      <w:r w:rsidRPr="00B0125C">
        <w:rPr>
          <w:rFonts w:eastAsia="Calibri"/>
          <w:kern w:val="1"/>
          <w:sz w:val="28"/>
          <w:szCs w:val="28"/>
          <w:lang w:eastAsia="hi-IN" w:bidi="hi-IN"/>
        </w:rPr>
        <w:t xml:space="preserve"> 21 индивидуальному предпринимателю на сумму 33,9 млн. руб.).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Calibri"/>
          <w:kern w:val="1"/>
          <w:sz w:val="28"/>
          <w:szCs w:val="28"/>
          <w:lang w:eastAsia="hi-IN" w:bidi="hi-IN"/>
        </w:rPr>
      </w:pPr>
      <w:r w:rsidRPr="00B0125C">
        <w:rPr>
          <w:rFonts w:eastAsia="Calibri"/>
          <w:kern w:val="1"/>
          <w:sz w:val="28"/>
          <w:szCs w:val="28"/>
          <w:lang w:eastAsia="hi-IN" w:bidi="hi-IN"/>
        </w:rPr>
        <w:t xml:space="preserve">За период работы Фонда (с декабря 2010 года) выдано </w:t>
      </w:r>
      <w:proofErr w:type="spellStart"/>
      <w:r w:rsidRPr="00B0125C">
        <w:rPr>
          <w:rFonts w:eastAsia="Calibri"/>
          <w:kern w:val="1"/>
          <w:sz w:val="28"/>
          <w:szCs w:val="28"/>
          <w:lang w:eastAsia="hi-IN" w:bidi="hi-IN"/>
        </w:rPr>
        <w:t>микрозаймов</w:t>
      </w:r>
      <w:proofErr w:type="spellEnd"/>
      <w:r w:rsidRPr="00B0125C">
        <w:rPr>
          <w:rFonts w:eastAsia="Calibri"/>
          <w:kern w:val="1"/>
          <w:sz w:val="28"/>
          <w:szCs w:val="28"/>
          <w:lang w:eastAsia="hi-IN" w:bidi="hi-IN"/>
        </w:rPr>
        <w:t xml:space="preserve"> 204 субъектам малого и среднего предпринимательства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 w:rsidRPr="00B0125C">
        <w:rPr>
          <w:rFonts w:eastAsia="Calibri"/>
          <w:kern w:val="1"/>
          <w:sz w:val="28"/>
          <w:szCs w:val="28"/>
          <w:lang w:eastAsia="hi-IN" w:bidi="hi-IN"/>
        </w:rPr>
        <w:t>на сумму 206,4 млн. рублей.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kern w:val="1"/>
          <w:sz w:val="28"/>
          <w:szCs w:val="28"/>
          <w:lang w:eastAsia="ru-RU" w:bidi="hi-IN"/>
        </w:rPr>
        <w:t xml:space="preserve"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 </w:t>
      </w:r>
      <w:r w:rsidRPr="00B0125C">
        <w:rPr>
          <w:rFonts w:eastAsia="Calibri"/>
          <w:sz w:val="28"/>
          <w:szCs w:val="28"/>
          <w:lang w:eastAsia="en-US"/>
        </w:rPr>
        <w:t xml:space="preserve">в </w:t>
      </w:r>
      <w:r w:rsidRPr="00B0125C">
        <w:rPr>
          <w:sz w:val="28"/>
          <w:szCs w:val="28"/>
          <w:lang w:eastAsia="ru-RU"/>
        </w:rPr>
        <w:t xml:space="preserve">2022г. господдержку получили 75 </w:t>
      </w:r>
      <w:proofErr w:type="spellStart"/>
      <w:r w:rsidRPr="00B0125C">
        <w:rPr>
          <w:sz w:val="28"/>
          <w:szCs w:val="28"/>
          <w:lang w:eastAsia="ru-RU"/>
        </w:rPr>
        <w:t>сельхозтоваропроизводителей</w:t>
      </w:r>
      <w:proofErr w:type="spellEnd"/>
      <w:r w:rsidRPr="00B0125C">
        <w:rPr>
          <w:sz w:val="28"/>
          <w:szCs w:val="28"/>
          <w:lang w:eastAsia="ru-RU"/>
        </w:rPr>
        <w:t xml:space="preserve"> на сумму 244,7 млн. руб., в том числе: 59 ИП глава КФХ на сумму - 16,3 млн. руб., 16 крупных </w:t>
      </w:r>
      <w:proofErr w:type="spellStart"/>
      <w:r w:rsidRPr="00B0125C">
        <w:rPr>
          <w:sz w:val="28"/>
          <w:szCs w:val="28"/>
          <w:lang w:eastAsia="ru-RU"/>
        </w:rPr>
        <w:t>сельхозтоваропроизводителей</w:t>
      </w:r>
      <w:proofErr w:type="spellEnd"/>
      <w:r w:rsidRPr="00B0125C">
        <w:rPr>
          <w:sz w:val="28"/>
          <w:szCs w:val="28"/>
          <w:lang w:eastAsia="ru-RU"/>
        </w:rPr>
        <w:t xml:space="preserve"> на сумму - 228,4 млн. рублей и </w:t>
      </w:r>
      <w:r w:rsidRPr="00B0125C">
        <w:rPr>
          <w:kern w:val="1"/>
          <w:sz w:val="28"/>
          <w:szCs w:val="28"/>
          <w:lang w:eastAsia="ru-RU" w:bidi="hi-IN"/>
        </w:rPr>
        <w:t xml:space="preserve">1 сельхозкооператив на сумму - 15 млн. руб. 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(в 2021году господдержку получили </w:t>
      </w:r>
      <w:r w:rsidRPr="00B0125C">
        <w:rPr>
          <w:sz w:val="28"/>
          <w:szCs w:val="28"/>
          <w:lang w:eastAsia="ru-RU"/>
        </w:rPr>
        <w:t xml:space="preserve">92 </w:t>
      </w:r>
      <w:proofErr w:type="spellStart"/>
      <w:r w:rsidRPr="00B0125C">
        <w:rPr>
          <w:sz w:val="28"/>
          <w:szCs w:val="28"/>
          <w:lang w:eastAsia="ru-RU"/>
        </w:rPr>
        <w:t>сельсхозтоваропроизводителя</w:t>
      </w:r>
      <w:proofErr w:type="spellEnd"/>
      <w:r w:rsidRPr="00B0125C">
        <w:rPr>
          <w:sz w:val="28"/>
          <w:szCs w:val="28"/>
          <w:lang w:eastAsia="ru-RU"/>
        </w:rPr>
        <w:t xml:space="preserve"> на сумму 218,4 млн. руб.,  в том числе: 67 ИП глава КФХ на сумму - 26 млн. руб., 20 крупных </w:t>
      </w:r>
      <w:proofErr w:type="spellStart"/>
      <w:r w:rsidRPr="00B0125C">
        <w:rPr>
          <w:sz w:val="28"/>
          <w:szCs w:val="28"/>
          <w:lang w:eastAsia="ru-RU"/>
        </w:rPr>
        <w:t>сельхозтоваропроизводителей</w:t>
      </w:r>
      <w:proofErr w:type="spellEnd"/>
      <w:r w:rsidRPr="00B0125C">
        <w:rPr>
          <w:sz w:val="28"/>
          <w:szCs w:val="28"/>
          <w:lang w:eastAsia="ru-RU"/>
        </w:rPr>
        <w:t xml:space="preserve"> на сумму -183, млн. рублей. 4 ИП на сумму 6,8 млн. руб. и 1 сельхозкооператив на сумму - 2,8 млн. руб.,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по программе «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Агростартап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>» предоставлены гранты 2 фермерам на развитие птицеводства на сумму 6 млн. руб.).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kern w:val="1"/>
          <w:sz w:val="28"/>
          <w:szCs w:val="28"/>
          <w:lang w:eastAsia="ru-RU" w:bidi="hi-IN"/>
        </w:rPr>
      </w:pPr>
      <w:r w:rsidRPr="00B0125C">
        <w:rPr>
          <w:kern w:val="1"/>
          <w:sz w:val="28"/>
          <w:szCs w:val="28"/>
          <w:lang w:eastAsia="ru-RU" w:bidi="hi-IN"/>
        </w:rPr>
        <w:t>Министерством экономического развития Ставропольского края предоставлены меры поддержки 2 субъектам МСП на сумму 9,5 млн. руб. на возмещение части затрат по приобретенному оборудованию.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kern w:val="1"/>
          <w:sz w:val="28"/>
          <w:szCs w:val="28"/>
          <w:lang w:eastAsia="ru-RU" w:bidi="hi-IN"/>
        </w:rPr>
        <w:t>Комитетом Ставропольского края по пищевой и перерабатывающей промышленности, торговле и лицензированию предоставлена поддержка 1 субъекту МСП на возмещение части затрат на производство хлеба в сумме 568 тыс. рублей.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В соответствии со статьей 8 Федерального закона от 24.04.2007г. № 209-ФЗ «О развитии малого и среднего предпринимательства в Российской Федерации»,</w:t>
      </w: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125C">
        <w:rPr>
          <w:rFonts w:eastAsia="Calibri"/>
          <w:sz w:val="28"/>
          <w:szCs w:val="28"/>
          <w:lang w:eastAsia="en-US"/>
        </w:rPr>
        <w:t>администрацией Новоалександровского городского округа Ставропольского края ведется Единый реестр субъектов малого и среднего предпринимательства – получателей поддержки с последующим представлением сведений в федеральный орган исполнительной власти, выполняющий функции по надзору и контролю за соблюдением законодательства о налогах и сборах.</w:t>
      </w:r>
    </w:p>
    <w:p w:rsidR="00DF654D" w:rsidRPr="00B0125C" w:rsidRDefault="00DF654D" w:rsidP="008C2A87">
      <w:pPr>
        <w:jc w:val="both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8C2A87">
      <w:pPr>
        <w:widowControl w:val="0"/>
        <w:tabs>
          <w:tab w:val="left" w:pos="4536"/>
        </w:tabs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Потребительский рынок</w:t>
      </w:r>
    </w:p>
    <w:p w:rsidR="00DF654D" w:rsidRPr="00B0125C" w:rsidRDefault="00DF654D" w:rsidP="008C2A87">
      <w:pPr>
        <w:widowControl w:val="0"/>
        <w:tabs>
          <w:tab w:val="left" w:pos="4536"/>
        </w:tabs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Торговое обслуживание населения Новоалександровского городского округа в основном осуществляется субъектами малого и среднего предпринимательства. На территории городского округа находится 503 объекта розничной торговли, торговая площадь которых составляет </w:t>
      </w:r>
      <w:r w:rsidRPr="00B0125C">
        <w:rPr>
          <w:sz w:val="28"/>
          <w:szCs w:val="28"/>
          <w:lang w:eastAsia="ru-RU"/>
        </w:rPr>
        <w:t xml:space="preserve">59466,8 </w:t>
      </w:r>
      <w:r w:rsidRPr="00B0125C">
        <w:rPr>
          <w:rFonts w:eastAsia="Calibri"/>
          <w:sz w:val="28"/>
          <w:szCs w:val="28"/>
          <w:lang w:eastAsia="en-US"/>
        </w:rPr>
        <w:t>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 xml:space="preserve">, из них продовольственных – 156, непродовольственных (промышленных) - 186, смешанных – 161. Осуществляют деятельность 76 точек общественного питания на 4145 посадочных места, из них 22 – школьные столовые на 2868 посадочных места, 1 столовая филиала частного </w:t>
      </w:r>
      <w:r w:rsidRPr="00B0125C">
        <w:rPr>
          <w:rFonts w:eastAsia="Calibri"/>
          <w:sz w:val="28"/>
          <w:szCs w:val="28"/>
          <w:lang w:eastAsia="en-US"/>
        </w:rPr>
        <w:lastRenderedPageBreak/>
        <w:t xml:space="preserve">профессионального образовательного учреждения «Ставропольский кооперативный техникум» в г. Новоалександровске на 60 посадочных мест и 2 столовых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Григорополисского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сельскохозяйственного техникума имени атамана М.И. Платова на 90 посадочных мест. Количество посадочных мест на 1 тысячу человек в системе общественного питания составляет 66,3 места (2021г. – 65,3 места).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Pr="00B0125C">
        <w:rPr>
          <w:rFonts w:eastAsia="Calibri"/>
          <w:sz w:val="28"/>
          <w:szCs w:val="28"/>
          <w:lang w:eastAsia="en-US"/>
        </w:rPr>
        <w:t>январь – декабрь 2022 года оборот розничной торговли крупных и средних предприятий всех видов экономической деятельности составил 2707,5 млн. рублей и увеличился к соответствующему периоду прошлого года на 468,4 млн. рублей или на 20,9 % (2021г. – 2238,5 млн. руб.).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Оборот общественного питания крупных и средних предприятий всех видов экономической деятельности за 2022 год составил 35,9 млн. рублей, темп роста составил 127,7 % к 2021 году (28,1 млн. руб.).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В 2022 году введено в эксплуатацию 8 магазинов, общей площадью 2676,7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B0125C">
        <w:rPr>
          <w:rFonts w:eastAsia="Calibri"/>
          <w:sz w:val="28"/>
          <w:szCs w:val="28"/>
          <w:lang w:eastAsia="en-US"/>
        </w:rPr>
        <w:t>(2021 год – 10 магазинов, площадью 2138,4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), из них: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- произведена реконструкция 3 магазинов, общей площадью 1290,8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 xml:space="preserve"> (2021 г. – 3 магазина, общей площадью 382 м</w:t>
      </w:r>
      <w:r w:rsidRPr="00B0125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B0125C">
        <w:rPr>
          <w:rFonts w:eastAsia="Calibri"/>
          <w:sz w:val="28"/>
          <w:szCs w:val="28"/>
          <w:lang w:eastAsia="en-US"/>
        </w:rPr>
        <w:t>).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lang w:eastAsia="hi-IN" w:bidi="hi-IN"/>
        </w:rPr>
      </w:pPr>
      <w:r w:rsidRPr="00B0125C">
        <w:rPr>
          <w:rFonts w:eastAsia="Arial Unicode MS" w:cs="Mangal"/>
          <w:color w:val="000000"/>
          <w:kern w:val="1"/>
          <w:sz w:val="28"/>
          <w:lang w:eastAsia="hi-IN" w:bidi="hi-IN"/>
        </w:rPr>
        <w:t xml:space="preserve">Торговая сеть городского округа стабильно наполняется продуктами питания местного производства, расширяется ассортимент выпускаемой продукции. </w:t>
      </w: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Продукция, производимая местными предприятиями, в полном ассортименте представлена на рынке городского округа. П</w:t>
      </w:r>
      <w:r w:rsidRPr="00B0125C">
        <w:rPr>
          <w:rFonts w:eastAsia="Arial Unicode MS" w:cs="Mangal"/>
          <w:color w:val="000000"/>
          <w:kern w:val="1"/>
          <w:sz w:val="28"/>
          <w:lang w:eastAsia="hi-IN" w:bidi="hi-IN"/>
        </w:rPr>
        <w:t>редприятия внедряют новые линии, технологии, что позволяет расширить ассортимент выпускаемой продукции, улучшить её качество.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Продукция местных производителей в полном ассортименте представлена и в торговой сети городского округа. </w:t>
      </w:r>
      <w:r w:rsidRPr="00B0125C">
        <w:rPr>
          <w:rFonts w:eastAsia="Arial Unicode MS" w:cs="Mangal"/>
          <w:color w:val="000000"/>
          <w:kern w:val="1"/>
          <w:sz w:val="28"/>
          <w:lang w:eastAsia="hi-IN" w:bidi="hi-IN"/>
        </w:rPr>
        <w:t xml:space="preserve">Население городского округа по - прежнему отдаёт предпочтение продуктам местного производства, которые </w:t>
      </w: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в полном ассортименте представлены на рынке</w:t>
      </w:r>
      <w:r w:rsidRPr="00B0125C">
        <w:rPr>
          <w:rFonts w:eastAsia="Arial Unicode MS" w:cs="Mangal"/>
          <w:color w:val="000000"/>
          <w:kern w:val="1"/>
          <w:sz w:val="28"/>
          <w:lang w:eastAsia="hi-IN" w:bidi="hi-IN"/>
        </w:rPr>
        <w:t xml:space="preserve"> городского округа</w:t>
      </w: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.</w:t>
      </w:r>
    </w:p>
    <w:p w:rsidR="00DF654D" w:rsidRPr="00B0125C" w:rsidRDefault="00DF654D" w:rsidP="008C2A87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На территории городского округа работает 41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обьект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фирменной торговли ставропольских товаропроизводителей, в том числе:</w:t>
      </w:r>
    </w:p>
    <w:p w:rsidR="00DF654D" w:rsidRPr="00B0125C" w:rsidRDefault="00DF654D" w:rsidP="008C2A87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sz w:val="28"/>
          <w:szCs w:val="28"/>
          <w:lang w:eastAsia="en-US"/>
        </w:rPr>
        <w:t>по</w:t>
      </w:r>
      <w:proofErr w:type="gramEnd"/>
      <w:r w:rsidRPr="00B0125C">
        <w:rPr>
          <w:rFonts w:eastAsia="Calibri"/>
          <w:sz w:val="28"/>
          <w:szCs w:val="28"/>
          <w:lang w:eastAsia="en-US"/>
        </w:rPr>
        <w:t xml:space="preserve"> продаже хлебобулочных изделий – 11 (индивидуальный предприниматель Четвериков А.Ю. – 10 магазинов «Хлеб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Четверикова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»; индивидуальный предприниматель Ханин С.С. – 1 магазин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Хлебушкин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»);</w:t>
      </w:r>
    </w:p>
    <w:p w:rsidR="00DF654D" w:rsidRPr="00B0125C" w:rsidRDefault="00DF654D" w:rsidP="008C2A87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sz w:val="28"/>
          <w:szCs w:val="28"/>
          <w:lang w:eastAsia="en-US"/>
        </w:rPr>
        <w:t>мясных</w:t>
      </w:r>
      <w:proofErr w:type="gramEnd"/>
      <w:r w:rsidRPr="00B0125C">
        <w:rPr>
          <w:rFonts w:eastAsia="Calibri"/>
          <w:sz w:val="28"/>
          <w:szCs w:val="28"/>
          <w:lang w:eastAsia="en-US"/>
        </w:rPr>
        <w:t xml:space="preserve"> и колбасных изделий – 29 (ООО СХП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Югроспром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 – 9 магазинов «Гурман», АО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Григорополисское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 – 7 магазинов «Колос», СПК колхоз «Родина» – 6 магазинов, ООО «Юг - Колос Плюс» – 2 магазина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Семидаль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», индивидуальный предприниматель Плотников А.В. – 2 магазина, ООО «МДМ» - 3 магазина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Кураторгъ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»);</w:t>
      </w:r>
    </w:p>
    <w:p w:rsidR="00DF654D" w:rsidRPr="00B0125C" w:rsidRDefault="00DF654D" w:rsidP="008C2A87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0125C">
        <w:rPr>
          <w:rFonts w:eastAsia="Calibri"/>
          <w:sz w:val="28"/>
          <w:szCs w:val="28"/>
          <w:lang w:eastAsia="en-US"/>
        </w:rPr>
        <w:t>рыбы</w:t>
      </w:r>
      <w:proofErr w:type="gramEnd"/>
      <w:r w:rsidRPr="00B0125C">
        <w:rPr>
          <w:rFonts w:eastAsia="Calibri"/>
          <w:sz w:val="28"/>
          <w:szCs w:val="28"/>
          <w:lang w:eastAsia="en-US"/>
        </w:rPr>
        <w:t xml:space="preserve"> и рыбной продукции - 1 ( АО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Компищепром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– 1 магазин).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Федеральная торговая сеть представлена такими организациями, как АО «Тандер» (5 магазинов «Магнит», 5 магазинов «Магнит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Косметик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»), ООО «АГРОТОРГ» компании X5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Retail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Group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(7 магазинов «Пятерочка»), ООО «ТОРГСЕРВИС 69» (1 магазин «Светофор»), ООО «Атлас» (2 магазина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Красное&amp;Белое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»), ООО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Бэст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 Прайс» (2 магазина «</w:t>
      </w:r>
      <w:r w:rsidRPr="00B0125C">
        <w:rPr>
          <w:rFonts w:eastAsia="Calibri"/>
          <w:sz w:val="28"/>
          <w:szCs w:val="28"/>
          <w:lang w:val="en-US" w:eastAsia="en-US"/>
        </w:rPr>
        <w:t>Fix</w:t>
      </w:r>
      <w:r w:rsidRPr="00B0125C">
        <w:rPr>
          <w:rFonts w:eastAsia="Calibri"/>
          <w:sz w:val="28"/>
          <w:szCs w:val="28"/>
          <w:lang w:eastAsia="en-US"/>
        </w:rPr>
        <w:t xml:space="preserve"> </w:t>
      </w:r>
      <w:r w:rsidRPr="00B0125C">
        <w:rPr>
          <w:rFonts w:eastAsia="Calibri"/>
          <w:sz w:val="28"/>
          <w:szCs w:val="28"/>
          <w:lang w:val="en-US" w:eastAsia="en-US"/>
        </w:rPr>
        <w:t>Price</w:t>
      </w:r>
      <w:r w:rsidRPr="00B0125C">
        <w:rPr>
          <w:rFonts w:eastAsia="Calibri"/>
          <w:sz w:val="28"/>
          <w:szCs w:val="28"/>
          <w:lang w:eastAsia="en-US"/>
        </w:rPr>
        <w:t>»), ООО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Ермолино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» (1 магазин «Продукты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Ермолино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»), ООО «ВТД ТД» (3 магазина </w:t>
      </w:r>
      <w:r w:rsidRPr="00B0125C">
        <w:rPr>
          <w:rFonts w:eastAsia="Calibri"/>
          <w:sz w:val="28"/>
          <w:szCs w:val="28"/>
          <w:lang w:eastAsia="en-US"/>
        </w:rPr>
        <w:lastRenderedPageBreak/>
        <w:t>«33 курицы»), ООО «ПВ Юг» (1магазин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Доброцен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»), АО «ТЕХНОПОИНТ» (1 магазин «</w:t>
      </w:r>
      <w:r w:rsidRPr="00B0125C">
        <w:rPr>
          <w:rFonts w:eastAsia="Calibri"/>
          <w:sz w:val="28"/>
          <w:szCs w:val="28"/>
          <w:lang w:val="en-US" w:eastAsia="en-US"/>
        </w:rPr>
        <w:t>DNS</w:t>
      </w:r>
      <w:r w:rsidRPr="00B0125C">
        <w:rPr>
          <w:rFonts w:eastAsia="Calibri"/>
          <w:sz w:val="28"/>
          <w:szCs w:val="28"/>
          <w:lang w:eastAsia="en-US"/>
        </w:rPr>
        <w:t>»), ОО «КОМПАНИЯ РБТ» (1 магазин «</w:t>
      </w:r>
      <w:r w:rsidRPr="00B0125C">
        <w:rPr>
          <w:rFonts w:eastAsia="Calibri"/>
          <w:sz w:val="28"/>
          <w:szCs w:val="28"/>
          <w:shd w:val="clear" w:color="auto" w:fill="FFFFFF"/>
          <w:lang w:val="en-US" w:eastAsia="en-US"/>
        </w:rPr>
        <w:t>RBT</w:t>
      </w:r>
      <w:r w:rsidRPr="00B0125C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B0125C">
        <w:rPr>
          <w:rFonts w:eastAsia="Calibri"/>
          <w:sz w:val="28"/>
          <w:szCs w:val="28"/>
          <w:shd w:val="clear" w:color="auto" w:fill="FFFFFF"/>
          <w:lang w:val="en-US" w:eastAsia="en-US"/>
        </w:rPr>
        <w:t>ru</w:t>
      </w:r>
      <w:proofErr w:type="spellEnd"/>
      <w:r w:rsidRPr="00B0125C">
        <w:rPr>
          <w:rFonts w:eastAsia="Calibri"/>
          <w:sz w:val="28"/>
          <w:szCs w:val="28"/>
          <w:shd w:val="clear" w:color="auto" w:fill="FFFFFF"/>
          <w:lang w:eastAsia="en-US"/>
        </w:rPr>
        <w:t>»</w:t>
      </w:r>
      <w:r w:rsidRPr="00B0125C">
        <w:rPr>
          <w:rFonts w:eastAsia="Calibri"/>
          <w:sz w:val="28"/>
          <w:szCs w:val="28"/>
          <w:lang w:eastAsia="en-US"/>
        </w:rPr>
        <w:t>),</w:t>
      </w:r>
      <w:r w:rsidRPr="00B0125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B0125C">
        <w:rPr>
          <w:rFonts w:eastAsia="Calibri"/>
          <w:sz w:val="28"/>
          <w:szCs w:val="28"/>
          <w:lang w:eastAsia="en-US"/>
        </w:rPr>
        <w:t>ООО</w:t>
      </w:r>
      <w:r w:rsidRPr="00B0125C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«Евросеть» (1 магазин «Евросеть»), ООО «Сеть Связной» (1 магазин «Связной»).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Региональная торговая сеть представлена следующими организациями: ООО «Тамада - Юг» (2 магазина «Тамада»), ООО «МДМ» (3 магазина «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КураторгЪ</w:t>
      </w:r>
      <w:proofErr w:type="spellEnd"/>
      <w:r w:rsidRPr="00B0125C">
        <w:rPr>
          <w:rFonts w:eastAsia="Calibri"/>
          <w:sz w:val="28"/>
          <w:szCs w:val="28"/>
          <w:lang w:eastAsia="en-US"/>
        </w:rPr>
        <w:t>»), ООО «Копейкин Дом» (3 магазина «Копейкин дом»).</w:t>
      </w:r>
    </w:p>
    <w:p w:rsidR="00DF654D" w:rsidRPr="00B0125C" w:rsidRDefault="00DF654D" w:rsidP="008C2A87">
      <w:pPr>
        <w:ind w:firstLine="709"/>
        <w:contextualSpacing/>
        <w:jc w:val="both"/>
        <w:rPr>
          <w:rFonts w:eastAsia="Andale Sans UI;Arial Unicode MS"/>
          <w:bCs/>
          <w:sz w:val="28"/>
          <w:szCs w:val="28"/>
          <w:lang w:eastAsia="en-US"/>
        </w:rPr>
      </w:pPr>
      <w:r w:rsidRPr="00B0125C">
        <w:rPr>
          <w:rFonts w:eastAsia="Andale Sans UI;Arial Unicode MS"/>
          <w:bCs/>
          <w:sz w:val="28"/>
          <w:szCs w:val="28"/>
          <w:lang w:eastAsia="en-US"/>
        </w:rPr>
        <w:t>На территории городского округа организовано 12 ярмарочных площадок, в целях реализации сельхозпродукции собственного производства местными товаропроизводителями.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В 2022 году, согласно графиков, проведено 929 ярмарок, объем реализованной продукции в натуральном выражении составил 897,7 т, в стоимостном выражении – 91356 тыс. рублей (2021г. – 927 ярмарок, реализовано - 868,73 т на сумму 99956 тыс. руб.).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Одним из контрольных вопросов торговли является пресечение самовольного, вопреки установленному порядку, осуществления деятельности в сфере торговли, то есть ликвидация стихийной торговли.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В целях устранения нарушений за 2022 год специалистами администрации Новоалександровского городского округа и специалистами территориальных отделов администрации Новоалександровского городского округа, совместно с контролирующими органами проведено 93 рейда (2021 г. - 108 рейдов) по ликвидации мест стихийной торговли на территории городского округа.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>Административной комиссией в отношении граждан и индивидуальных предпринимателей, привлечённых по ст. 9.4 Закона Ставропольского края «Об административных правонарушениях в Ставропольском крае» от 10.04.2008г. № 20 – КЗ, за 2022 год составлен 1 протокол (2021 г. - 2 протокола).</w:t>
      </w:r>
    </w:p>
    <w:p w:rsidR="00DF654D" w:rsidRPr="00B0125C" w:rsidRDefault="00DF654D" w:rsidP="008C2A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В округе осуществляют деятельность 44 цеха малой мощности по переработке сельскохозяйственной продукции: 2 цеха по производству полуфабрикатов, 5 убойных, 1 рыбный, 3 колбасных, 3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крупоцеха</w:t>
      </w:r>
      <w:proofErr w:type="spellEnd"/>
      <w:r w:rsidRPr="00B0125C">
        <w:rPr>
          <w:rFonts w:eastAsia="Calibri"/>
          <w:sz w:val="28"/>
          <w:szCs w:val="28"/>
          <w:lang w:eastAsia="en-US"/>
        </w:rPr>
        <w:t xml:space="preserve">, 3 макаронных, 2 молочных, 2 </w:t>
      </w:r>
      <w:proofErr w:type="spellStart"/>
      <w:r w:rsidRPr="00B0125C">
        <w:rPr>
          <w:rFonts w:eastAsia="Calibri"/>
          <w:sz w:val="28"/>
          <w:szCs w:val="28"/>
          <w:lang w:eastAsia="en-US"/>
        </w:rPr>
        <w:t>маслоцеха</w:t>
      </w:r>
      <w:proofErr w:type="spellEnd"/>
      <w:r w:rsidRPr="00B0125C">
        <w:rPr>
          <w:rFonts w:eastAsia="Calibri"/>
          <w:sz w:val="28"/>
          <w:szCs w:val="28"/>
          <w:lang w:eastAsia="en-US"/>
        </w:rPr>
        <w:t>, 2 консервных, 4 кондитерских, 5 кормоцехов, 1 цех по производству семян подсолнечника, 3 мельницы, 7 пекарен и 1 мини - пекарня.</w:t>
      </w:r>
    </w:p>
    <w:p w:rsidR="00DF654D" w:rsidRPr="00B0125C" w:rsidRDefault="00DF654D" w:rsidP="008C2A87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Вырабатываются хлебобулочные, макаронные, колбасные изделия, хлеб, мука, соки, мясо, молочные продукты и другие важные продукты питания.</w:t>
      </w:r>
    </w:p>
    <w:p w:rsidR="00DF654D" w:rsidRPr="00B0125C" w:rsidRDefault="00DF654D" w:rsidP="00CA2DFB">
      <w:pPr>
        <w:widowControl w:val="0"/>
        <w:tabs>
          <w:tab w:val="left" w:pos="4536"/>
        </w:tabs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CA2DFB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 xml:space="preserve">Жизненный уровень населения </w:t>
      </w:r>
    </w:p>
    <w:p w:rsidR="00DF654D" w:rsidRPr="00B0125C" w:rsidRDefault="00DF654D" w:rsidP="00CA2DFB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DF654D">
      <w:pPr>
        <w:widowControl w:val="0"/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По итогам 2022 года фонд начисленной заработной платы по крупным и средним организациям городского округа увеличился на 16 % к уровню 2021 года и составил 4326 млн. руб. (2021 г. - 3729,2 млн. руб.), увеличилась на 17% среднемесячная заработная плата и составила 41772,3 рублей (2021 г. - 35713,9 рублей).</w:t>
      </w:r>
    </w:p>
    <w:p w:rsidR="00DF654D" w:rsidRPr="00B0125C" w:rsidRDefault="00DF654D" w:rsidP="00DF654D">
      <w:pPr>
        <w:widowControl w:val="0"/>
        <w:suppressAutoHyphens/>
        <w:ind w:firstLine="567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>Среднемесячная заработная плата по видам экономической деятельности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560"/>
        <w:gridCol w:w="1842"/>
      </w:tblGrid>
      <w:tr w:rsidR="00DF654D" w:rsidRPr="00B0125C" w:rsidTr="00DF654D">
        <w:trPr>
          <w:cantSplit/>
          <w:trHeight w:val="1771"/>
        </w:trPr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lang w:eastAsia="hi-IN" w:bidi="hi-IN"/>
              </w:rPr>
              <w:t>2022 г.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lang w:eastAsia="hi-IN" w:bidi="hi-IN"/>
              </w:rPr>
              <w:t>2021 г.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lang w:eastAsia="hi-IN" w:bidi="hi-IN"/>
              </w:rPr>
              <w:t>2022 г.</w:t>
            </w:r>
          </w:p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proofErr w:type="gramStart"/>
            <w:r w:rsidRPr="00B0125C">
              <w:rPr>
                <w:rFonts w:eastAsia="Arial Unicode MS" w:cs="Mangal"/>
                <w:kern w:val="1"/>
                <w:lang w:eastAsia="hi-IN" w:bidi="hi-IN"/>
              </w:rPr>
              <w:t>в</w:t>
            </w:r>
            <w:proofErr w:type="gramEnd"/>
            <w:r w:rsidRPr="00B0125C">
              <w:rPr>
                <w:rFonts w:eastAsia="Arial Unicode MS" w:cs="Mangal"/>
                <w:kern w:val="1"/>
                <w:lang w:eastAsia="hi-IN" w:bidi="hi-IN"/>
              </w:rPr>
              <w:t xml:space="preserve"> %</w:t>
            </w:r>
          </w:p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proofErr w:type="gramStart"/>
            <w:r w:rsidRPr="00B0125C">
              <w:rPr>
                <w:rFonts w:eastAsia="Arial Unicode MS" w:cs="Mangal"/>
                <w:kern w:val="1"/>
                <w:lang w:eastAsia="hi-IN" w:bidi="hi-IN"/>
              </w:rPr>
              <w:t>к</w:t>
            </w:r>
            <w:proofErr w:type="gramEnd"/>
          </w:p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lang w:eastAsia="hi-IN" w:bidi="hi-IN"/>
              </w:rPr>
              <w:t>2021 г.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Всего по району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41772,3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35713,9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117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Сельское хозяйство, лесное хозяйство, рыболовство и рыбоводство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53339,1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46832,5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113,9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Добыча полезных ископаемых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51493,7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39276,4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131,1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Обрабатывающие производства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35859,9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32124,7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111,6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38026,9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31212,2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121,8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34916,7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21214,6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163,1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Строительство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46493,2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38207,9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121,7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64887,1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43299,2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143,2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Транспортировка и хранение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41377,8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37566,8</w:t>
            </w:r>
          </w:p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110,1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Деятельность гостиниц и предприятий общественного питания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36118,1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33049,2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109,3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Деятельность в области информации и связи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34631,7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27890,3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124,2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Деятельность финансовая и страховая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49662,7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54171,9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91,7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23183,2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19151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121,1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25697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23506,3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109,3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43452,8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40712,4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106,7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Образование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29597,8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24875,7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119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lastRenderedPageBreak/>
              <w:t xml:space="preserve">Деятельность в области здравоохранения и социальных услуг 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31560,9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27474,1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114,9</w:t>
            </w:r>
          </w:p>
        </w:tc>
      </w:tr>
      <w:tr w:rsidR="00DF654D" w:rsidRPr="00B0125C" w:rsidTr="00DF654D">
        <w:tc>
          <w:tcPr>
            <w:tcW w:w="4111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both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Деятельность в области культуры, спорта, организация досуга и развлечений</w:t>
            </w:r>
          </w:p>
        </w:tc>
        <w:tc>
          <w:tcPr>
            <w:tcW w:w="1559" w:type="dxa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32473,3</w:t>
            </w:r>
          </w:p>
        </w:tc>
        <w:tc>
          <w:tcPr>
            <w:tcW w:w="1560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28450,5</w:t>
            </w:r>
          </w:p>
        </w:tc>
        <w:tc>
          <w:tcPr>
            <w:tcW w:w="1842" w:type="dxa"/>
            <w:shd w:val="clear" w:color="auto" w:fill="auto"/>
          </w:tcPr>
          <w:p w:rsidR="00DF654D" w:rsidRPr="00B0125C" w:rsidRDefault="00DF654D" w:rsidP="00DF654D">
            <w:pPr>
              <w:widowControl w:val="0"/>
              <w:suppressAutoHyphens/>
              <w:snapToGrid w:val="0"/>
              <w:jc w:val="center"/>
              <w:rPr>
                <w:rFonts w:eastAsia="Arial Unicode MS" w:cs="Mangal"/>
                <w:kern w:val="1"/>
                <w:sz w:val="28"/>
                <w:lang w:eastAsia="hi-IN" w:bidi="hi-IN"/>
              </w:rPr>
            </w:pPr>
            <w:r w:rsidRPr="00B0125C">
              <w:rPr>
                <w:rFonts w:eastAsia="Arial Unicode MS" w:cs="Mangal"/>
                <w:kern w:val="1"/>
                <w:sz w:val="28"/>
                <w:lang w:eastAsia="hi-IN" w:bidi="hi-IN"/>
              </w:rPr>
              <w:t>114,1</w:t>
            </w:r>
          </w:p>
        </w:tc>
      </w:tr>
    </w:tbl>
    <w:p w:rsidR="00DF654D" w:rsidRPr="00B0125C" w:rsidRDefault="00DF654D" w:rsidP="00DF654D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Основным источником денежных доходов населения является заработная плата, пенсии, пособия, компенсационные выплаты.</w:t>
      </w:r>
    </w:p>
    <w:p w:rsidR="00DF654D" w:rsidRPr="00B0125C" w:rsidRDefault="00DF654D" w:rsidP="00DF654D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На 1 января 2023 года согласно данным Государственного учреждения - отделения Пенсионного фонда РФ по Ставропольскому краю на учёте получателей пенсий состоит 17245 человек, получателей ЕДВ - 5879 человек (2021г. - получателей пенсий - 17606 чел., получателей ЕДВ - 5927 чел.).  Средний размер пенсий составил 16513,29 рублей, что выше уровня прошлого года на 2938,09 рублей (2021 г. - 13575,2 руб.).</w:t>
      </w:r>
    </w:p>
    <w:p w:rsidR="00DF654D" w:rsidRPr="00B0125C" w:rsidRDefault="00DF654D" w:rsidP="00DF654D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Численность работающих пенсионеров за 2022 год составила 2958 человек, что ниже соответствующего периода прошлого года на 134 человека (2021г. - 3092 чел.).</w:t>
      </w:r>
    </w:p>
    <w:p w:rsidR="00DF654D" w:rsidRPr="00B0125C" w:rsidRDefault="00DF654D" w:rsidP="00DF654D">
      <w:pPr>
        <w:widowControl w:val="0"/>
        <w:tabs>
          <w:tab w:val="left" w:pos="0"/>
        </w:tabs>
        <w:suppressAutoHyphens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  <w:r w:rsidRPr="00B0125C">
        <w:rPr>
          <w:rFonts w:eastAsia="Arial Unicode MS"/>
          <w:kern w:val="2"/>
          <w:sz w:val="28"/>
          <w:szCs w:val="28"/>
          <w:lang w:eastAsia="hi-IN" w:bidi="hi-IN"/>
        </w:rPr>
        <w:t>Занятость населения</w:t>
      </w:r>
    </w:p>
    <w:p w:rsidR="00DF654D" w:rsidRPr="00B0125C" w:rsidRDefault="00DF654D" w:rsidP="00DF654D">
      <w:pPr>
        <w:widowControl w:val="0"/>
        <w:tabs>
          <w:tab w:val="left" w:pos="0"/>
        </w:tabs>
        <w:suppressAutoHyphens/>
        <w:jc w:val="center"/>
        <w:rPr>
          <w:rFonts w:eastAsia="Arial Unicode MS"/>
          <w:kern w:val="2"/>
          <w:sz w:val="28"/>
          <w:szCs w:val="28"/>
          <w:lang w:eastAsia="hi-IN" w:bidi="hi-IN"/>
        </w:rPr>
      </w:pPr>
    </w:p>
    <w:p w:rsidR="00DF654D" w:rsidRPr="00B0125C" w:rsidRDefault="00DF654D" w:rsidP="00DF654D">
      <w:pPr>
        <w:widowControl w:val="0"/>
        <w:tabs>
          <w:tab w:val="left" w:pos="0"/>
        </w:tabs>
        <w:suppressAutoHyphens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В 2022 году в государственное казенной учреждение «Центр занятости населения Новоалександровского района» по вопросу трудоустройства обратилось 660 чел. (2021 г. - 977 чел.), в том числе женщин 348 чел. (52,7 % от числа обратившихся), молодёжь в возрасте от 16 до 29 лет – 292 чел. (38,6 %), инвалиды - 27 чел. (4,1 %), высвобождаемые (по сокращению штата) - 15 чел. (2,3 %). По сравнению с 2021 годом число обратившихся в поиске работы уменьшилось на 317 человек (2021г.- 739 чел.), всем оказаны консультационные услуги различного характера.</w:t>
      </w:r>
    </w:p>
    <w:p w:rsidR="00DF654D" w:rsidRPr="00B0125C" w:rsidRDefault="00DF654D" w:rsidP="00DF654D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lang w:eastAsia="hi-IN" w:bidi="hi-IN"/>
        </w:rPr>
        <w:t>Из общего числа обратившихся, трудоустроено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при содействии службы занятости населения -</w:t>
      </w:r>
      <w:r w:rsidRPr="00B0125C">
        <w:rPr>
          <w:rFonts w:eastAsia="Arial Unicode MS" w:cs="Mangal"/>
          <w:kern w:val="1"/>
          <w:sz w:val="28"/>
          <w:lang w:eastAsia="hi-IN" w:bidi="hi-IN"/>
        </w:rPr>
        <w:t xml:space="preserve"> 475 чел., что меньше уровня 2021 года на 120 чел. (2021г. - 595 чел.), процент трудоустроенных от числа обратившихся составил 72 % (2021 г. – 60,9 %).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</w:t>
      </w:r>
    </w:p>
    <w:p w:rsidR="00DF654D" w:rsidRPr="00B0125C" w:rsidRDefault="00DF654D" w:rsidP="00DF654D">
      <w:pPr>
        <w:widowControl w:val="0"/>
        <w:suppressAutoHyphens/>
        <w:ind w:firstLine="708"/>
        <w:jc w:val="both"/>
        <w:rPr>
          <w:rFonts w:eastAsia="Arial Unicode MS" w:cs="Mangal"/>
          <w:i/>
          <w:iCs/>
          <w:kern w:val="1"/>
          <w:sz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lang w:eastAsia="hi-IN" w:bidi="hi-IN"/>
        </w:rPr>
        <w:t>На 31 декабря 2022 года в службе занятости населения состоит на учете безработных - 134 чел., что на 65 чел. меньше, чем в 2021 году (199 чел.). Выплачено пособие по безработице 96 гражданам в сумме 11414,6 тыс. рублей (2021 г. – 198 чел., на сумму 17389,9 тыс. руб.).</w:t>
      </w:r>
    </w:p>
    <w:p w:rsidR="00DF654D" w:rsidRPr="00B0125C" w:rsidRDefault="00DF654D" w:rsidP="00DF654D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Одним из направлений в работе центра занятости населения является обучение и переобучение безработных </w:t>
      </w:r>
      <w:r w:rsidRPr="00B0125C">
        <w:rPr>
          <w:rFonts w:eastAsia="Arial Unicode MS" w:cs="Mangal"/>
          <w:kern w:val="1"/>
          <w:sz w:val="28"/>
          <w:lang w:eastAsia="hi-IN" w:bidi="hi-IN"/>
        </w:rPr>
        <w:t xml:space="preserve">граждан </w:t>
      </w:r>
      <w:r w:rsidRPr="00B0125C">
        <w:rPr>
          <w:rFonts w:eastAsia="Arial Unicode MS" w:cs="Mangal"/>
          <w:kern w:val="1"/>
          <w:sz w:val="28"/>
          <w:szCs w:val="28"/>
          <w:lang w:eastAsia="hi-IN" w:bidi="hi-IN"/>
        </w:rPr>
        <w:t>по различным профессиям. В 2022 году на обучение было направлено 27 чел. (2021г. - 23 чел.).</w:t>
      </w:r>
    </w:p>
    <w:p w:rsidR="00DF654D" w:rsidRPr="00B0125C" w:rsidRDefault="00DF654D" w:rsidP="00DF654D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lang w:eastAsia="hi-IN" w:bidi="hi-IN"/>
        </w:rPr>
        <w:t>Временно трудоустроено несовершеннолетних от 14 до 18 лет (школьники) – 141 чел., что выше показателя 2021 года на 71 чел. (2021 г. - 70 чел.). Направлено больше на общественные работы - 46 чел. (Программа содействия занятости населения) (2021 г. - 30 чел.).</w:t>
      </w:r>
    </w:p>
    <w:p w:rsidR="00DF654D" w:rsidRPr="00B0125C" w:rsidRDefault="00DF654D" w:rsidP="00DF654D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1"/>
          <w:sz w:val="28"/>
          <w:lang w:eastAsia="hi-IN" w:bidi="hi-IN"/>
        </w:rPr>
        <w:t xml:space="preserve">Уровень безработицы к экономически - активному населению составил 0,5 %, что на 0,3% ниже уровня 2021 года (2021г. – 0,8 %) и ниже </w:t>
      </w:r>
      <w:proofErr w:type="spellStart"/>
      <w:r w:rsidRPr="00B0125C">
        <w:rPr>
          <w:rFonts w:eastAsia="Arial Unicode MS" w:cs="Mangal"/>
          <w:kern w:val="1"/>
          <w:sz w:val="28"/>
          <w:lang w:eastAsia="hi-IN" w:bidi="hi-IN"/>
        </w:rPr>
        <w:t>среднекраевого</w:t>
      </w:r>
      <w:proofErr w:type="spellEnd"/>
      <w:r w:rsidRPr="00B0125C">
        <w:rPr>
          <w:rFonts w:eastAsia="Arial Unicode MS" w:cs="Mangal"/>
          <w:kern w:val="1"/>
          <w:sz w:val="28"/>
          <w:lang w:eastAsia="hi-IN" w:bidi="hi-IN"/>
        </w:rPr>
        <w:t xml:space="preserve"> на 0,1 %, по Ставропольскому краю - 0,6 % (2021г. - 0,9 %).</w:t>
      </w:r>
    </w:p>
    <w:p w:rsidR="00DF654D" w:rsidRPr="00B0125C" w:rsidRDefault="00DF654D" w:rsidP="00CC7C4E">
      <w:pPr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CC7C4E">
      <w:pPr>
        <w:jc w:val="center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Демография</w:t>
      </w:r>
    </w:p>
    <w:p w:rsidR="00DF654D" w:rsidRPr="00B0125C" w:rsidRDefault="00DF654D" w:rsidP="00CC7C4E">
      <w:pPr>
        <w:jc w:val="center"/>
        <w:rPr>
          <w:rFonts w:eastAsia="Calibri"/>
          <w:sz w:val="28"/>
          <w:szCs w:val="28"/>
          <w:lang w:eastAsia="en-US"/>
        </w:rPr>
      </w:pPr>
    </w:p>
    <w:p w:rsidR="00DF654D" w:rsidRPr="00B0125C" w:rsidRDefault="00DF654D" w:rsidP="00CC7C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25C">
        <w:rPr>
          <w:rFonts w:eastAsia="Calibri"/>
          <w:sz w:val="28"/>
          <w:szCs w:val="28"/>
          <w:lang w:eastAsia="en-US"/>
        </w:rPr>
        <w:t>Анализ тенденций основных демографических показателей свидетельствует о том, что разрыв между смертностью и рождаемостью постепенно уменьшается, однако, вместе с тем, демографическая ситуация в городском округе недостаточно благополучная. Численность населения продолжает сокращаться. Это обусловлено высоким уровнем смертности и недостаточным уровнем рождаемости, который не обеспечивает даже простого воспроизводства.</w:t>
      </w:r>
    </w:p>
    <w:p w:rsidR="00DF654D" w:rsidRPr="00B0125C" w:rsidRDefault="00DF654D" w:rsidP="00CC7C4E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Calibri"/>
          <w:sz w:val="28"/>
          <w:szCs w:val="28"/>
          <w:lang w:eastAsia="en-US"/>
        </w:rPr>
        <w:t>П</w:t>
      </w: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о данным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Северо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Кавказстата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численность постоянного населения городского округа на 1 января 2022 года составила 62,5 тыс. чел., и снизилась к 2021 году на 1 тыс. чел., из них: городского - 25,9 тыс. чел.; сельского - 36,6 тыс. человек (2021г. - 63,5 тыс. чел., из них: городского - 26,4 тыс. чел.; сельского - 37,1 тыс. чел.).</w:t>
      </w:r>
    </w:p>
    <w:p w:rsidR="00DF654D" w:rsidRPr="00B0125C" w:rsidRDefault="00DF654D" w:rsidP="00CC7C4E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Демографическая ситуация за 2022 год характеризуется снижением рождаемости и снижением смертности.</w:t>
      </w:r>
    </w:p>
    <w:p w:rsidR="00DF654D" w:rsidRPr="00B0125C" w:rsidRDefault="00DF654D" w:rsidP="00CC7C4E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С января по декабрь 2022 года в городском округе родилось 485 детей (2021 г. - 510), умерло 889 человек, смертность снизилась по сравнению с соответствующим периодом 2021 года на 273 человека (2021 г. - 1162), естественная убыль населения составила 404 человека (2021 г. - 652).</w:t>
      </w:r>
    </w:p>
    <w:p w:rsidR="00DF654D" w:rsidRPr="00B0125C" w:rsidRDefault="00DF654D" w:rsidP="00CC7C4E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Коэффициент рождаемости в расчете на 1000 человек населения составил 7,8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и снизился к соответствующему периоду прошлого года на 0,3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(2021 г. - 8,1), коэффициент смертности в расчете на 1000 чел. населения составил - 14,3 что ниже показателя 2021 года на 4,1 </w:t>
      </w:r>
      <w:proofErr w:type="spellStart"/>
      <w:r w:rsidRPr="00B0125C">
        <w:rPr>
          <w:rFonts w:eastAsia="Arial Unicode MS"/>
          <w:kern w:val="1"/>
          <w:sz w:val="28"/>
          <w:szCs w:val="28"/>
          <w:lang w:eastAsia="hi-IN" w:bidi="hi-IN"/>
        </w:rPr>
        <w:t>промиле</w:t>
      </w:r>
      <w:proofErr w:type="spellEnd"/>
      <w:r w:rsidRPr="00B0125C">
        <w:rPr>
          <w:rFonts w:eastAsia="Arial Unicode MS"/>
          <w:kern w:val="1"/>
          <w:sz w:val="28"/>
          <w:szCs w:val="28"/>
          <w:lang w:eastAsia="hi-IN" w:bidi="hi-IN"/>
        </w:rPr>
        <w:t xml:space="preserve"> (2021 г. - 18,4).</w:t>
      </w:r>
    </w:p>
    <w:p w:rsidR="00DF654D" w:rsidRPr="00B0125C" w:rsidRDefault="00DF654D" w:rsidP="00CC7C4E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В 2022 году зарегистрировано браков - 363, что на 57 браков больше соответствующего периода прошлого года (2021г. - 306), разводов - 247, что соответствует показателю 2021 года (2021 г. - 247).</w:t>
      </w:r>
    </w:p>
    <w:p w:rsidR="00DF654D" w:rsidRPr="00B0125C" w:rsidRDefault="00DF654D" w:rsidP="00CC7C4E">
      <w:pPr>
        <w:widowControl w:val="0"/>
        <w:suppressAutoHyphens/>
        <w:ind w:firstLine="709"/>
        <w:jc w:val="both"/>
        <w:rPr>
          <w:rFonts w:eastAsia="Arial Unicode MS"/>
          <w:iCs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kern w:val="1"/>
          <w:sz w:val="28"/>
          <w:szCs w:val="28"/>
          <w:lang w:eastAsia="hi-IN" w:bidi="hi-IN"/>
        </w:rPr>
        <w:t>Миграционные процессы в городском округе характеризуют следующие показатели: за январь - декабрь 2022 года н</w:t>
      </w:r>
      <w:r w:rsidRPr="00B0125C">
        <w:rPr>
          <w:rFonts w:eastAsia="Arial Unicode MS"/>
          <w:iCs/>
          <w:kern w:val="1"/>
          <w:sz w:val="28"/>
          <w:szCs w:val="28"/>
          <w:lang w:eastAsia="hi-IN" w:bidi="hi-IN"/>
        </w:rPr>
        <w:t>а постоянное место жительства в городской округ прибыло - 1546 человек, выбыло – 1823 (2021 г. прибыло - 1660, выбыло - 1960). Сальдо миграции населения составило (- 277 чел.), за 2021 год (- 300).</w:t>
      </w:r>
    </w:p>
    <w:p w:rsidR="00DF654D" w:rsidRPr="00B0125C" w:rsidRDefault="00DF654D" w:rsidP="00CC7C4E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0125C">
        <w:rPr>
          <w:rFonts w:eastAsia="Arial Unicode MS"/>
          <w:iCs/>
          <w:kern w:val="1"/>
          <w:sz w:val="28"/>
          <w:szCs w:val="28"/>
          <w:lang w:eastAsia="hi-IN" w:bidi="hi-IN"/>
        </w:rPr>
        <w:t>Причина въезда и выезда в основном личного, семейного характера.</w:t>
      </w:r>
    </w:p>
    <w:p w:rsidR="00DF654D" w:rsidRPr="00B0125C" w:rsidRDefault="00DF654D" w:rsidP="00CC7C4E">
      <w:pPr>
        <w:widowControl w:val="0"/>
        <w:suppressAutoHyphens/>
        <w:ind w:firstLine="709"/>
        <w:jc w:val="both"/>
        <w:rPr>
          <w:rFonts w:eastAsia="Arial Unicode MS"/>
          <w:iCs/>
          <w:kern w:val="2"/>
          <w:sz w:val="28"/>
          <w:szCs w:val="28"/>
          <w:lang w:eastAsia="hi-IN" w:bidi="hi-IN"/>
        </w:rPr>
      </w:pPr>
      <w:r w:rsidRPr="00B0125C">
        <w:rPr>
          <w:rFonts w:eastAsia="Arial Unicode MS" w:cs="Mangal"/>
          <w:kern w:val="2"/>
          <w:sz w:val="28"/>
          <w:szCs w:val="28"/>
          <w:lang w:eastAsia="hi-IN" w:bidi="hi-IN"/>
        </w:rPr>
        <w:t>Основные показатели социально - экономического развития за 2022 год отражают факт преобладания позитивных тенденций в экономике и социальной сфере Новоалександровского городского округа.</w:t>
      </w:r>
    </w:p>
    <w:p w:rsidR="00DF654D" w:rsidRPr="00B0125C" w:rsidRDefault="00CC7C4E" w:rsidP="00CC7C4E">
      <w:pPr>
        <w:widowControl w:val="0"/>
        <w:suppressAutoHyphens/>
        <w:jc w:val="center"/>
        <w:rPr>
          <w:rFonts w:eastAsia="Arial Unicode MS"/>
          <w:iCs/>
          <w:kern w:val="2"/>
          <w:sz w:val="28"/>
          <w:szCs w:val="28"/>
          <w:lang w:eastAsia="hi-IN" w:bidi="hi-IN"/>
        </w:rPr>
      </w:pPr>
      <w:r w:rsidRPr="00B0125C">
        <w:rPr>
          <w:rFonts w:eastAsia="Arial Unicode MS"/>
          <w:iCs/>
          <w:kern w:val="2"/>
          <w:sz w:val="28"/>
          <w:szCs w:val="28"/>
          <w:lang w:eastAsia="hi-IN" w:bidi="hi-IN"/>
        </w:rPr>
        <w:t>________________________________</w:t>
      </w:r>
    </w:p>
    <w:sectPr w:rsidR="00DF654D" w:rsidRPr="00B0125C" w:rsidSect="00DF654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4FC0"/>
    <w:multiLevelType w:val="hybridMultilevel"/>
    <w:tmpl w:val="3B14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38"/>
    <w:rsid w:val="00004531"/>
    <w:rsid w:val="00004E32"/>
    <w:rsid w:val="00013B3E"/>
    <w:rsid w:val="00015159"/>
    <w:rsid w:val="000211A1"/>
    <w:rsid w:val="00023838"/>
    <w:rsid w:val="00093D42"/>
    <w:rsid w:val="000A3954"/>
    <w:rsid w:val="000E73CB"/>
    <w:rsid w:val="000F14D0"/>
    <w:rsid w:val="0012227A"/>
    <w:rsid w:val="0013370B"/>
    <w:rsid w:val="0014304A"/>
    <w:rsid w:val="001A6FB2"/>
    <w:rsid w:val="001B3C2D"/>
    <w:rsid w:val="001C72EE"/>
    <w:rsid w:val="001E4F62"/>
    <w:rsid w:val="001F292F"/>
    <w:rsid w:val="00220D84"/>
    <w:rsid w:val="00240A65"/>
    <w:rsid w:val="00271B49"/>
    <w:rsid w:val="00281A71"/>
    <w:rsid w:val="0028309B"/>
    <w:rsid w:val="00292C03"/>
    <w:rsid w:val="002C26DF"/>
    <w:rsid w:val="002D2C45"/>
    <w:rsid w:val="00302373"/>
    <w:rsid w:val="00304F56"/>
    <w:rsid w:val="003C6316"/>
    <w:rsid w:val="003D14AE"/>
    <w:rsid w:val="00414DF4"/>
    <w:rsid w:val="004405F6"/>
    <w:rsid w:val="004479AA"/>
    <w:rsid w:val="004B669F"/>
    <w:rsid w:val="004D60FF"/>
    <w:rsid w:val="004D7F96"/>
    <w:rsid w:val="004E2687"/>
    <w:rsid w:val="005401FA"/>
    <w:rsid w:val="00546494"/>
    <w:rsid w:val="005478B0"/>
    <w:rsid w:val="00581289"/>
    <w:rsid w:val="005851DA"/>
    <w:rsid w:val="005E2E2C"/>
    <w:rsid w:val="00605E1E"/>
    <w:rsid w:val="00606BCF"/>
    <w:rsid w:val="00607640"/>
    <w:rsid w:val="006252DA"/>
    <w:rsid w:val="00630C52"/>
    <w:rsid w:val="0067119D"/>
    <w:rsid w:val="006B1B86"/>
    <w:rsid w:val="006B37AE"/>
    <w:rsid w:val="007071C6"/>
    <w:rsid w:val="00726E17"/>
    <w:rsid w:val="007555D4"/>
    <w:rsid w:val="00780C51"/>
    <w:rsid w:val="007D4F88"/>
    <w:rsid w:val="008206AA"/>
    <w:rsid w:val="00837687"/>
    <w:rsid w:val="0086626D"/>
    <w:rsid w:val="00866AF8"/>
    <w:rsid w:val="00870B48"/>
    <w:rsid w:val="008A1FFC"/>
    <w:rsid w:val="008B0E5C"/>
    <w:rsid w:val="008B24B0"/>
    <w:rsid w:val="008C2A87"/>
    <w:rsid w:val="00940C52"/>
    <w:rsid w:val="00942593"/>
    <w:rsid w:val="009C5945"/>
    <w:rsid w:val="009E1F0E"/>
    <w:rsid w:val="009E2F75"/>
    <w:rsid w:val="009F170E"/>
    <w:rsid w:val="009F2AF8"/>
    <w:rsid w:val="00A51D3D"/>
    <w:rsid w:val="00A8158B"/>
    <w:rsid w:val="00AA3990"/>
    <w:rsid w:val="00AB351D"/>
    <w:rsid w:val="00AE445B"/>
    <w:rsid w:val="00AF15AF"/>
    <w:rsid w:val="00B0125C"/>
    <w:rsid w:val="00B128DE"/>
    <w:rsid w:val="00B16EF3"/>
    <w:rsid w:val="00B32C85"/>
    <w:rsid w:val="00B33FE0"/>
    <w:rsid w:val="00B51347"/>
    <w:rsid w:val="00B825BE"/>
    <w:rsid w:val="00B87111"/>
    <w:rsid w:val="00BA4DFC"/>
    <w:rsid w:val="00BE4B88"/>
    <w:rsid w:val="00BF47FA"/>
    <w:rsid w:val="00CA2DFB"/>
    <w:rsid w:val="00CC7C4E"/>
    <w:rsid w:val="00D262BD"/>
    <w:rsid w:val="00D4320F"/>
    <w:rsid w:val="00D5231C"/>
    <w:rsid w:val="00D95848"/>
    <w:rsid w:val="00DA4536"/>
    <w:rsid w:val="00DB4669"/>
    <w:rsid w:val="00DB6704"/>
    <w:rsid w:val="00DF654D"/>
    <w:rsid w:val="00E40CCB"/>
    <w:rsid w:val="00E66EE5"/>
    <w:rsid w:val="00E76158"/>
    <w:rsid w:val="00E9756E"/>
    <w:rsid w:val="00EB244A"/>
    <w:rsid w:val="00EF79CC"/>
    <w:rsid w:val="00F07116"/>
    <w:rsid w:val="00F24B92"/>
    <w:rsid w:val="00F913DF"/>
    <w:rsid w:val="00FA52E9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79929-4DBE-419C-A022-6AFCFB24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3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B32C85"/>
    <w:pPr>
      <w:suppressAutoHyphens/>
      <w:spacing w:after="120"/>
    </w:pPr>
    <w:rPr>
      <w:sz w:val="28"/>
    </w:rPr>
  </w:style>
  <w:style w:type="character" w:customStyle="1" w:styleId="a6">
    <w:name w:val="Основной текст Знак"/>
    <w:basedOn w:val="a0"/>
    <w:link w:val="a5"/>
    <w:rsid w:val="00B32C8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B32C85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1337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F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DF65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F654D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DF654D"/>
  </w:style>
  <w:style w:type="paragraph" w:styleId="10">
    <w:name w:val="toc 1"/>
    <w:basedOn w:val="a"/>
    <w:next w:val="a"/>
    <w:autoRedefine/>
    <w:uiPriority w:val="39"/>
    <w:unhideWhenUsed/>
    <w:rsid w:val="00DF654D"/>
    <w:pPr>
      <w:tabs>
        <w:tab w:val="right" w:leader="dot" w:pos="9344"/>
      </w:tabs>
      <w:spacing w:line="240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styleId="ab">
    <w:name w:val="Hyperlink"/>
    <w:uiPriority w:val="99"/>
    <w:unhideWhenUsed/>
    <w:rsid w:val="00DF654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F654D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F654D"/>
    <w:rPr>
      <w:rFonts w:ascii="Times New Roman" w:eastAsia="Calibri" w:hAnsi="Times New Roman" w:cs="Times New Roman"/>
      <w:sz w:val="28"/>
      <w:szCs w:val="28"/>
    </w:rPr>
  </w:style>
  <w:style w:type="character" w:styleId="HTML">
    <w:name w:val="HTML Acronym"/>
    <w:basedOn w:val="a0"/>
    <w:rsid w:val="00DF654D"/>
  </w:style>
  <w:style w:type="paragraph" w:styleId="ae">
    <w:name w:val="List Paragraph"/>
    <w:basedOn w:val="a"/>
    <w:uiPriority w:val="34"/>
    <w:qFormat/>
    <w:rsid w:val="00DF6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DF654D"/>
    <w:pPr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DF654D"/>
  </w:style>
  <w:style w:type="paragraph" w:customStyle="1" w:styleId="p3">
    <w:name w:val="p3"/>
    <w:basedOn w:val="a"/>
    <w:rsid w:val="00DF654D"/>
    <w:pPr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DF654D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DF654D"/>
  </w:style>
  <w:style w:type="character" w:customStyle="1" w:styleId="s3">
    <w:name w:val="s3"/>
    <w:rsid w:val="00DF654D"/>
  </w:style>
  <w:style w:type="paragraph" w:styleId="af">
    <w:name w:val="Normal (Web)"/>
    <w:aliases w:val="Обычный (Web)1,Обычный (Web)11,Обычный (Web),Обычный (веб) Знак Знак,Обычный (веб) Знак Знак Знак"/>
    <w:basedOn w:val="a"/>
    <w:link w:val="af0"/>
    <w:uiPriority w:val="99"/>
    <w:unhideWhenUsed/>
    <w:rsid w:val="00DF654D"/>
    <w:pPr>
      <w:spacing w:before="100" w:beforeAutospacing="1" w:after="119"/>
    </w:pPr>
    <w:rPr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DF654D"/>
    <w:pPr>
      <w:spacing w:after="200"/>
    </w:pPr>
    <w:rPr>
      <w:b/>
      <w:bCs/>
      <w:color w:val="4F81BD"/>
      <w:sz w:val="18"/>
      <w:szCs w:val="18"/>
      <w:lang w:eastAsia="ru-RU"/>
    </w:rPr>
  </w:style>
  <w:style w:type="character" w:customStyle="1" w:styleId="a8">
    <w:name w:val="Без интервала Знак"/>
    <w:link w:val="a7"/>
    <w:uiPriority w:val="1"/>
    <w:locked/>
    <w:rsid w:val="00DF6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F654D"/>
    <w:pPr>
      <w:widowControl w:val="0"/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suppressAutoHyphens/>
      <w:ind w:left="720"/>
    </w:pPr>
    <w:rPr>
      <w:rFonts w:eastAsia="Arial Unicode MS" w:cs="Mangal"/>
      <w:kern w:val="2"/>
      <w:sz w:val="28"/>
      <w:lang w:eastAsia="hi-IN" w:bidi="hi-IN"/>
    </w:rPr>
  </w:style>
  <w:style w:type="paragraph" w:customStyle="1" w:styleId="32">
    <w:name w:val="Основной текст с отступом 32"/>
    <w:basedOn w:val="a"/>
    <w:rsid w:val="00DF654D"/>
    <w:pPr>
      <w:widowControl w:val="0"/>
      <w:tabs>
        <w:tab w:val="left" w:pos="180"/>
        <w:tab w:val="left" w:pos="720"/>
        <w:tab w:val="left" w:pos="900"/>
        <w:tab w:val="left" w:pos="1080"/>
        <w:tab w:val="left" w:pos="1260"/>
        <w:tab w:val="left" w:pos="1440"/>
      </w:tabs>
      <w:suppressAutoHyphens/>
      <w:ind w:left="720"/>
    </w:pPr>
    <w:rPr>
      <w:rFonts w:eastAsia="Arial Unicode MS" w:cs="Mangal"/>
      <w:kern w:val="2"/>
      <w:sz w:val="28"/>
      <w:lang w:eastAsia="hi-IN" w:bidi="hi-IN"/>
    </w:rPr>
  </w:style>
  <w:style w:type="paragraph" w:customStyle="1" w:styleId="310">
    <w:name w:val="Основной текст 31"/>
    <w:basedOn w:val="a"/>
    <w:rsid w:val="00DF654D"/>
    <w:pPr>
      <w:widowControl w:val="0"/>
      <w:suppressAutoHyphens/>
      <w:spacing w:after="120"/>
    </w:pPr>
    <w:rPr>
      <w:rFonts w:eastAsia="Arial Unicode MS" w:cs="Mangal"/>
      <w:kern w:val="2"/>
      <w:sz w:val="16"/>
      <w:szCs w:val="16"/>
      <w:lang w:eastAsia="hi-IN" w:bidi="hi-IN"/>
    </w:rPr>
  </w:style>
  <w:style w:type="paragraph" w:styleId="af2">
    <w:name w:val="Title"/>
    <w:basedOn w:val="a"/>
    <w:link w:val="af3"/>
    <w:qFormat/>
    <w:rsid w:val="00DF654D"/>
    <w:pPr>
      <w:jc w:val="center"/>
    </w:pPr>
    <w:rPr>
      <w:b/>
      <w:bCs/>
      <w:sz w:val="28"/>
      <w:lang w:val="x-none" w:eastAsia="x-none"/>
    </w:rPr>
  </w:style>
  <w:style w:type="character" w:customStyle="1" w:styleId="af3">
    <w:name w:val="Название Знак"/>
    <w:basedOn w:val="a0"/>
    <w:link w:val="af2"/>
    <w:rsid w:val="00DF654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0">
    <w:name w:val="Обычный (веб) Знак"/>
    <w:aliases w:val="Обычный (Web)1 Знак,Обычный (Web)11 Знак,Обычный (Web) Знак,Обычный (веб) Знак Знак Знак1,Обычный (веб) Знак Знак Знак Знак"/>
    <w:link w:val="af"/>
    <w:uiPriority w:val="99"/>
    <w:rsid w:val="00DF6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DF654D"/>
  </w:style>
  <w:style w:type="paragraph" w:styleId="af4">
    <w:name w:val="footer"/>
    <w:basedOn w:val="a"/>
    <w:link w:val="af5"/>
    <w:uiPriority w:val="99"/>
    <w:unhideWhenUsed/>
    <w:rsid w:val="00DF654D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DF654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330024816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7B11B83EEE9DA0F7E16A41C48D4AC42FFE0AD21DFCEE93FC7C04B99EB3EF6CBAC0C44A8EBE20FA50F777FF34F77E3A2478260250A25F72E9DE9FBFM0IC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.telegram.org/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09036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1B04-0AF6-496B-A44A-3F59B4B9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23</Pages>
  <Words>8212</Words>
  <Characters>46813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</Company>
  <LinksUpToDate>false</LinksUpToDate>
  <CharactersWithSpaces>54916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Валентина Мещерякова</cp:lastModifiedBy>
  <cp:revision>49</cp:revision>
  <cp:lastPrinted>2023-04-29T09:27:00Z</cp:lastPrinted>
  <dcterms:created xsi:type="dcterms:W3CDTF">2017-04-18T06:41:00Z</dcterms:created>
  <dcterms:modified xsi:type="dcterms:W3CDTF">2023-04-29T09:28:00Z</dcterms:modified>
</cp:coreProperties>
</file>