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6B" w:rsidRPr="006651ED" w:rsidRDefault="00D301B1" w:rsidP="006651ED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8pt;height:48.6pt;visibility:visible">
            <v:imagedata r:id="rId5" o:title=""/>
          </v:shape>
        </w:pict>
      </w:r>
    </w:p>
    <w:p w:rsidR="00C5606B" w:rsidRPr="006651ED" w:rsidRDefault="00C5606B" w:rsidP="006651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606B" w:rsidRPr="006651ED" w:rsidRDefault="00C5606B" w:rsidP="006651ED">
      <w:pPr>
        <w:widowControl w:val="0"/>
        <w:tabs>
          <w:tab w:val="left" w:pos="3240"/>
        </w:tabs>
        <w:suppressAutoHyphens/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6651ED">
        <w:rPr>
          <w:rFonts w:ascii="Times New Roman" w:hAnsi="Times New Roman"/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C5606B" w:rsidRPr="006651ED" w:rsidRDefault="00C5606B" w:rsidP="006651ED">
      <w:pPr>
        <w:widowControl w:val="0"/>
        <w:tabs>
          <w:tab w:val="left" w:pos="3240"/>
        </w:tabs>
        <w:suppressAutoHyphens/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6651ED">
        <w:rPr>
          <w:rFonts w:ascii="Times New Roman" w:hAnsi="Times New Roman"/>
          <w:sz w:val="28"/>
          <w:szCs w:val="28"/>
        </w:rPr>
        <w:t>ВТОРОГО СОЗЫВА</w:t>
      </w:r>
    </w:p>
    <w:p w:rsidR="00C5606B" w:rsidRPr="006651ED" w:rsidRDefault="00C5606B" w:rsidP="006651ED">
      <w:pPr>
        <w:widowControl w:val="0"/>
        <w:tabs>
          <w:tab w:val="left" w:pos="3240"/>
        </w:tabs>
        <w:suppressAutoHyphens/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606B" w:rsidRPr="006651ED" w:rsidRDefault="00C5606B" w:rsidP="006651ED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651ED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C5606B" w:rsidRPr="006651ED" w:rsidRDefault="00C5606B" w:rsidP="006651ED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51ED">
        <w:rPr>
          <w:rFonts w:ascii="Times New Roman" w:hAnsi="Times New Roman"/>
          <w:sz w:val="28"/>
          <w:szCs w:val="28"/>
          <w:lang w:eastAsia="ar-SA"/>
        </w:rPr>
        <w:t>24 октября 2023 года                                                                                 № 16/6</w:t>
      </w:r>
      <w:r w:rsidR="00D301B1">
        <w:rPr>
          <w:rFonts w:ascii="Times New Roman" w:hAnsi="Times New Roman"/>
          <w:sz w:val="28"/>
          <w:szCs w:val="28"/>
          <w:lang w:eastAsia="ar-SA"/>
        </w:rPr>
        <w:t>69</w:t>
      </w:r>
    </w:p>
    <w:p w:rsidR="00C5606B" w:rsidRPr="006651ED" w:rsidRDefault="00C5606B" w:rsidP="006651ED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651ED">
        <w:rPr>
          <w:rFonts w:ascii="Times New Roman" w:hAnsi="Times New Roman"/>
          <w:sz w:val="28"/>
          <w:szCs w:val="28"/>
          <w:lang w:eastAsia="ar-SA"/>
        </w:rPr>
        <w:t>г. Новоалександровск</w:t>
      </w:r>
    </w:p>
    <w:p w:rsidR="00C5606B" w:rsidRPr="006908F2" w:rsidRDefault="00C5606B" w:rsidP="005A11C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Об утверждении Положения о наградах Новоалександровского муниципального округа Ставропольского края</w:t>
      </w:r>
    </w:p>
    <w:p w:rsidR="00C5606B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соответствии с З</w:t>
      </w:r>
      <w:r w:rsidRPr="006908F2">
        <w:rPr>
          <w:rFonts w:ascii="Times New Roman" w:hAnsi="Times New Roman"/>
          <w:bCs/>
          <w:sz w:val="28"/>
          <w:szCs w:val="28"/>
        </w:rPr>
        <w:t xml:space="preserve">аконом Ставропольского края от 30 июля 2014 года </w:t>
      </w:r>
      <w:r w:rsidRPr="006908F2">
        <w:rPr>
          <w:rFonts w:ascii="Times New Roman" w:hAnsi="Times New Roman"/>
          <w:sz w:val="28"/>
          <w:szCs w:val="28"/>
        </w:rPr>
        <w:t xml:space="preserve">№ 78-кз </w:t>
      </w:r>
      <w:r w:rsidRPr="006908F2">
        <w:rPr>
          <w:rFonts w:ascii="Times New Roman" w:hAnsi="Times New Roman"/>
          <w:bCs/>
          <w:sz w:val="28"/>
          <w:szCs w:val="28"/>
        </w:rPr>
        <w:t>«О наградах в Ставропольском крае», Уставом Новоалександровского муниципального округа Ставропольского края,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 депутатов Новоалександровского муниципального округа Ставропольского края</w:t>
      </w:r>
    </w:p>
    <w:p w:rsidR="00C5606B" w:rsidRPr="006908F2" w:rsidRDefault="00C5606B" w:rsidP="005A11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РЕШИЛ:</w:t>
      </w:r>
    </w:p>
    <w:p w:rsidR="00C5606B" w:rsidRPr="006908F2" w:rsidRDefault="00C5606B" w:rsidP="005A11C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1.Утвердить прилагаемое Положение о наградах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2.Признать утратившими силу: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решение Совета депутатов Новоалександровского городского</w:t>
      </w:r>
      <w:r w:rsidR="00731903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округа Ставропольского края</w:t>
      </w:r>
      <w:r w:rsidR="00731903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первого созыва от 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2018 г"/>
        </w:smartTagPr>
        <w:r w:rsidRPr="006908F2"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6908F2">
        <w:rPr>
          <w:rFonts w:ascii="Times New Roman" w:hAnsi="Times New Roman"/>
          <w:sz w:val="28"/>
          <w:szCs w:val="28"/>
        </w:rPr>
        <w:t xml:space="preserve"> № 12/157 «Об утверждении Положения о наградах Новоалександровского городского округа Ставропольского края»;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от 11 сентября 2018 года № 17/266 «О внесении изменений в Положение о наградах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первого созыва от 28 февраля </w:t>
      </w:r>
      <w:smartTag w:uri="urn:schemas-microsoft-com:office:smarttags" w:element="metricconverter">
        <w:smartTagPr>
          <w:attr w:name="ProductID" w:val="2018 г"/>
        </w:smartTagPr>
        <w:r w:rsidRPr="006908F2"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6908F2">
        <w:rPr>
          <w:rFonts w:ascii="Times New Roman" w:hAnsi="Times New Roman"/>
          <w:sz w:val="28"/>
          <w:szCs w:val="28"/>
        </w:rPr>
        <w:t xml:space="preserve"> № 12/157»;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от 26 июля 2021 года № 50/488 «О внесении изменений в Положение о наградах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</w:t>
      </w:r>
      <w:r w:rsidRPr="006908F2">
        <w:rPr>
          <w:rFonts w:ascii="Times New Roman" w:hAnsi="Times New Roman"/>
          <w:sz w:val="28"/>
          <w:szCs w:val="28"/>
        </w:rPr>
        <w:lastRenderedPageBreak/>
        <w:t>первого созыва от 28 февраля 2018 года № 12/157»;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решение Совета депутатов Новоалександровского городского округа Ставропольского края первого созыва от 07 сентября 2022 года № 66/581 «О внесении изменений в Положение о наградах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первого созыва от 28 февраля 2018 года № 12/157».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8707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3.Опубликовать настоящее решение в муниципальной газете «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Новоалександровского муниципального округа Ставропольского края (</w:t>
      </w:r>
      <w:r w:rsidRPr="006651ED">
        <w:rPr>
          <w:rFonts w:ascii="Times New Roman" w:hAnsi="Times New Roman"/>
          <w:sz w:val="28"/>
          <w:szCs w:val="28"/>
        </w:rPr>
        <w:t>http://newalexandrovsk.gosuslugi.ru</w:t>
      </w:r>
      <w:r w:rsidRPr="006908F2">
        <w:rPr>
          <w:rFonts w:ascii="Times New Roman" w:hAnsi="Times New Roman"/>
          <w:sz w:val="28"/>
          <w:szCs w:val="28"/>
        </w:rPr>
        <w:t xml:space="preserve"> ).</w:t>
      </w:r>
    </w:p>
    <w:p w:rsidR="00C5606B" w:rsidRPr="006908F2" w:rsidRDefault="00C5606B" w:rsidP="008707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8707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C5606B" w:rsidRDefault="00C5606B" w:rsidP="00535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Default="00C5606B" w:rsidP="005356C4">
      <w:pPr>
        <w:tabs>
          <w:tab w:val="left" w:pos="-5940"/>
          <w:tab w:val="left" w:pos="-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35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-108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C5606B" w:rsidRPr="006651ED" w:rsidTr="00CE2726">
        <w:tc>
          <w:tcPr>
            <w:tcW w:w="4785" w:type="dxa"/>
          </w:tcPr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ED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Новоалександровского муниципального округа Ставропольского края </w:t>
            </w:r>
          </w:p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E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6651ED">
              <w:rPr>
                <w:rFonts w:ascii="Times New Roman" w:hAnsi="Times New Roman"/>
                <w:sz w:val="28"/>
                <w:szCs w:val="28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ED">
              <w:rPr>
                <w:rFonts w:ascii="Times New Roman" w:hAnsi="Times New Roman"/>
                <w:sz w:val="28"/>
                <w:szCs w:val="28"/>
              </w:rPr>
              <w:t>Глава Новоалександровского муниципального округа Ставропольского края</w:t>
            </w:r>
          </w:p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606B" w:rsidRPr="006651ED" w:rsidRDefault="00C5606B" w:rsidP="00665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1ED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6651ED">
              <w:rPr>
                <w:rFonts w:ascii="Times New Roman" w:hAnsi="Times New Roman"/>
                <w:sz w:val="28"/>
                <w:szCs w:val="28"/>
              </w:rPr>
              <w:t>Э.А.Колтунов</w:t>
            </w:r>
            <w:proofErr w:type="spellEnd"/>
          </w:p>
        </w:tc>
      </w:tr>
    </w:tbl>
    <w:p w:rsidR="00C5606B" w:rsidRPr="006908F2" w:rsidRDefault="00C5606B" w:rsidP="005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F55E0A">
      <w:pPr>
        <w:widowControl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5606B" w:rsidRPr="005356C4" w:rsidRDefault="00C5606B" w:rsidP="005356C4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356C4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Утверждено</w:t>
      </w:r>
    </w:p>
    <w:p w:rsidR="00C5606B" w:rsidRPr="005356C4" w:rsidRDefault="00C5606B" w:rsidP="005356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6C4">
        <w:rPr>
          <w:rFonts w:ascii="Times New Roman" w:hAnsi="Times New Roman"/>
          <w:bCs/>
          <w:color w:val="000000"/>
          <w:sz w:val="28"/>
          <w:szCs w:val="28"/>
        </w:rPr>
        <w:t xml:space="preserve">решением </w:t>
      </w:r>
      <w:r w:rsidRPr="005356C4">
        <w:rPr>
          <w:rFonts w:ascii="Times New Roman" w:hAnsi="Times New Roman"/>
          <w:sz w:val="28"/>
          <w:szCs w:val="28"/>
        </w:rPr>
        <w:t>Совета депутатов</w:t>
      </w:r>
    </w:p>
    <w:p w:rsidR="00C5606B" w:rsidRPr="005356C4" w:rsidRDefault="00C5606B" w:rsidP="005356C4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356C4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5356C4" w:rsidRDefault="00C5606B" w:rsidP="005356C4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356C4">
        <w:rPr>
          <w:rFonts w:ascii="Times New Roman" w:hAnsi="Times New Roman"/>
          <w:bCs/>
          <w:color w:val="000000"/>
          <w:sz w:val="28"/>
          <w:szCs w:val="28"/>
        </w:rPr>
        <w:t>муниципального округа</w:t>
      </w:r>
    </w:p>
    <w:p w:rsidR="00C5606B" w:rsidRPr="005356C4" w:rsidRDefault="00C5606B" w:rsidP="005356C4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356C4">
        <w:rPr>
          <w:rFonts w:ascii="Times New Roman" w:hAnsi="Times New Roman"/>
          <w:bCs/>
          <w:color w:val="000000"/>
          <w:sz w:val="28"/>
          <w:szCs w:val="28"/>
        </w:rPr>
        <w:t>Ставропольского края</w:t>
      </w:r>
    </w:p>
    <w:p w:rsidR="00C5606B" w:rsidRPr="00F06C17" w:rsidRDefault="00C5606B" w:rsidP="005356C4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356C4"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 w:rsidRPr="005356C4">
        <w:rPr>
          <w:rFonts w:ascii="Times New Roman" w:hAnsi="Times New Roman"/>
          <w:bCs/>
          <w:color w:val="000000"/>
          <w:sz w:val="28"/>
          <w:szCs w:val="28"/>
        </w:rPr>
        <w:t xml:space="preserve"> 24 октября</w:t>
      </w:r>
      <w:r w:rsidR="00F06C17">
        <w:rPr>
          <w:rFonts w:ascii="Times New Roman" w:hAnsi="Times New Roman"/>
          <w:bCs/>
          <w:color w:val="000000"/>
          <w:sz w:val="28"/>
          <w:szCs w:val="28"/>
        </w:rPr>
        <w:t xml:space="preserve"> 2023 года</w:t>
      </w:r>
      <w:r w:rsidRPr="005356C4">
        <w:rPr>
          <w:rFonts w:ascii="Times New Roman" w:hAnsi="Times New Roman"/>
          <w:bCs/>
          <w:color w:val="000000"/>
          <w:sz w:val="28"/>
          <w:szCs w:val="28"/>
        </w:rPr>
        <w:t xml:space="preserve"> № 16/6</w:t>
      </w:r>
      <w:r w:rsidR="00610A71">
        <w:rPr>
          <w:rFonts w:ascii="Times New Roman" w:hAnsi="Times New Roman"/>
          <w:bCs/>
          <w:color w:val="000000"/>
          <w:sz w:val="28"/>
          <w:szCs w:val="28"/>
        </w:rPr>
        <w:t>69</w:t>
      </w:r>
    </w:p>
    <w:p w:rsidR="00C5606B" w:rsidRPr="006908F2" w:rsidRDefault="00C5606B" w:rsidP="00384BCC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</w:p>
    <w:p w:rsidR="00C5606B" w:rsidRPr="006908F2" w:rsidRDefault="00C5606B" w:rsidP="00384BCC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наградах Новоалександровского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5A11C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1. Основные положения</w:t>
      </w:r>
    </w:p>
    <w:p w:rsidR="00C5606B" w:rsidRPr="006908F2" w:rsidRDefault="00C5606B" w:rsidP="005A11C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1.1.Награды Новоалександровского муниципального округа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Ставропольского края являются высшей формой поощрения органами местного самоуправления Новоалександровского муниципального округа Ставропольского края за особый вклад в экономическое, социальное и культурное развитие Новоалександровского района, за высокое профессиональное мастерство, а также иные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1.2.Наградами Новоалександровского муниципального округа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Ставропольского края (далее – награды муниципального округа) являются: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Звание - «Почетный гражданин Новоалександровского района»;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Орден – «Милосердие и доброта»;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Медаль -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- «Кавалер Труда»;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- «За вклад в развитие образования Новоалександровского района»;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– «За вклад в развитие культуры Новоалександровского района»;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– «За вклад в развитие физической культуры и спорта Новоалександровского района»;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Почетная грамота Совета депутатов Новоалександровского муниципального округа;</w:t>
      </w:r>
    </w:p>
    <w:p w:rsidR="00C5606B" w:rsidRPr="006908F2" w:rsidRDefault="00C5606B" w:rsidP="005A11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Почетная грамота администрации Новоалександровского муниципального округа;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Благодарственное письмо администрации Новоалександ</w:t>
      </w:r>
      <w:r>
        <w:rPr>
          <w:rFonts w:ascii="Times New Roman" w:hAnsi="Times New Roman"/>
          <w:sz w:val="28"/>
          <w:szCs w:val="28"/>
        </w:rPr>
        <w:t>ровского муниципального округа;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1.3.Правовой статус наград муниципального округа, основания и порядок их присвоения определяются специальными положениями, являющимися приложениями к настоящему Положению: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а) Положением о звании «Почетный гражданин Новоалександровского района», согласно приложению 1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б) Положением об ордене «Милосердие и доброта», согласно приложению 2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 xml:space="preserve">в) Положением о медали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районом», согласно приложению 3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г) Положением о медали «Кавалер Труда», согласно приложению 4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д) Положением о медали «За вклад в развитие образования Новоалександровского района», согласно приложению 5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е) Положением о медали «За вклад в развитие культуры Новоалександровского района», согласно приложению 6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ж) Положением о медали «За вклад в развитие культуры Новоалександровского района», согласно приложению 6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з) Положением о Почетной грамоте Совета депутатов Новоалександровского муниципального округа, согласно приложению 7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и) Положением о Почетной грамоте администрации Новоалександровского муниципального округа, согласно приложению 8 к настоящему Положению;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к) Положением о Благодарственном письме администрации Новоалександровского муниципального округа, согласно приложению 9 к настоящему Положению.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1.4. Наград муниципального округа удостаиваются граждане Российской Федерации, иностранные граждане, лица без гражданства, а также организации, их коллективы и органы местного самоуправления Новоалександровского муниципального округа Ставропольского края, в связи с юбилейными и знаменательными датами и профессиональными праздниками.</w:t>
      </w:r>
    </w:p>
    <w:p w:rsidR="00C5606B" w:rsidRPr="006908F2" w:rsidRDefault="00C5606B" w:rsidP="000D68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1.5. Юбилейными датами для граждан следует считать пятидесятилетие со дня рождения и другие последующие пятилетия, если иное не установлено Положением о соответствующей награде.</w:t>
      </w:r>
    </w:p>
    <w:p w:rsidR="00C5606B" w:rsidRPr="006908F2" w:rsidRDefault="00C5606B" w:rsidP="000D68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1.6. Юбилейными датами для организаций следует считать двадцатилетие и другие последующие пятилетия со дня их образования.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1.7.Награждение наградами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может быть произведено посмертно.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2.</w:t>
      </w:r>
      <w:r w:rsidR="0008556E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sz w:val="28"/>
          <w:szCs w:val="28"/>
        </w:rPr>
        <w:t>Награды Новоалександровского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</w:t>
      </w:r>
      <w:r w:rsidRPr="006908F2">
        <w:rPr>
          <w:rFonts w:ascii="Times New Roman" w:hAnsi="Times New Roman"/>
          <w:bCs/>
          <w:sz w:val="28"/>
          <w:szCs w:val="28"/>
        </w:rPr>
        <w:t xml:space="preserve"> округа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Звание «Почетный гражданин Новоалександровского района» присваивается постановлением администрации Новоалександровского муниципального округа Ставропольского края по согласованию с Советом депутатов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2.2. Награждение орденом «Милосердие и доброта» осуществляется постановлением администрации Новоалександровского муниципального </w:t>
      </w:r>
      <w:r w:rsidRPr="006908F2">
        <w:rPr>
          <w:rFonts w:ascii="Times New Roman" w:hAnsi="Times New Roman"/>
          <w:sz w:val="28"/>
          <w:szCs w:val="28"/>
        </w:rPr>
        <w:lastRenderedPageBreak/>
        <w:t>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2.3. Награждение медалью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 осуществляется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2.4.Награждение медалью «Кавалер Труда» осуществляется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2.5.Награждение медалью «За вклад в развитие образования Новоалександровского района» осуществляется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2.6. Награждение медалью «За вклад в развитие культуры Новоалександровского района» осуществляется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2.7. Награждение медалью «За вклад в развитие физической культуры и спорта Новоалександровского района» осуществляется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2.8. Награждение Почетной грамотой Совета депутатов Новоалександровского муниципального округа осуществляется постановлением председателя Совета депутатов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Награждение Почетной грамотой администрации Новоалександровского муниципального округа осуществляется распоряжением администрации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2.10. Награждение Благодарственным письмом администрации Новоалександровского муниципального округа осуществляется распоряжением администрации Новоалександровского муниципального округа Ставропольского края.</w:t>
      </w:r>
    </w:p>
    <w:p w:rsidR="00C5606B" w:rsidRPr="006908F2" w:rsidRDefault="00C5606B" w:rsidP="009C2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2.11. </w:t>
      </w:r>
      <w:r w:rsidRPr="006908F2">
        <w:rPr>
          <w:rFonts w:ascii="Times New Roman" w:hAnsi="Times New Roman"/>
          <w:bCs/>
          <w:sz w:val="28"/>
          <w:szCs w:val="28"/>
        </w:rPr>
        <w:t>В случае утраты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sz w:val="28"/>
          <w:szCs w:val="28"/>
        </w:rPr>
        <w:t>наград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 xml:space="preserve">округа и (или) документов к ним, в боевой обстановке, в результате стихийного бедствия, либо при других чрезвычайных ситуациях, по решению комиссии по наградам 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 Ставропольского края (далее – комиссия по наградам) награжденному лицу после проверки обстоятельств утраты наград при наличии заявления награжденного лица, либо ходатайства органа местного самоуправления по месту жительства награжденного лица, выдаются дубликаты утраченных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sz w:val="28"/>
          <w:szCs w:val="28"/>
        </w:rPr>
        <w:t xml:space="preserve">наград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 xml:space="preserve">округа и (или) документов к ним либо муляжи утраченных наград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2.12. При иных обстоятельствах утраты наград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 и (или) документов к ним награжденному лицу выдается справка о награждении наградами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2.13. В случае смерти награжденного лица, утратившего награду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 и (или) документ к ней, дубликаты утраченной награды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 и (или) документа к ней либо муляж утраченной награды</w:t>
      </w:r>
      <w:r w:rsidR="00F06C17"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 не выдаются.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2.14.Положение о комиссии по наградам утверждается постановлением администрации Новоалександровского городского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2.15.Финансовое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3. Порядок представления к наградам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sz w:val="28"/>
          <w:szCs w:val="28"/>
        </w:rPr>
        <w:t xml:space="preserve">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Представление к наградам муниципального округа осуществляется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председателем Совета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депутатов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края, заместителями главы администрации Новоалександровского муниципального округа Ставропольского края, на основании ходатайства о представлении к награждению.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Ходатайства о представлении к награждению наградами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могут инициироваться коллективами организаций, учреждений, общественных объединений Новоалександровского района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Ходатайство о представлении к награждению наградой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инициируется по месту основной (постоянной) работы или общественной деятельности лица, представленного к награде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округа, если иное не установлено Положением о соответствующей награде муниципального округа, по форме согласно приложению 11 к настоящему Положению.</w:t>
      </w:r>
    </w:p>
    <w:p w:rsidR="00C5606B" w:rsidRPr="006908F2" w:rsidRDefault="00C5606B" w:rsidP="00C63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3.4. Ходатайство о представлении к награждению наградой муниципального округа организации или ее коллектива инициируется заместителем главы администрации Новоалександровского муниципального округа Ставропольского края, курирующего данную отрасль, либо руководителем отрасли, </w:t>
      </w:r>
      <w:r>
        <w:rPr>
          <w:rFonts w:ascii="Times New Roman" w:hAnsi="Times New Roman"/>
          <w:sz w:val="28"/>
          <w:szCs w:val="28"/>
        </w:rPr>
        <w:t xml:space="preserve">либо руководителем организации, </w:t>
      </w:r>
      <w:r w:rsidRPr="006908F2">
        <w:rPr>
          <w:rFonts w:ascii="Times New Roman" w:hAnsi="Times New Roman"/>
          <w:sz w:val="28"/>
          <w:szCs w:val="28"/>
        </w:rPr>
        <w:t>если возможность награждения организации или ее коллектива установлена Положением о соответствующей награде муниципального округа, по форме согласно приложению 12 к настоящему Положению.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 ходатайству о награждении наградами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округа прилагается личное заявление кандидата о согласии на обработку его персональных данных в соответствии с Федеральным </w:t>
      </w:r>
      <w:hyperlink r:id="rId6" w:history="1">
        <w:r w:rsidRPr="006908F2">
          <w:rPr>
            <w:rFonts w:ascii="Times New Roman" w:hAnsi="Times New Roman"/>
            <w:sz w:val="28"/>
            <w:szCs w:val="28"/>
          </w:rPr>
          <w:t>законом</w:t>
        </w:r>
      </w:hyperlink>
      <w:r w:rsidRPr="006908F2">
        <w:rPr>
          <w:rFonts w:ascii="Times New Roman" w:hAnsi="Times New Roman"/>
          <w:sz w:val="28"/>
          <w:szCs w:val="28"/>
        </w:rPr>
        <w:t xml:space="preserve"> от 27 июня 2006г. № 152-ФЗ «О персональных данных», по форме согласно приложению 13 к настоящему Положению.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3.6. При представлении к награждению медалями «Кавалер Труда», «За вклад в развитие образования Новоалександровского района», «За вклад в развитие культуры Новоалександровского района», «За вклад в развитие </w:t>
      </w:r>
      <w:r w:rsidRPr="006908F2">
        <w:rPr>
          <w:rFonts w:ascii="Times New Roman" w:hAnsi="Times New Roman"/>
          <w:sz w:val="28"/>
          <w:szCs w:val="28"/>
        </w:rPr>
        <w:lastRenderedPageBreak/>
        <w:t xml:space="preserve">физической культуры и спорта Новоалександровского района»,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районом», орденом «Милосердие и доброта», к присвоению звания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«Почетный гражданин Новоалександровского района», к ходатайству о представлении к награждению прилагается наградной лист по форме согласно приложению 14 к настоящему Положению. Наградной лист распечатывается в формате А3.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Документы о представлении к награждению, в том числе по случаю профессиональных праздников и юбилейных дат, вносятся на рассмотрение не позднее, чем за 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до наступления вышеназванной даты.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Документы о представлении к награждению медалями «Кавалер Труда», «За вклад в развитие образования Новоалександровского района», «За вклад в развитие культуры Новоалександровского района», «За вклад в развитие физической культуры и спорта Новоалександровского района»,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районом», орденом «Милосердие и доброта», о присвоении звания «Почетный гражданин Новоалександровского района», подлежат предварительному рассмотрению на заседании комиссии по наградам.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Документы, оформленные с нарушением установленного порядка и (или) без соблюдения срока, указанного в пункте 3.</w:t>
      </w:r>
      <w:r w:rsidRPr="0084610A">
        <w:rPr>
          <w:rFonts w:ascii="Times New Roman" w:hAnsi="Times New Roman"/>
          <w:sz w:val="28"/>
          <w:szCs w:val="28"/>
        </w:rPr>
        <w:t>7</w:t>
      </w:r>
      <w:r w:rsidRPr="006908F2">
        <w:rPr>
          <w:rFonts w:ascii="Times New Roman" w:hAnsi="Times New Roman"/>
          <w:sz w:val="28"/>
          <w:szCs w:val="28"/>
        </w:rPr>
        <w:t>. настоящего Положения, к рассмотрению не принимаются.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Очередное награждение наградой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(в порядке повышения статуса награды) за новые заслуги возможно не ранее, чем через три года после предыдущего награждения.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4. Порядок вручения наград</w:t>
      </w:r>
    </w:p>
    <w:p w:rsidR="00C5606B" w:rsidRPr="006908F2" w:rsidRDefault="00C5606B" w:rsidP="0013128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4.1. Вручение награды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проводится председателем Совета депутатов Новоалександровского муниципального округа Ставропольского края, Главой Новоалександровского муниципального округа Ставропольского края, в обстановке торжественности и гласности.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могут вручать лица, уполномоченные Главой Новоалександровского муниципального округа Ставропольского края.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Награда</w:t>
      </w:r>
      <w:r w:rsidR="00F06C17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должна быть вручена не позднее двух недельного срока со дня подписания документов о награждении.</w:t>
      </w:r>
    </w:p>
    <w:p w:rsidR="00C5606B" w:rsidRPr="006908F2" w:rsidRDefault="00C5606B" w:rsidP="00991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 случае награждения наградой муниципального округа посмертно, а также в случае смерти награжденного гражданина до момента вручения ему награды муниципального округа награда муниципального округа, документы к награде муниципального округа передаются (вручаются) для хранения супруге (супругу), отцу, матери, сыну, дочери, брату, сестре, дедушке, бабушке или одному из внуков награжденного гражданина (далее - члены семьи и иные близкие родственники).</w:t>
      </w:r>
    </w:p>
    <w:p w:rsidR="00C5606B" w:rsidRPr="006908F2" w:rsidRDefault="00C5606B" w:rsidP="00991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4.5. После смерти гражданина, награжденного наградой муниципального округа, награда муниципального округа и документы к </w:t>
      </w:r>
      <w:r w:rsidRPr="006908F2">
        <w:rPr>
          <w:rFonts w:ascii="Times New Roman" w:hAnsi="Times New Roman"/>
          <w:sz w:val="28"/>
          <w:szCs w:val="28"/>
        </w:rPr>
        <w:lastRenderedPageBreak/>
        <w:t>награде муниципального округа хранятся у членов семьи и иных близких родственников без права ношения, а при их отсутствии – остаются соответственно в Совете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края,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края.</w:t>
      </w:r>
    </w:p>
    <w:p w:rsidR="00C5606B" w:rsidRPr="006908F2" w:rsidRDefault="00C5606B" w:rsidP="00991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4.6. Награда муниципального округа и документы к награде муниципального округа с согласия лица, которому они были переданы (вручены) для хранения, могут быть переданы на постоянное хранение и для экспонирования в государственные или муниципальные музеи, иные организации, имеющие отношение к награжденному гражданину.</w:t>
      </w:r>
    </w:p>
    <w:p w:rsidR="00C5606B" w:rsidRPr="006908F2" w:rsidRDefault="00C5606B" w:rsidP="00991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4.7. Лицо, которому были переданы (вручены) для хранения награда муниципального округа и документы к награде муниципального округа умершего награжденного гражданина и которое выезжает из Российской Федерации на постоянное место жительство, имеет право вывозить награду муниципального округа по предъявлении документов, подтверждающих его право на указанную награду.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5. Лишение наград Новоалександровского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bCs/>
          <w:sz w:val="28"/>
          <w:szCs w:val="28"/>
        </w:rPr>
        <w:t>округа</w:t>
      </w:r>
    </w:p>
    <w:p w:rsidR="00C5606B" w:rsidRPr="006908F2" w:rsidRDefault="00C5606B" w:rsidP="0013128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Лишение наград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производится только тем органом местного самоуправления, который принимал решение о награждении, при осуждении награжденного лица за совершенное преступление – по представлению суда на основании вступившего в законную силу приговора.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Лишение награды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оформляется соответствующим правовым актом.</w:t>
      </w:r>
    </w:p>
    <w:p w:rsidR="00C5606B" w:rsidRPr="006908F2" w:rsidRDefault="00C5606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При отмене приговора по реабилитирующим основаниям, в соответствии с которым награжденный лишен наград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(награды), изданный об этом правовой акт признается утратившим силу органом местного самоуправления, его принявшим, а награжденный считается восстановленным в правах на награды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(награду).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6C17" w:rsidRPr="006908F2" w:rsidRDefault="00F06C17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13128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3128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Pr="006908F2" w:rsidRDefault="00C5606B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звании «Почетный гражданин Новоалександровского района»</w:t>
      </w:r>
    </w:p>
    <w:p w:rsidR="00C5606B" w:rsidRPr="006908F2" w:rsidRDefault="00C5606B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 Звание «Почетный гражданин Новоалександровского района» (далее – звание) является высшей наградой Новоалександровского муниципального округа и может быть присвоено: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гражданам, проработавшим в Новоалександровском районе Ставропольского края не менее 15 лет, внесшим особый вклад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 экономическое, социальное и культурное развитие Новоалександровского района, а также в укрепление законности, развитие науки, культуры, искусства, образования и снискавшим уважение и широкую известность у жителей Новоалександровского района Ставропольского края;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</w:t>
      </w:r>
      <w:r w:rsidR="0008556E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гражданам, чья государственная, политическая, общественная, научная, творческая и иная деятельность получила краевое, всероссийское и международное признание.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Звание в течение календарного года присваивается не более пяти гражданам.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Ходатайство о представлении к присвоению звания осуществляется заместителями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края, в соответствии с курируемыми направлениями деятельности.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908F2">
        <w:rPr>
          <w:rFonts w:ascii="Times New Roman" w:hAnsi="Times New Roman"/>
          <w:sz w:val="28"/>
          <w:szCs w:val="28"/>
        </w:rPr>
        <w:t>На лиц, представляемых к присвоению званием, заполняется наградной лист установленного образца (в 2 экземплярах).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Ходатайство о представлении к присвоению звания вместе с наградным листом рассматриваются комиссией по наградам Новоалександровского муниципального округа Ставропольского края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– комиссия по наградам).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908F2">
        <w:rPr>
          <w:rFonts w:ascii="Times New Roman" w:hAnsi="Times New Roman"/>
          <w:sz w:val="28"/>
          <w:szCs w:val="28"/>
        </w:rPr>
        <w:t>. Комиссия по наградам на своем заседании дает мотивированное заключение о присвоении звания либо об отклонении ходатайства о присвоении звания.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После предварительного рассмотрения и выдачи положительного заключения комиссией по наградам, материалы к награждению направляются на согласование в Совет депутатов Новоалександровского муниципального округа Ставропольского края.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 депутатов Новоалександровского муниципального округа Ставропольского края рассматривает представленные наградные документы и 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согласие на присвоение звания либо мотивированное заключение об отказе в присвоении звания.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6908F2">
        <w:rPr>
          <w:rFonts w:ascii="Times New Roman" w:hAnsi="Times New Roman"/>
          <w:sz w:val="28"/>
          <w:szCs w:val="28"/>
        </w:rPr>
        <w:t>.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положительного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заключения комиссии по наградам и согласия Совета депутатов Новоалександровского муниципального округа Ставропольского края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 издает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присвоении звания.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908F2">
        <w:rPr>
          <w:rFonts w:ascii="Times New Roman" w:hAnsi="Times New Roman"/>
          <w:sz w:val="28"/>
          <w:szCs w:val="28"/>
        </w:rPr>
        <w:t>. Лицам, удостоенным звания, вручаются соответствующие удостоверения о присвоении звания, нагрудный знак к званию (далее – нагрудный знак), фрачный знак для повседневного ношения и единовременное денежное вознаграждение в размере 50 тысяч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908F2">
        <w:rPr>
          <w:rFonts w:ascii="Times New Roman" w:hAnsi="Times New Roman"/>
          <w:sz w:val="28"/>
          <w:szCs w:val="28"/>
        </w:rPr>
        <w:t>денежное вознаграждение).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6908F2">
        <w:rPr>
          <w:rFonts w:ascii="Times New Roman" w:hAnsi="Times New Roman"/>
          <w:sz w:val="28"/>
          <w:szCs w:val="28"/>
        </w:rPr>
        <w:t>. Сведения о присвоении звания вносятся в трудовую книжку (при наличии).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908F2">
        <w:rPr>
          <w:rFonts w:ascii="Times New Roman" w:hAnsi="Times New Roman"/>
          <w:sz w:val="28"/>
          <w:szCs w:val="28"/>
        </w:rPr>
        <w:t>. Нагрудный знак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носится на шейной муаровой ленте, фрачный знак для повседневного ношения носи</w:t>
      </w:r>
      <w:r>
        <w:rPr>
          <w:rFonts w:ascii="Times New Roman" w:hAnsi="Times New Roman"/>
          <w:sz w:val="28"/>
          <w:szCs w:val="28"/>
        </w:rPr>
        <w:t xml:space="preserve">тся на левой стороне груди </w:t>
      </w:r>
      <w:r w:rsidRPr="006908F2">
        <w:rPr>
          <w:rFonts w:ascii="Times New Roman" w:hAnsi="Times New Roman"/>
          <w:sz w:val="28"/>
          <w:szCs w:val="28"/>
        </w:rPr>
        <w:t>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908F2">
        <w:rPr>
          <w:rFonts w:ascii="Times New Roman" w:hAnsi="Times New Roman"/>
          <w:sz w:val="28"/>
          <w:szCs w:val="28"/>
        </w:rPr>
        <w:t>. 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Имя, Отчество «Почетного гражданина Новоалександровского района», его фотография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размером 9х12 заносятся в «Книгу Почета Новоалександровского района», с указанием заслуг, за которые он удостоен почетного звания.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Положение о «Книге Почета Новоалександровского района» утверждается постановлением администрации Новоалександровского муниципального округа Ставропольского края.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Описание нагрудного знака и удостоверения о присвоении звания приводится в приложениях к настоящему Положению.</w:t>
      </w:r>
    </w:p>
    <w:p w:rsidR="00C5606B" w:rsidRPr="006908F2" w:rsidRDefault="00C5606B" w:rsidP="006E47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При присвоении звания посмертно имя «Почетного гражданина Новоалександровского района»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 его фотография размером 9 х12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заносится в «Книгу Почета Новоалександровского района», а удостоверение о присвоении звания, нагрудный знак вручаются наследникам награжденного, при их отсутствии, удостоверение и нагрудный знак остаются в администрации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 муниципального округа Ставропольского края.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6908F2">
        <w:rPr>
          <w:rFonts w:ascii="Times New Roman" w:hAnsi="Times New Roman"/>
          <w:sz w:val="28"/>
          <w:szCs w:val="28"/>
        </w:rPr>
        <w:t>. При присвоении звания «Почетный гражданин Новоалександровского района» посмертно денежное вознаграждение не выплачивается.</w:t>
      </w:r>
    </w:p>
    <w:p w:rsidR="00C5606B" w:rsidRPr="006908F2" w:rsidRDefault="00C5606B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6908F2">
        <w:rPr>
          <w:rFonts w:ascii="Times New Roman" w:hAnsi="Times New Roman"/>
          <w:sz w:val="28"/>
          <w:szCs w:val="28"/>
        </w:rPr>
        <w:t>. В честь лиц, удостоенных звания «Почетный гражданин Новоалександровского района» на Аллее Славы Новоалександровского муниципального округа Ставропольского края устанавливается световой бокс с портретами.</w:t>
      </w:r>
    </w:p>
    <w:p w:rsidR="00C5606B" w:rsidRPr="006908F2" w:rsidRDefault="00C5606B" w:rsidP="00301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6908F2">
        <w:rPr>
          <w:rFonts w:ascii="Times New Roman" w:hAnsi="Times New Roman"/>
          <w:sz w:val="28"/>
          <w:szCs w:val="28"/>
        </w:rPr>
        <w:t>. Постановление администрации Новоалександровского муниципального округа Ставропольского края о присвоении звания «Почетный гражданин Новоалександровского района»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6908F2">
        <w:rPr>
          <w:rFonts w:ascii="Times New Roman" w:hAnsi="Times New Roman"/>
          <w:sz w:val="28"/>
          <w:szCs w:val="28"/>
        </w:rPr>
        <w:t xml:space="preserve">. Финансовое обеспечение расходов по реализации настоящего </w:t>
      </w:r>
      <w:r w:rsidRPr="006908F2">
        <w:rPr>
          <w:rFonts w:ascii="Times New Roman" w:hAnsi="Times New Roman"/>
          <w:sz w:val="28"/>
          <w:szCs w:val="28"/>
        </w:rPr>
        <w:lastRenderedPageBreak/>
        <w:t>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5606B" w:rsidRPr="006908F2" w:rsidRDefault="00C5606B" w:rsidP="001F246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 о звании</w:t>
      </w:r>
    </w:p>
    <w:p w:rsidR="00C5606B" w:rsidRPr="006908F2" w:rsidRDefault="00C5606B" w:rsidP="001F246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«Почетный гражданин</w:t>
      </w: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Новоалександровскогорайона</w:t>
      </w:r>
      <w:proofErr w:type="spellEnd"/>
      <w:r w:rsidRPr="006908F2">
        <w:rPr>
          <w:rFonts w:ascii="Times New Roman" w:hAnsi="Times New Roman"/>
          <w:sz w:val="28"/>
          <w:szCs w:val="28"/>
        </w:rPr>
        <w:t>»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нагрудного знака к званию «Почетный гражданин 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 района»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Нагрудный знак к званию «Почетный гражданин Новоалександровского района» из латунного сплава золотистого цвета представляет собой равноконечную звезду из 12-ти рельефных лучей, соединяющихся в центре.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 звезду наложен герб Новоалександровского района Ставропольского края в полноцветном геральдическом исполнении.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Под гербом расположена синяя лента с рельефной надписью золотистого цвета «Почетный гражданин». На оборотной стороне знака в центре имеется </w:t>
      </w:r>
      <w:proofErr w:type="spellStart"/>
      <w:r w:rsidRPr="006908F2">
        <w:rPr>
          <w:rFonts w:ascii="Times New Roman" w:hAnsi="Times New Roman"/>
          <w:sz w:val="28"/>
          <w:szCs w:val="28"/>
        </w:rPr>
        <w:t>пятистрочная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рельефная надпись «За особые личные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районом». Габаритные размеры знака – 70 мм х 70 мм.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Знак носится на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муаровой ленте шириной 24 мм с двумя красными полосами по краям и 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желтой полосой посередине, символизирующей цвета флага Новоалександровского района Ставропольского края. Для повседневного ношения знака «Почетный гражданин» предусмотрен фрачный вариант, повторяющий форму, цвета и структуру знака. Размер фрачного значка 20х20 мм, изготовлен из латунного сплава золотистого цвета. Для крепления к одежде имеет безопасную заколку.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Знак номера не имеет; комплектуется фрачным значком, удостоверением и футляром.</w:t>
      </w: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7DF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5606B" w:rsidRPr="006908F2" w:rsidRDefault="00C5606B" w:rsidP="001F246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звании</w:t>
      </w:r>
    </w:p>
    <w:p w:rsidR="00C5606B" w:rsidRPr="006908F2" w:rsidRDefault="00C5606B" w:rsidP="001F246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«Почетный гражданин</w:t>
      </w: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 района»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о присвоении звания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«Почетный гражданин Новоалександровского района»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присвоении звания «Почетный гражданин Новоалександровского района» представляет собой разворот размером 105ммх150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18 мм от верхнего края по центру изображен герб Новоалександровского района Ставропольского края размером 44 мм х 38 мм. Ниже, на расстоянии 14 мм от изображения герба, в 4 строки с интервалом между строками 2 мм, располагается надпись «Удостоверение к награде Новоалександровского района», выполненная шрифтом «Таймс» высотой 4 мм.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Изображение герба и надпись выполнены тиснением золотой фольгой.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на расстоянии 27 мм от верхнего края по центру типографским способом полноцветной печатью выполнено изображение нагрудного знака к званию «Почетный гражданин Новоалександровского района» высотой 41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«Присвоено»;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три горизонтальных линии для написания фамилии, имении отчества награжденного; ниже в 3 строки слова: звание «Почетный гражданин Новоалександровского района». Все надписи выполнены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от________________20__г. №______», выполненные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 Новоалександровского</w:t>
      </w: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800D2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об ордене «Милосердие и доброта»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Орден «Милосердие и доброта» является наградой Новоалександровского муниципального округа за искреннее проявление милосердия, доброты, оказание помощи людям, попавшим в трудную жизненную ситуацию и укрепление традиций благотворительности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 Новоалександровском районе Ставропольского края.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Орденом «Милосердие и доброта» (далее орден)награждаются, граждане Российской Федерации, иностранные граждане, лица без гражданства.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 лиц, представляемых к награждению орденом, заполняется наградной лист установленного образца.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Кандидатура для награждения орденом, на основании данных наградного листа и ходатайства, согласовывается с заместителем главы администрации Новоалександровского муниципального округа, курирующим социальную сферу. </w:t>
      </w: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Ходатайство о представлении к награждению орденом вместе с наградным листом рассматриваются комиссией по наградам Новоалександровского муниципального округа Ставропольского края (далее</w:t>
      </w:r>
      <w:r w:rsidR="0008556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908F2">
        <w:rPr>
          <w:rFonts w:ascii="Times New Roman" w:hAnsi="Times New Roman"/>
          <w:sz w:val="28"/>
          <w:szCs w:val="28"/>
        </w:rPr>
        <w:t>– комиссия по наградам).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Комиссия по наградам на своём заседании принимает мотивированное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награждении орденом либо об отклонении ходатайства о представлении к награждению орденом.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Орден носится нашейной жаккардовой ленте. Фрачный значок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Повторное награждение орденом не производится.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Описание ордена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 удостоверения к нему приводится в приложениях к настоящему Положению.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Учет и регистрацию награждения орденом осуществляет отдел по противодействию коррупции, муниципальной службы, работы с кадрами и наград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администрации Новоалександровского муниципального округа Ставропольского края.</w:t>
      </w:r>
    </w:p>
    <w:p w:rsidR="00C5606B" w:rsidRPr="006908F2" w:rsidRDefault="00C5606B" w:rsidP="00301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11. Постановление администрации Новоалександровского муниципального округа Ставропольского края о награждении орденом «Милосердие и доброта» подлежит официальному опубликованию и размещению на официальном сайте Новоалександровского муниципального </w:t>
      </w:r>
      <w:r w:rsidRPr="006908F2">
        <w:rPr>
          <w:rFonts w:ascii="Times New Roman" w:hAnsi="Times New Roman"/>
          <w:sz w:val="28"/>
          <w:szCs w:val="28"/>
        </w:rPr>
        <w:lastRenderedPageBreak/>
        <w:t>округа Ставропольского края.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12.Финансовое обеспечение расходов по реализации настоящего Положения производится за счет средств бюджета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5606B" w:rsidRPr="006908F2" w:rsidRDefault="00C5606B" w:rsidP="004B3ACB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 ордене</w:t>
      </w:r>
    </w:p>
    <w:p w:rsidR="00C5606B" w:rsidRPr="006908F2" w:rsidRDefault="00C5606B" w:rsidP="004B3ACB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«Милосердие и доброта»</w:t>
      </w: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ордена «Милосердие и доброта»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Орден «Милосердие и доброта» размером 50*50 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изготовлен из латунного сплава золотистого цвета методом штамповки. На лицевой стороне в центре (нижний уровень) нанесена твёрдая эмаль красного цвета. Верхний уровень (металл) – символическое изображение рук человека, сердца и лучей солнца. Ниже на символической ленте расположена надпись «Милосердие и доброта».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всю поверхность нанесено золочение – декоративно-защитное покрытие. На оборотной стороне ордена при помощи механической гравировки нанесен текст «От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 благодарностью».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Тип крепления: индивидуальная жаккардовая лента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красно-жёлтого цвета, символизирующая цвета флага Новоалександровского района Ставропольского края.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Для повседневного ношения ордена «Милосердие и доброта» предусмотрен фрачный значок «Милосердие и доброта» диаметром 15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Фрачный значок «Милосердие и доброта» изготовлен из латунного сплава золотистого цвета методом штамповки. Верхний уровень значка – символическое изображение рук человека, сердца и лучей солнца.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лицевой стороне нанесено декоративно-защитное покрытие.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Тип крепления: цанговый зажим.</w:t>
      </w:r>
    </w:p>
    <w:p w:rsidR="00C5606B" w:rsidRPr="006908F2" w:rsidRDefault="00C5606B" w:rsidP="008517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Орден номера не имеет; комплектуется фрачным значком, удостоверением и футляром.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5606B" w:rsidRPr="006908F2" w:rsidRDefault="00C5606B" w:rsidP="000B357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 ордене</w:t>
      </w:r>
    </w:p>
    <w:p w:rsidR="00C5606B" w:rsidRPr="006908F2" w:rsidRDefault="00C5606B" w:rsidP="000B357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«Милосердие и доброта»</w:t>
      </w:r>
    </w:p>
    <w:p w:rsidR="00C5606B" w:rsidRPr="006908F2" w:rsidRDefault="00C5606B" w:rsidP="00F07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07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к ордену «Милосердие и доброта»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 к награде Новоалександровского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Ставропольского края ордену «Милосердие и доброта» представляет собой разворот размером 110 мм х 155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7 мм от верхнего края по центру изображен герб размером 31 мм х 29 мм. Ниже, на расстоянии 7 мм от изображения герба, располагается надпись «УДОСТОВЕРЕНИЕ». Изображение герба и надпись выполнены тиснением золотой фольгой.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на расстоянии 18мм от верхнего края по центру типографским способом полноцветной печатью выполнено изображение ордена «Милосердие и доброта»» высотой 29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«Награжден(а)»;три горизонтальных линии для написания фамилии, имении отчества награжденного; ниже в 2 строки слова: «орденом «Милосердие и доброта». Все надписи выполнены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округа», выполненные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правом углу в 4 строки размещены слова: «Постановление администрации Новоалександровского муниципального округа Ставропольского краяот________________20 __г. №______», выполненные шрифтом «Таймс» высотой 2 мм.</w:t>
      </w:r>
    </w:p>
    <w:p w:rsidR="00C5606B" w:rsidRPr="006908F2" w:rsidRDefault="00C5606B" w:rsidP="00C843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11 мм от нижнего края удостоверения по центру располагаются буквы «М.П.».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Положение о медали 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1. Медалью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 (далее –медаль) награждаются жители Новоалександровского района Ставропольского края: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 общепризнанные, широко известные в Новоалександровском районе достижения и заслуги в области экономики, сельского хозяйства, здравоохранения, образования, науки, культуры, спорта и в других областях трудовой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 мужество и отвагу, проявленные при спасении человеческих жизней, техники, объектов социально-экономической сферы, охраны общественного порядка, в борьбе с преступностью, во время стихийных бедствий, пожаров, катастроф и других чрезвычайных ситуаций, а также за смелые и решительные действия, проявленные при исполнении гражданского долга или служебного долга в условиях, сопряженных с риском для жизни.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Медалью в течении календарного года награждается не более 15 человек.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Лица, представляемые к награждению медалью, должны быть ранее последовательно награждены Почетной грамотой Совета депутатов Новоалександровского муниципального округа либо Почетной грамотой администрации Новоалександровского муниципального округа, медалью «Кавалер Труда».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лиц, представляемых к награждению медалью, заполняется наградной лист установленного образца.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 Кандидатура для награждения медалью на основании данных наградного листа и ходатайства согласовывается с заместителем главы администрации Новоалександровского муниципального округа Ставропольского края, курирующим данную отрасль.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 Ходатайство о представлении к награждению медалью вместе с наградным листом рассматриваются комиссией по наградам Новоалександровского муниципального округа Ставропольского края (далее – комиссия по наградам).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 наградам на своем заседании принимает мотивированное решение о награждении медалью либо об отклонении ходатайства о представлении к награждению медалью.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основании положительного заключения комиссии председатель комиссии визирует наградной лист.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Лицам, награжденным медалью,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вручается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удостоверение </w:t>
      </w:r>
      <w:r w:rsidRPr="006908F2">
        <w:rPr>
          <w:rFonts w:ascii="Times New Roman" w:hAnsi="Times New Roman"/>
          <w:sz w:val="28"/>
          <w:szCs w:val="28"/>
        </w:rPr>
        <w:lastRenderedPageBreak/>
        <w:t>установленного образца, подписанное Главой Новоалександровского муниципального округа Ставропольского края и скрепленное гербовой печатью.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Сведения о награждении медалью вносятся в трудовую книжку (при наличии).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Описание медали и удостоверения к ней приводится в приложениях к настоящему Положению.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Повторное награждение медалью не производится.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12. Постановление администрации Новоалександровского муниципального округа Ставропольского края о награждении медалью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13. 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5606B" w:rsidRPr="006908F2" w:rsidRDefault="00C5606B" w:rsidP="00E966A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E966A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заслуги перед</w:t>
      </w: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Описание медали 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Медаль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 из латунного сплава золотистого цвета имеет форму круга диаметром 32 мм с двух сторон обрамленного выпуклым бортиком.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лицевой стороне в центре размещен полноцветный герб Новоалександровского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в геральдическом исполнении. Снизу герб обрамляют две перекрещенные лавровые ветви. Над гербом по окружности размещена надпись –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оборотной стороне медали в центре размещена надпись в четыре строки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«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 Ставропольского края»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Все изображения и надписи – рельефные.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при помощи ушка и кольца крепится к колодке прямоугольной формы, с изображением цветов флага Новоалександровского района Ставропольского края: три вертикальных полосы красно-желто-красного цвета в равных пропорциях.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номера не имеет; комплектуется удостоверением и футляром.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5606B" w:rsidRPr="006908F2" w:rsidRDefault="00C5606B" w:rsidP="00E966A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E966A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заслуги перед</w:t>
      </w: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удостоверения к медали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Удостоверение к медали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 представляет собой разворот размером 110 ммх160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4 мм по центру типографским способом полноцветной печатью выполнено изображение медали высотой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мм ниже в 3 строки слова: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районом», ниже 20__г.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На правой половине внутренней стороны удостоверения помещены: слово «Награжден(а)»;две горизонтальных линии для написания фамилии, имении отчества награжденного; ниже в 3 строки слова: Медалью «За заслуги перед 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Новоалександровским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районом»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Ставропольского края от________________20 __г. №______»,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Положение 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медали «Кавалер Труда»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1.Медалью «Кавалер Труда» (далее – медаль) награждаются жители Новоалександровского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имеющие трудовой стаж не менее 10 лет, за высокие трудовые 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 отраслях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экономики, сельского хозяйства, здравоохранения, просвещения, науки, культуры, спорта, в осуществлении мер по обеспечению законности, прав и свобод граждан,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 других областях трудовой деятельности, а также в связи с юбилейными и знаменательными датами, профессиональными праздниками.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Лица, представляемые к награждению медалью, должны быть ранее награждены Почетной грамотой Совета депутатов Новоалександровского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либо Почетной грамотой администрации Новоалександровского муниципального округа.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лиц, представляемых к награждению медалью, заполняется наградной лист установленного образца.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 Кандидатура для награждения медалью, на основании данных наградного листа и ходатайства, согласовывается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заместителем главы администрации Новоалександровского муниципального округа, курирующим данную отрасль.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 Ходатайство о представлении к награждению медалью вместе с наградным листом рассматриваются комиссией по наградам Новоалександровского муниципального округа Ставропольского края (далее – комиссия по наградам).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 Комиссия по наградам на своем заседании принимает мотивированное решение о награждении медалью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6.Лицам, награжденным медалью,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вручается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удостоверение установленного образца, подписанное Главой Новоалександровского муниципального округа Ставропольского края и скрепленное гербовой печатью.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Сведения о награждении медалью вносятся в трудовую книжку (при наличии).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9. Описание медали и удостоверения к ней приводится в приложениях к настоящему Положению.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Повторное награждение медалью не производится.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 Постановление администрации Новоалександровского муниципального округа Ставропольского края о награждении медалью «Кавалер Труда»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13.Финансовое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5606B" w:rsidRPr="006908F2" w:rsidRDefault="00C5606B" w:rsidP="00D742F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D742F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«Кавалер труда»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медали «Кавалер Труда»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«Кавалер Труда» из латунного сплава золотистого цвета имеет форму круга диаметром 32 мм с двух сторон обрамленного выпуклым бортиком.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лицевой стороне в центре размещена равноконечная пятиугольная звезда.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центр звезды наложен диск с изображением перекрещенных серпа и молота.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Над звездой по окружности размещается надпись «Кавалер Труда».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Снизу звезду обрамляют две перекрещенные лавровые ветви.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оборотной стороне медали в центре размещена надпись в четыре строки «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 Ставропольского края»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Все изображения и надписи – рельефные.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при помощи ушка и кольца крепится к эмалевой колодке прямоугольной формы, с изображением цветов флага Новоалександровского района Ставропольского края: три вертикальных полосы красно-желто-красного цвета в равных пропорциях.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номера не имеет; комплектуется удостоверением и футляром.</w:t>
      </w: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«Кавалер Труда»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к медали «Кавалер Труда»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 к медали «Кавалер Труда» представляет собой разворот размером 110ммх160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8 мм по центру типографским способом полноцветной печатью выполнено изображение медали высотой 39 мм ниже через 12 мм «Кавалер Труда», ниже 20__г.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«Кавалер Труда».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Ставропольского края от_____ ___________20 __г. №______»,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о медали «За вклад в развитие образования Новоалександровского района»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 Медалью «За вклад в развитие образования Новоалександровского района» (далее – медаль) награждаются меценаты, 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организаций, учителя, воспитатели и другие работники образовательных учреждений всех видов и типов: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внесшие большой вклад в повышение эффективности, качества и конкурентоспособности образовательного комплекса Новоалександровского района Ставропольского края;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значительных успехов в организации и совершенствовании образовательного и воспитательного процессов в свете современных достижений науки, обеспечении единства обучения и воспитания, формировании интеллектуального, культурного и нравственного развития личности;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внедрившие в учебный процесс формы и методы организации и проведения занятий, контроля знаний и новые технологии, обеспечивающие развитие самостоятельности учащихся и воспитанников, индивидуализацию их обучения;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успехов в практической подготовке учащихся и воспитанников, в развитии их творческой активности и самостоятельности;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успехов в разработке учебной литературы и производстве учебных пособий и оборудования.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Лица, представляемые к награждению медалью, должны быть ранее награждены Почетной грамотой Совета депутатов Новоалександровского муниципального округа либо Почетной грамотой администрации Новоалександровского муниципального округа.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6"/>
      <w:bookmarkEnd w:id="1"/>
      <w:r w:rsidRPr="006908F2">
        <w:rPr>
          <w:rFonts w:ascii="Times New Roman" w:hAnsi="Times New Roman"/>
          <w:sz w:val="28"/>
          <w:szCs w:val="28"/>
        </w:rPr>
        <w:t>3.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47"/>
      <w:bookmarkEnd w:id="2"/>
      <w:r w:rsidRPr="006908F2">
        <w:rPr>
          <w:rFonts w:ascii="Times New Roman" w:hAnsi="Times New Roman"/>
          <w:sz w:val="28"/>
          <w:szCs w:val="28"/>
        </w:rPr>
        <w:t>4 Ходатайство о представлении к награждению медалью вместе с наградным 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направляются в управление образования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49"/>
      <w:bookmarkEnd w:id="3"/>
      <w:r w:rsidRPr="006908F2">
        <w:rPr>
          <w:rFonts w:ascii="Times New Roman" w:hAnsi="Times New Roman"/>
          <w:sz w:val="28"/>
          <w:szCs w:val="28"/>
        </w:rPr>
        <w:t>5. Кандидатура для награждения медалью подлежит обсуждению на заседании рабочей группы, состав которой утверждается приказом управления образования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50"/>
      <w:bookmarkEnd w:id="4"/>
      <w:r w:rsidRPr="006908F2">
        <w:rPr>
          <w:rFonts w:ascii="Times New Roman" w:hAnsi="Times New Roman"/>
          <w:sz w:val="28"/>
          <w:szCs w:val="28"/>
        </w:rPr>
        <w:t xml:space="preserve">6. На лиц, представляемых к награждению медалью, заполняется </w:t>
      </w:r>
      <w:r w:rsidRPr="006908F2">
        <w:rPr>
          <w:rFonts w:ascii="Times New Roman" w:hAnsi="Times New Roman"/>
          <w:sz w:val="28"/>
          <w:szCs w:val="28"/>
        </w:rPr>
        <w:lastRenderedPageBreak/>
        <w:t>наградной лист установленного образца.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Кандидатура для награждения медалью на основании данных наградного листа согласовывается заместителем главы администрации Новоалександровского муниципального округа Ставропольского края, курирующим социальную сферу.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 Ходатайство о представлении к награждению медалью вместе с наградным листом рассматриваются комиссией по наградам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 По итогам рассмотрения представленных наградных документов о награждении медалью комиссия по наградам Новоалександровского муниципального округа Ставропольского края принимает мотивированное решение о награждении медалью,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</w:t>
      </w:r>
      <w:bookmarkStart w:id="5" w:name="Par56"/>
      <w:bookmarkEnd w:id="5"/>
      <w:r w:rsidRPr="006908F2">
        <w:rPr>
          <w:rFonts w:ascii="Times New Roman" w:hAnsi="Times New Roman"/>
          <w:sz w:val="28"/>
          <w:szCs w:val="28"/>
        </w:rPr>
        <w:t xml:space="preserve"> Сведения о награждении медалью вносятся в трудовую книжку (при наличии).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 Описание медали и удостоверения к ней приводится в приложениях к настоящему Положению.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Повторное награждение медалью не производится.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14. 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15. Постановление администрации Новоалександровского муниципального округа Ставропольского края о награждении медалью «За вклад в развитие образования Новоалександровского района»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Новоалександровского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образования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 района»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ar76"/>
      <w:bookmarkEnd w:id="6"/>
      <w:r w:rsidRPr="006908F2">
        <w:rPr>
          <w:rFonts w:ascii="Times New Roman" w:hAnsi="Times New Roman"/>
          <w:sz w:val="28"/>
          <w:szCs w:val="28"/>
        </w:rPr>
        <w:t xml:space="preserve">Описание 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медали «За вклад в развитие образования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района»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«За вклад в развитие образования Новоалександровского района» из латунного сплава золотистого цвета, имеет форму круга диаметром 32 мм, обрамленного выпуклым бортиком.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лицевой стороне в центре, на фоне земного шара, помещено изображение рук учителя, выпускающего птиц – своих учеников, покрытое эмалями с использованием цветов логотипа Года учителя. По верхнему краю окружности помещена надпись – «За вклад в развитие образования», по нижнему – «Новоалександровского района».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Все изображения и надписи – рельефные.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при помощи ушка и кольца крепится к эмалевой колодке прямоугольной формы, с изображением цветов флага Новоалександровского района Ставропольского края: три вертикальных полосы красно-желто-красного цвета в равных пропорциях. Колодка имеет безопасную булавку.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номера не имеет; комплектуется удостоверением и футляром.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 образования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 района»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98"/>
      <w:bookmarkEnd w:id="7"/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к медали «За вклад в развитие образования Новоалександровского района»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 к медали «За вклад в развитие образования Новоалександровского района» представляет собой разворот размером 110 мм х 160 мм.</w:t>
      </w:r>
    </w:p>
    <w:p w:rsidR="00C5606B" w:rsidRPr="006908F2" w:rsidRDefault="00C5606B" w:rsidP="00CC0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4 мм по центру типографским способом полноцветной печатью выполнено изображение медали высотой 46 мм ниже через 7 мм в три строки надпись «За вклад в развитие образования Новоалександровского района», ниже 20__г.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«За вклад в развитие образования Новоалександровского района»».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Ставропольского края от_____ ___________20 __г. №______»,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 Новоалександровского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1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Pr="006908F2" w:rsidRDefault="00C5606B" w:rsidP="00927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медали «За вклад в развитие культуры Новоалександровского района»</w:t>
      </w:r>
    </w:p>
    <w:p w:rsidR="00C5606B" w:rsidRPr="006908F2" w:rsidRDefault="00C5606B" w:rsidP="00C1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1.Медалью «За вклад в развитие культуры Новоалександровского района»(далее – медаль) награждаются работники учреждений культуры и дополнительного образования детей в сфере культуры, работающие в учреждении не менее 10 лет: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за заслуги в развитии культуры, искусства и системы дополнительного образования детей;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за большой личный вклад в организацию деятельности учреждений культуры, изучение, сохранение и развитие традиционного народного творчества и культурного наследия;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за значительные успехи в педагогической деятельности и совершенствование творческого потенциала учащихся в учреждениях дополнительного образования детей;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Медалью «За вклад в развитие культуры Новоалександровского района» могут награждаться работники культуры, находящиеся на заслуженном отдыхе, руководители предприятий, организаций, лица участвующие в работе и обеспечивающие постоянную финансовую поддержку учреждениям культуры и дополнительного образования детей.</w:t>
      </w:r>
    </w:p>
    <w:p w:rsidR="00C5606B" w:rsidRPr="006908F2" w:rsidRDefault="00C5606B" w:rsidP="009E6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Лица, представляемые к награждению медалью, должны быть ранее награждены Почетной грамотой Совета депутатов Новоалександровского муниципального округа либо Почетной грамотой администрации Новоалександровского муниципального округа.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3. Ходатайство о награждении медалью вправе вносить: 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должностные лица органов местного самоуправления Новоалександровского муниципального округа Ставропольского края;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управление культуры администрации Новоалександровского муниципального округа Ставропольского края;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руководители организаций независимо от форм собственности и ведомственной принадлежности.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 Ходатайство о представлении к награждению медалью вместе с наградным листом направляются в управление культуры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6. Кандидатура для награждения медалью подлежит обсуждению на </w:t>
      </w:r>
      <w:r w:rsidRPr="006908F2">
        <w:rPr>
          <w:rFonts w:ascii="Times New Roman" w:hAnsi="Times New Roman"/>
          <w:sz w:val="28"/>
          <w:szCs w:val="28"/>
        </w:rPr>
        <w:lastRenderedPageBreak/>
        <w:t>заседании рабочей группы, состав которой утверждается приказом управления культуры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На лиц, представляемых к награждению медалью, заполняется наградной лист установленного образца.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 Ходатайство о предоставлении к награждению медалью вместе с наградным листом направляются в администрацию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 Кандидатура для награждения медалью на основании данных наградного листа согласовывается заместителем главы администрации Новоалександровского муниципального округа Ставропольского края, курирующим социальную сферу.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 Ходатайство о предоставлении к награждению медалью вместе с наградным листом рассматриваются комиссией по наградам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11.По итогам рассмотрения представленных наградных документов о награждении медалью комиссия по наградам Новоалександровского муниципального округа Ставропольского края принимает мотивированное решение о награждении медалью,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 Сведения о награждении медалью вносятся в трудовую книжку (при наличии).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13.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14. Описание медали и удостоверения к ней приводится в приложениях к настоящему Положению.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15. Повторное награждение медалью не производится.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16. 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17. Постановление администрации Новоалександровского муниципального округа Ставропольского края о награждении медалью «За вклад в развитие культуры Новоалександровского района»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18. 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культуры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района»</w:t>
      </w:r>
    </w:p>
    <w:p w:rsidR="00C5606B" w:rsidRPr="006908F2" w:rsidRDefault="00C5606B" w:rsidP="00AB2C2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B2C2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B2C2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AB2C2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медали «За вклад в развитие культуры Новоалександровского района»</w:t>
      </w:r>
    </w:p>
    <w:p w:rsidR="00C5606B" w:rsidRPr="006908F2" w:rsidRDefault="00C5606B" w:rsidP="00AB2C2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«За вклад в развитие культуры Новоалександровского района» из латунного сплава золотистого цвета, размером 38мм х 38мм имеет форму креста, со скрученными четырьмя лучами эмали красного цвета. На крест наложен восьмигранный медальон, в центре которого, в золотом круге помещено изображение лиры, пера и закрытой книги. Золотой круг обрамлен красной лентой с надписью золотистого цвета «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район». В нижней части медальона развернута бордовая лента с надписью золотистого цвета «За вклад в развитие культуры».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При помощи ушка медальон крепится к эмалевой колодке прямоугольной формы с изображением цветов флага Новоалександровского района Ставропольского края: три вертикальных полосы красно-желто-красного цвета в равных пропорциях. В нижней части колодка обрамлена шестью лепестками золотистого цвета.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Колодка имеет безопасную булавку.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номера не имеет; комплектуется удостоверением и футляром.</w:t>
      </w: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культуры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района»</w:t>
      </w: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к медали «За вклад в развитие культуры Новоалександровского района»</w:t>
      </w:r>
    </w:p>
    <w:p w:rsidR="00C5606B" w:rsidRPr="006908F2" w:rsidRDefault="00C5606B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 к медали «За вклад в развитие культуры Новоалександровского района» представляет собой горизонтальный разворот размером 160мм х 110мм.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4 мм по центру типографским способом полноцветной печатью выполнено изображение медали высотой 44 мм ниже через 5 мм в три строки надпись «За вклад в развитие культуры Новоалександровского района», ниже 20__г.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«За вклад в развитие культуры Новоалександровского района»»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Ставропольского края от_____ ___________20 __г. №______», выполненные шрифтом «Таймс» высотой 2 мм.</w:t>
      </w:r>
    </w:p>
    <w:p w:rsidR="00C5606B" w:rsidRPr="006908F2" w:rsidRDefault="00C5606B" w:rsidP="00A076E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медали «За вклад в развитие физической культуры и спорта Новоалександровского района»</w:t>
      </w: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1.Медалью «За вклад в развитие физической культуры и спорта Новоалександровского района» (далее – медаль) награждаются меценаты, руководители физкультурно-спортивных организаций, тренеры, тренеры-преподаватели, инструкторы, инструкторы-методисты, спортсмены: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внесшие большой вклад в развитие физической культуры и спорта Новоалександровского района;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значительных успехов в организации и совершенствовании физкультурно-спортивного процесса, обеспечении единства физической культуры и спорта, формировании здорового, культурного и нравственного развития личности;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внедрившие в физкультурно-спортивный процесс и методы организации и проведения занятий, обеспечивающие физическое и нравственное развитие личности;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успехов в практической подготовке, занимающихся физической культурой и спортом, в развитии их физической активности и здорового образа жизни;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добившиеся успехов в разработке учебной и методической литературы, программ и методик по различным видам спорта.</w:t>
      </w:r>
    </w:p>
    <w:p w:rsidR="00C5606B" w:rsidRPr="006908F2" w:rsidRDefault="00C5606B" w:rsidP="009E6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Лица, представляемые к награждению медалью, должны быть ранее награждены Почетной грамотой Совета депутатов Новоалександровского муниципального округа либо Почетной грамотой администрации Новоалександровского муниципального округа.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 Ходатайство о представлении к награждению медалью вместе с наградным листом направляются в комитет по физической культуре и спорту администрации Новоалександровского муниципального округа Ставропольского края.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 На лиц, представляемых к награждению медалью, заполняется наградной лист установленного образца.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6. Кандидатура для награждения медалью на основании данных наградного листа согласовывается заместителем главы администрации Новоалександровского муниципального округа Ставропольского края, </w:t>
      </w:r>
      <w:r w:rsidRPr="006908F2">
        <w:rPr>
          <w:rFonts w:ascii="Times New Roman" w:hAnsi="Times New Roman"/>
          <w:sz w:val="28"/>
          <w:szCs w:val="28"/>
        </w:rPr>
        <w:lastRenderedPageBreak/>
        <w:t>курирующим социальную сферу.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Ходатайство о представлении к награждению медалью вместе с наградным листом рассматриваются комиссией по наградам Новоалександровского муниципального округа Ставропольского края.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 По итогам рассмотрения представленных наградных документов о награждении медалью комиссия по наградам Новоалександровского муниципального округа Ставропольского края принимает мотивированное решение о награждении медалью,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 Сведения о награждении медалью вносятся в трудовую книжку (при наличии).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10.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 Описание медали и удостоверения к ней приводится в приложениях к настоящему Положению.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 Повторное награждение медалью не производится.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13. 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14. Постановление администрации Новоалександровского муниципального округа Ставропольского края о награждении медалью «За вклад в развитие физической культуры и спорта Новоалександровского района» подлежит официальному опубликованию и размещению на официальном сайте Новоалександровского муниципального округа Ставропольского края.</w:t>
      </w:r>
    </w:p>
    <w:p w:rsidR="00C5606B" w:rsidRPr="006908F2" w:rsidRDefault="00C5606B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15. 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7D21DF">
      <w:pPr>
        <w:widowControl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5606B" w:rsidRPr="006908F2" w:rsidRDefault="00C5606B" w:rsidP="007D21DF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медали</w:t>
      </w:r>
    </w:p>
    <w:p w:rsidR="00C5606B" w:rsidRPr="006908F2" w:rsidRDefault="00C5606B" w:rsidP="007D21DF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культуры</w:t>
      </w:r>
    </w:p>
    <w:p w:rsidR="00C5606B" w:rsidRPr="006908F2" w:rsidRDefault="00C5606B" w:rsidP="007D21DF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и спорта Новоалександровского района»</w:t>
      </w: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39466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медали «За вклад в развитие физической культуры и спорта Новоалександровского района»</w:t>
      </w:r>
    </w:p>
    <w:p w:rsidR="00C5606B" w:rsidRPr="006908F2" w:rsidRDefault="00C5606B" w:rsidP="0039466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«За вклад в развитие физической культуры и спорта Новоалександровского района» из латунного сплава золотистого цвета, имеет форму равноконечной пятиугольной звезды диаметром 50 мм. Между основными лучами расположено по три дополнительных луча меньшего размера.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На центр звезды наложен диск с изображением олимпийского факела и лавровой ветки справа. Внутри диска по окружности размещается надпись «За вклад в развитие физической культуры и спорта». Справа внизу диска расположена муаровая лента из латунного сплава золотистого </w:t>
      </w:r>
      <w:proofErr w:type="spellStart"/>
      <w:r w:rsidRPr="006908F2">
        <w:rPr>
          <w:rFonts w:ascii="Times New Roman" w:hAnsi="Times New Roman"/>
          <w:sz w:val="28"/>
          <w:szCs w:val="28"/>
        </w:rPr>
        <w:t>цвета.Круг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медали обрамлен выпуклым бортиком.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оборотной стороне медали в центре размещена надпись в четыре строки «</w:t>
      </w:r>
      <w:proofErr w:type="spellStart"/>
      <w:r w:rsidRPr="006908F2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Pr="006908F2">
        <w:rPr>
          <w:rFonts w:ascii="Times New Roman" w:hAnsi="Times New Roman"/>
          <w:sz w:val="28"/>
          <w:szCs w:val="28"/>
        </w:rPr>
        <w:t xml:space="preserve"> район Ставропольского края» высотой 2 мм.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Все изображения и надписи – рельефные.</w:t>
      </w:r>
    </w:p>
    <w:p w:rsidR="00C5606B" w:rsidRPr="006908F2" w:rsidRDefault="00C5606B" w:rsidP="004F79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при помощи ушка и кольца крепится к эмалевой колодке прямоугольной формы, с изображением цветов флага Новоалександровского района Ставропольского края: три вертикальных полосы красно-желто-красного цвета в равных пропорциях.</w:t>
      </w:r>
    </w:p>
    <w:p w:rsidR="00C5606B" w:rsidRPr="006908F2" w:rsidRDefault="00C5606B" w:rsidP="004F79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Колодка имеет безопасную булавку.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Медаль номера не имеет; комплектуется удостоверением и футляром.</w:t>
      </w: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5606B" w:rsidRPr="006908F2" w:rsidRDefault="00C5606B" w:rsidP="00474A27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 о медали</w:t>
      </w:r>
    </w:p>
    <w:p w:rsidR="00C5606B" w:rsidRPr="006908F2" w:rsidRDefault="00C5606B" w:rsidP="00474A27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«За вклад в развитие физической культуры</w:t>
      </w:r>
    </w:p>
    <w:p w:rsidR="00C5606B" w:rsidRPr="006908F2" w:rsidRDefault="00C5606B" w:rsidP="00474A27">
      <w:pPr>
        <w:widowControl w:val="0"/>
        <w:autoSpaceDE w:val="0"/>
        <w:autoSpaceDN w:val="0"/>
        <w:adjustRightInd w:val="0"/>
        <w:spacing w:after="0" w:line="240" w:lineRule="auto"/>
        <w:ind w:left="4536" w:hanging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и спорта Новоалександровского района»</w:t>
      </w:r>
    </w:p>
    <w:p w:rsidR="00C5606B" w:rsidRPr="006908F2" w:rsidRDefault="00C5606B" w:rsidP="00394666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Описание</w:t>
      </w:r>
    </w:p>
    <w:p w:rsidR="00C5606B" w:rsidRPr="006908F2" w:rsidRDefault="00C5606B" w:rsidP="00394666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удостоверения к медали «За вклад в развитие физической культуры и спорта Новоалександровского района»</w:t>
      </w:r>
    </w:p>
    <w:p w:rsidR="00C5606B" w:rsidRPr="006908F2" w:rsidRDefault="00C5606B" w:rsidP="00394666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Удостоверение к медали «За вклад в развитие физической культуры и спорта Новоалександровского района» представляет собой разворот размером 110 мм х 160 мм.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4 мм по центру типографским способом полноцветной печатью выполнено изображение медали высотой 46 мм ниже через 7 мм в три строки надпись «За вклад в развитие физической культуры и спорта Новоалександровского района», ниже 20__г. Выполненные шрифтом «Таймс» высотой 2 мм.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«За вклад в развитие физической культуры и спорта Новоалександровского района»»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C5606B" w:rsidRPr="006908F2" w:rsidRDefault="00C5606B" w:rsidP="00394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Ставропольского края от_____ ___________20 __г. №______», выполненные шрифтом «Таймс» высотой 2 мм.</w:t>
      </w:r>
    </w:p>
    <w:p w:rsidR="00C5606B" w:rsidRPr="006908F2" w:rsidRDefault="00C5606B" w:rsidP="00D40A8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A076E9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A076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6259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Положение</w:t>
      </w:r>
    </w:p>
    <w:p w:rsidR="00C5606B" w:rsidRPr="006908F2" w:rsidRDefault="00C5606B" w:rsidP="006259B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Почетной грамоте Совета депутатов Новоалександровского муниципального округа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08F2">
        <w:rPr>
          <w:rFonts w:ascii="Times New Roman" w:hAnsi="Times New Roman"/>
          <w:sz w:val="28"/>
          <w:szCs w:val="28"/>
        </w:rPr>
        <w:t>Почетная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грамота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депутатов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(далее – Почетная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грамота Совета депутатов) учреждена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большие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законодательства Новоалександровского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укреплении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демократии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свобод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юбилейными и знаменательными датами, профессиональными праздниками.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2. Юбилейными датами для граждан при награждении Почетной грамотой Совета депутатов следует считать пятидесятилетие со дня рождения и другие последующее пятилетия.</w:t>
      </w:r>
    </w:p>
    <w:p w:rsidR="00C5606B" w:rsidRPr="006908F2" w:rsidRDefault="00C5606B" w:rsidP="002E14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3. Юбилейными датами для организаций следует считать двадцатилетие и другие последующие пятилетия со дня их образования.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Представление к награждению Почетной грамотой Совета депутатов вносится на рассмотрение Совета депутатов Новоалександровского муниципального округа Ставропольского края постоянными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комиссиями Совета 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депутатов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председателем контрольно-счетного органа Новоалександровского муниципального округа Ставропольского края.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5.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представлении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грамотой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Совета депутатов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обращаться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выборные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лица, 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объединений,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коллективы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собственности.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 Подготовку материалов к награждению осуществляют лица, представляющие ходатайство о представлении к награждению Почетной грамотой Совета депутатов.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Оформление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награждении, 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награжденных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грамотой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Совета депутатов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Повторное награждение Почетной грамотой Совета депутатов за </w:t>
      </w:r>
      <w:r w:rsidRPr="006908F2">
        <w:rPr>
          <w:rFonts w:ascii="Times New Roman" w:hAnsi="Times New Roman"/>
          <w:sz w:val="28"/>
          <w:szCs w:val="28"/>
        </w:rPr>
        <w:lastRenderedPageBreak/>
        <w:t>новые заслуги возможно не ранее, чем через два года после предыдущего награждения.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Финансовое обеспечение расходов, связанных с награждением Почетной грамотой Совета депутатов производится за счет средств, предусматриваемых в бюджете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Положение </w:t>
      </w: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Почетной грамоте администрации Новоалександровского муниципального округа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D68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1.Почетной грамотой администрации Новоалександровского муниципального округа (далее – Почетная грамота) за заслуги в социальном и экономическом развитии Новоалександровского района, общественной деятельности,</w:t>
      </w:r>
      <w:r w:rsidR="005D1E52"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а также в связи с юбилейными и знаменательными датами, профессиональными праздниками, награждаются: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граждане Российской Федерации, иностранные граждане, лица без гражданства (далее – граждане), имеющие трудовой стаж не менее 5 лет и трудовой стаж в организации, инициировавшей награждение Почетной грамотой, не менее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лет;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граждане без основного (постоянного) места работы в связи с выходом на страховую пенсию, имеющие стаж не менее 10 лет и являющиеся членами общественного объединения, инициировавшего награждение Почетной грамотой, не менее 1 года</w:t>
      </w:r>
      <w:r>
        <w:rPr>
          <w:rFonts w:ascii="Times New Roman" w:hAnsi="Times New Roman"/>
          <w:sz w:val="28"/>
          <w:szCs w:val="28"/>
        </w:rPr>
        <w:t xml:space="preserve"> (далее – граждане, являющиеся членами общественных объединений)</w:t>
      </w:r>
      <w:r w:rsidRPr="006908F2">
        <w:rPr>
          <w:rFonts w:ascii="Times New Roman" w:hAnsi="Times New Roman"/>
          <w:sz w:val="28"/>
          <w:szCs w:val="28"/>
        </w:rPr>
        <w:t>;</w:t>
      </w:r>
    </w:p>
    <w:p w:rsidR="00C5606B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- организации или их коллективы.</w:t>
      </w:r>
    </w:p>
    <w:p w:rsidR="00C5606B" w:rsidRDefault="00C5606B" w:rsidP="006F28D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908F2">
        <w:rPr>
          <w:color w:val="000000"/>
          <w:sz w:val="28"/>
          <w:szCs w:val="28"/>
        </w:rPr>
        <w:t>Ходатайств</w:t>
      </w:r>
      <w:r>
        <w:rPr>
          <w:color w:val="000000"/>
          <w:sz w:val="28"/>
          <w:szCs w:val="28"/>
        </w:rPr>
        <w:t>о</w:t>
      </w:r>
      <w:r w:rsidRPr="006908F2">
        <w:rPr>
          <w:color w:val="000000"/>
          <w:sz w:val="28"/>
          <w:szCs w:val="28"/>
        </w:rPr>
        <w:t xml:space="preserve"> о награ</w:t>
      </w:r>
      <w:r>
        <w:rPr>
          <w:color w:val="000000"/>
          <w:sz w:val="28"/>
          <w:szCs w:val="28"/>
        </w:rPr>
        <w:t>ждении Почетной грамотой</w:t>
      </w:r>
      <w:r w:rsidR="005D1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отношении граждан; </w:t>
      </w:r>
      <w:r>
        <w:rPr>
          <w:sz w:val="28"/>
          <w:szCs w:val="28"/>
        </w:rPr>
        <w:t xml:space="preserve">граждан, являющихся членами общественных объединений, представляется по форме </w:t>
      </w:r>
      <w:r w:rsidRPr="006908F2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1</w:t>
      </w:r>
      <w:r w:rsidRPr="006908F2">
        <w:rPr>
          <w:sz w:val="28"/>
          <w:szCs w:val="28"/>
        </w:rPr>
        <w:t xml:space="preserve"> к </w:t>
      </w:r>
      <w:r>
        <w:rPr>
          <w:sz w:val="28"/>
          <w:szCs w:val="28"/>
        </w:rPr>
        <w:t>Положению о наградах Новоалександровского муниципального округа Ставропольского края</w:t>
      </w:r>
      <w:r w:rsidRPr="006908F2">
        <w:rPr>
          <w:color w:val="000000"/>
          <w:sz w:val="28"/>
          <w:szCs w:val="28"/>
        </w:rPr>
        <w:t>.</w:t>
      </w:r>
    </w:p>
    <w:p w:rsidR="00C5606B" w:rsidRPr="006908F2" w:rsidRDefault="00C5606B" w:rsidP="006F28D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908F2">
        <w:rPr>
          <w:color w:val="000000"/>
          <w:sz w:val="28"/>
          <w:szCs w:val="28"/>
        </w:rPr>
        <w:t>. Ходатайств</w:t>
      </w:r>
      <w:r>
        <w:rPr>
          <w:color w:val="000000"/>
          <w:sz w:val="28"/>
          <w:szCs w:val="28"/>
        </w:rPr>
        <w:t>о</w:t>
      </w:r>
      <w:r w:rsidRPr="006908F2">
        <w:rPr>
          <w:color w:val="000000"/>
          <w:sz w:val="28"/>
          <w:szCs w:val="28"/>
        </w:rPr>
        <w:t xml:space="preserve"> о награ</w:t>
      </w:r>
      <w:r>
        <w:rPr>
          <w:color w:val="000000"/>
          <w:sz w:val="28"/>
          <w:szCs w:val="28"/>
        </w:rPr>
        <w:t>ждении Почетной грамотой в отношении</w:t>
      </w:r>
      <w:r w:rsidRPr="006908F2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Pr="006908F2">
        <w:rPr>
          <w:color w:val="000000"/>
          <w:sz w:val="28"/>
          <w:szCs w:val="28"/>
        </w:rPr>
        <w:t>, расположенны</w:t>
      </w:r>
      <w:r>
        <w:rPr>
          <w:color w:val="000000"/>
          <w:sz w:val="28"/>
          <w:szCs w:val="28"/>
        </w:rPr>
        <w:t>х</w:t>
      </w:r>
      <w:r w:rsidRPr="006908F2">
        <w:rPr>
          <w:color w:val="000000"/>
          <w:sz w:val="28"/>
          <w:szCs w:val="28"/>
        </w:rPr>
        <w:t xml:space="preserve"> на территории Новоалександровского района, независимо от их организационно-правовых форм и форм собственности</w:t>
      </w:r>
      <w:r>
        <w:rPr>
          <w:color w:val="000000"/>
          <w:sz w:val="28"/>
          <w:szCs w:val="28"/>
        </w:rPr>
        <w:t xml:space="preserve">, или их коллективов, </w:t>
      </w:r>
      <w:r w:rsidRPr="006908F2">
        <w:rPr>
          <w:color w:val="000000"/>
          <w:sz w:val="28"/>
          <w:szCs w:val="28"/>
        </w:rPr>
        <w:t>представля</w:t>
      </w:r>
      <w:r>
        <w:rPr>
          <w:color w:val="000000"/>
          <w:sz w:val="28"/>
          <w:szCs w:val="28"/>
        </w:rPr>
        <w:t>е</w:t>
      </w:r>
      <w:r w:rsidRPr="006908F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ся по форме </w:t>
      </w:r>
      <w:r w:rsidRPr="006908F2">
        <w:rPr>
          <w:sz w:val="28"/>
          <w:szCs w:val="28"/>
        </w:rPr>
        <w:t xml:space="preserve">согласно приложению 12 к </w:t>
      </w:r>
      <w:r>
        <w:rPr>
          <w:sz w:val="28"/>
          <w:szCs w:val="28"/>
        </w:rPr>
        <w:t>Положению о наградах Новоалександровского муниципального округа Ставропольского края</w:t>
      </w:r>
      <w:r w:rsidRPr="006908F2">
        <w:rPr>
          <w:color w:val="000000"/>
          <w:sz w:val="28"/>
          <w:szCs w:val="28"/>
        </w:rPr>
        <w:t>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Подготовку материалов к награждению осуществляют лица, представляющие ходатайство о представлении к награждению Почетной грамотой.</w:t>
      </w:r>
    </w:p>
    <w:p w:rsidR="00C5606B" w:rsidRPr="006908F2" w:rsidRDefault="00C5606B" w:rsidP="00666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08F2">
        <w:rPr>
          <w:rFonts w:ascii="Times New Roman" w:hAnsi="Times New Roman"/>
          <w:sz w:val="28"/>
          <w:szCs w:val="28"/>
        </w:rPr>
        <w:t>. Лица, представляемые к награждению Почетной грамотой, должны быть ранее награждены Благодарственным письмом администрации Новоалександровского муниципального округа.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Повторное награждение Почетной грамотой за новые заслуги возможно не ранее, чем через два года после предыдущего награждения.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90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Учет и 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 xml:space="preserve">награжденных Почетной грамотой осуществляет </w:t>
      </w:r>
      <w:r w:rsidRPr="006908F2">
        <w:rPr>
          <w:rFonts w:ascii="Times New Roman" w:hAnsi="Times New Roman"/>
          <w:sz w:val="28"/>
          <w:szCs w:val="28"/>
        </w:rPr>
        <w:lastRenderedPageBreak/>
        <w:t>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908F2">
        <w:rPr>
          <w:rFonts w:ascii="Times New Roman" w:hAnsi="Times New Roman"/>
          <w:sz w:val="28"/>
          <w:szCs w:val="28"/>
        </w:rPr>
        <w:t>. 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372A8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267E9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08F2">
        <w:rPr>
          <w:color w:val="000000"/>
          <w:sz w:val="28"/>
          <w:szCs w:val="28"/>
        </w:rPr>
        <w:t>ПОЛОЖЕНИЕ</w:t>
      </w:r>
    </w:p>
    <w:p w:rsidR="00C5606B" w:rsidRPr="006908F2" w:rsidRDefault="00C5606B" w:rsidP="00267E9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08F2">
        <w:rPr>
          <w:color w:val="000000"/>
          <w:sz w:val="28"/>
          <w:szCs w:val="28"/>
        </w:rPr>
        <w:t xml:space="preserve">о награждении Благодарственным письмом администрации Новоалександровского </w:t>
      </w:r>
      <w:r w:rsidRPr="006908F2">
        <w:rPr>
          <w:sz w:val="28"/>
          <w:szCs w:val="28"/>
        </w:rPr>
        <w:t xml:space="preserve">муниципального </w:t>
      </w:r>
      <w:r w:rsidRPr="006908F2">
        <w:rPr>
          <w:color w:val="000000"/>
          <w:sz w:val="28"/>
          <w:szCs w:val="28"/>
        </w:rPr>
        <w:t>округа</w:t>
      </w:r>
    </w:p>
    <w:p w:rsidR="00C5606B" w:rsidRPr="006908F2" w:rsidRDefault="00C5606B" w:rsidP="00372A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color w:val="000000"/>
          <w:sz w:val="28"/>
          <w:szCs w:val="28"/>
        </w:rPr>
        <w:t xml:space="preserve">1. Благодарственным письмом администрации 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color w:val="000000"/>
          <w:sz w:val="28"/>
          <w:szCs w:val="28"/>
        </w:rPr>
        <w:t xml:space="preserve">округа (далее - Благодарственное письмо) </w:t>
      </w:r>
      <w:r w:rsidRPr="006908F2">
        <w:rPr>
          <w:rFonts w:ascii="Times New Roman" w:hAnsi="Times New Roman"/>
          <w:sz w:val="28"/>
          <w:szCs w:val="28"/>
        </w:rPr>
        <w:t>награждаются организаци</w:t>
      </w:r>
      <w:r>
        <w:rPr>
          <w:rFonts w:ascii="Times New Roman" w:hAnsi="Times New Roman"/>
          <w:sz w:val="28"/>
          <w:szCs w:val="28"/>
        </w:rPr>
        <w:t xml:space="preserve">и или их </w:t>
      </w:r>
      <w:r w:rsidRPr="006908F2">
        <w:rPr>
          <w:rFonts w:ascii="Times New Roman" w:hAnsi="Times New Roman"/>
          <w:sz w:val="28"/>
          <w:szCs w:val="28"/>
        </w:rPr>
        <w:t>коллективы</w:t>
      </w:r>
      <w:r>
        <w:rPr>
          <w:rFonts w:ascii="Times New Roman" w:hAnsi="Times New Roman"/>
          <w:sz w:val="28"/>
          <w:szCs w:val="28"/>
        </w:rPr>
        <w:t>;</w:t>
      </w:r>
      <w:r w:rsidRPr="006908F2">
        <w:rPr>
          <w:rFonts w:ascii="Times New Roman" w:hAnsi="Times New Roman"/>
          <w:sz w:val="28"/>
          <w:szCs w:val="28"/>
        </w:rPr>
        <w:t xml:space="preserve"> 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color w:val="000000"/>
          <w:sz w:val="28"/>
          <w:szCs w:val="28"/>
        </w:rPr>
        <w:t xml:space="preserve">за активную трудовую и общественную деятельность, значительный вклад в развитие экономики, производства, строительства, науки, техники, культуры, искусства, воспитания и образования, здравоохранения, благотворительной и иной общественно-полезной деятельности, направленной на достижение экономического, социального и культурного благополучия Новоалександровского района </w:t>
      </w:r>
      <w:r w:rsidRPr="006908F2">
        <w:rPr>
          <w:rFonts w:ascii="Times New Roman" w:hAnsi="Times New Roman"/>
          <w:sz w:val="28"/>
          <w:szCs w:val="28"/>
        </w:rPr>
        <w:t>а также в связи с юбилейными и знаменательными датами, профессиональными праздниками.</w:t>
      </w:r>
    </w:p>
    <w:p w:rsidR="00C5606B" w:rsidRDefault="00C5606B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908F2">
        <w:rPr>
          <w:color w:val="000000"/>
          <w:sz w:val="28"/>
          <w:szCs w:val="28"/>
        </w:rPr>
        <w:t>. Ходатайств</w:t>
      </w:r>
      <w:r>
        <w:rPr>
          <w:color w:val="000000"/>
          <w:sz w:val="28"/>
          <w:szCs w:val="28"/>
        </w:rPr>
        <w:t>о</w:t>
      </w:r>
      <w:r w:rsidRPr="006908F2">
        <w:rPr>
          <w:color w:val="000000"/>
          <w:sz w:val="28"/>
          <w:szCs w:val="28"/>
        </w:rPr>
        <w:t xml:space="preserve"> о награ</w:t>
      </w:r>
      <w:r>
        <w:rPr>
          <w:color w:val="000000"/>
          <w:sz w:val="28"/>
          <w:szCs w:val="28"/>
        </w:rPr>
        <w:t xml:space="preserve">ждении Благодарственным письмом граждан, </w:t>
      </w:r>
      <w:r w:rsidRPr="006908F2">
        <w:rPr>
          <w:color w:val="000000"/>
          <w:sz w:val="28"/>
          <w:szCs w:val="28"/>
        </w:rPr>
        <w:t>представля</w:t>
      </w:r>
      <w:r>
        <w:rPr>
          <w:color w:val="000000"/>
          <w:sz w:val="28"/>
          <w:szCs w:val="28"/>
        </w:rPr>
        <w:t>е</w:t>
      </w:r>
      <w:r w:rsidRPr="006908F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ся по форме </w:t>
      </w:r>
      <w:r w:rsidRPr="006908F2">
        <w:rPr>
          <w:sz w:val="28"/>
          <w:szCs w:val="28"/>
        </w:rPr>
        <w:t xml:space="preserve">согласно приложению 12 к </w:t>
      </w:r>
      <w:r>
        <w:rPr>
          <w:sz w:val="28"/>
          <w:szCs w:val="28"/>
        </w:rPr>
        <w:t>Положению о наградах Новоалександровского муниципального округа Ставропольского края</w:t>
      </w:r>
      <w:r w:rsidRPr="006908F2">
        <w:rPr>
          <w:color w:val="000000"/>
          <w:sz w:val="28"/>
          <w:szCs w:val="28"/>
        </w:rPr>
        <w:t>.</w:t>
      </w:r>
    </w:p>
    <w:p w:rsidR="00C5606B" w:rsidRPr="006908F2" w:rsidRDefault="00C5606B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908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908F2">
        <w:rPr>
          <w:color w:val="000000"/>
          <w:sz w:val="28"/>
          <w:szCs w:val="28"/>
        </w:rPr>
        <w:t>Ходатайств</w:t>
      </w:r>
      <w:r>
        <w:rPr>
          <w:color w:val="000000"/>
          <w:sz w:val="28"/>
          <w:szCs w:val="28"/>
        </w:rPr>
        <w:t>о</w:t>
      </w:r>
      <w:r w:rsidRPr="006908F2">
        <w:rPr>
          <w:color w:val="000000"/>
          <w:sz w:val="28"/>
          <w:szCs w:val="28"/>
        </w:rPr>
        <w:t xml:space="preserve"> о награ</w:t>
      </w:r>
      <w:r>
        <w:rPr>
          <w:color w:val="000000"/>
          <w:sz w:val="28"/>
          <w:szCs w:val="28"/>
        </w:rPr>
        <w:t>ждении Благодарственным письмом в отношении</w:t>
      </w:r>
      <w:r w:rsidRPr="006908F2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Pr="006908F2">
        <w:rPr>
          <w:color w:val="000000"/>
          <w:sz w:val="28"/>
          <w:szCs w:val="28"/>
        </w:rPr>
        <w:t>, расположенны</w:t>
      </w:r>
      <w:r>
        <w:rPr>
          <w:color w:val="000000"/>
          <w:sz w:val="28"/>
          <w:szCs w:val="28"/>
        </w:rPr>
        <w:t>х</w:t>
      </w:r>
      <w:r w:rsidRPr="006908F2">
        <w:rPr>
          <w:color w:val="000000"/>
          <w:sz w:val="28"/>
          <w:szCs w:val="28"/>
        </w:rPr>
        <w:t xml:space="preserve"> на территории Новоалександровского района, независимо от их организационно-правовых форм и форм собственности</w:t>
      </w:r>
      <w:r>
        <w:rPr>
          <w:color w:val="000000"/>
          <w:sz w:val="28"/>
          <w:szCs w:val="28"/>
        </w:rPr>
        <w:t xml:space="preserve">, или их коллективов, </w:t>
      </w:r>
      <w:r w:rsidRPr="006908F2">
        <w:rPr>
          <w:color w:val="000000"/>
          <w:sz w:val="28"/>
          <w:szCs w:val="28"/>
        </w:rPr>
        <w:t>представля</w:t>
      </w:r>
      <w:r>
        <w:rPr>
          <w:color w:val="000000"/>
          <w:sz w:val="28"/>
          <w:szCs w:val="28"/>
        </w:rPr>
        <w:t>е</w:t>
      </w:r>
      <w:r w:rsidRPr="006908F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ся по форме </w:t>
      </w:r>
      <w:r w:rsidRPr="006908F2">
        <w:rPr>
          <w:sz w:val="28"/>
          <w:szCs w:val="28"/>
        </w:rPr>
        <w:t xml:space="preserve">согласно приложению 12 к </w:t>
      </w:r>
      <w:r>
        <w:rPr>
          <w:sz w:val="28"/>
          <w:szCs w:val="28"/>
        </w:rPr>
        <w:t>Положению о наградах Новоалександровского муниципального округа Ставропольского края</w:t>
      </w:r>
      <w:r w:rsidRPr="006908F2">
        <w:rPr>
          <w:color w:val="000000"/>
          <w:sz w:val="28"/>
          <w:szCs w:val="28"/>
        </w:rPr>
        <w:t>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08F2">
        <w:rPr>
          <w:rFonts w:ascii="Times New Roman" w:hAnsi="Times New Roman"/>
          <w:sz w:val="28"/>
          <w:szCs w:val="28"/>
        </w:rPr>
        <w:t>. Подготовку материалов к награждению осуществляют лица, представляющие ходатайство о представлении к награждению Благодарственным письмом.</w:t>
      </w:r>
    </w:p>
    <w:p w:rsidR="00C5606B" w:rsidRPr="006908F2" w:rsidRDefault="00C5606B" w:rsidP="0037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908F2">
        <w:rPr>
          <w:rFonts w:ascii="Times New Roman" w:hAnsi="Times New Roman" w:cs="Times New Roman"/>
          <w:sz w:val="28"/>
          <w:szCs w:val="28"/>
        </w:rPr>
        <w:t>. Повторное награждение Благодарственным письмом за новые заслуги возможно не ранее, чем через один год после предыдущего награждения.</w:t>
      </w:r>
    </w:p>
    <w:p w:rsidR="00C5606B" w:rsidRPr="006908F2" w:rsidRDefault="00C5606B" w:rsidP="00372A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908F2">
        <w:rPr>
          <w:rFonts w:ascii="Times New Roman" w:hAnsi="Times New Roman" w:cs="Times New Roman"/>
          <w:sz w:val="28"/>
          <w:szCs w:val="28"/>
        </w:rPr>
        <w:t>. Учет и регистрацию</w:t>
      </w:r>
      <w:r w:rsidRPr="006908F2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Благодарственных писем осуществляет отдел по противодействию коррупции, муниципальной службы, работы с кадрами и наград администрации Новоалександровского </w:t>
      </w:r>
      <w:r w:rsidRPr="006908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 w:cs="Times New Roman"/>
          <w:color w:val="000000"/>
          <w:sz w:val="28"/>
          <w:szCs w:val="28"/>
        </w:rPr>
        <w:t>округа Ставропольского края.</w:t>
      </w:r>
    </w:p>
    <w:p w:rsidR="00C5606B" w:rsidRPr="006908F2" w:rsidRDefault="00C5606B" w:rsidP="00372A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6908F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908F2">
        <w:rPr>
          <w:rFonts w:ascii="Times New Roman" w:hAnsi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 по разделу «Прочие мероприятия в области общегосударственного управления».</w:t>
      </w:r>
    </w:p>
    <w:p w:rsidR="00C5606B" w:rsidRPr="006908F2" w:rsidRDefault="00C5606B" w:rsidP="00CF64FD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Ф.И.О. руководителя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Угловой штамп организации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(регистрация документа)</w:t>
      </w: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Ходатайство</w:t>
      </w: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награждении Ф.И.О.</w:t>
      </w: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(награда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округа)</w:t>
      </w:r>
    </w:p>
    <w:p w:rsidR="00C5606B" w:rsidRPr="006908F2" w:rsidRDefault="00C5606B" w:rsidP="00025A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Default="00C5606B" w:rsidP="008461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дата рождения: </w:t>
      </w:r>
      <w:proofErr w:type="spellStart"/>
      <w:r w:rsidRPr="006908F2">
        <w:rPr>
          <w:rFonts w:ascii="Times New Roman" w:hAnsi="Times New Roman"/>
          <w:sz w:val="28"/>
          <w:szCs w:val="28"/>
        </w:rPr>
        <w:t>дд</w:t>
      </w:r>
      <w:proofErr w:type="spellEnd"/>
      <w:r w:rsidRPr="006908F2">
        <w:rPr>
          <w:rFonts w:ascii="Times New Roman" w:hAnsi="Times New Roman"/>
          <w:sz w:val="28"/>
          <w:szCs w:val="28"/>
        </w:rPr>
        <w:t>.,мм.,</w:t>
      </w:r>
      <w:proofErr w:type="spellStart"/>
      <w:r w:rsidRPr="006908F2">
        <w:rPr>
          <w:rFonts w:ascii="Times New Roman" w:hAnsi="Times New Roman"/>
          <w:sz w:val="28"/>
          <w:szCs w:val="28"/>
        </w:rPr>
        <w:t>гг</w:t>
      </w:r>
      <w:proofErr w:type="spellEnd"/>
      <w:r w:rsidRPr="006908F2">
        <w:rPr>
          <w:rFonts w:ascii="Times New Roman" w:hAnsi="Times New Roman"/>
          <w:sz w:val="28"/>
          <w:szCs w:val="28"/>
        </w:rPr>
        <w:t>.;</w:t>
      </w:r>
    </w:p>
    <w:p w:rsidR="00C5606B" w:rsidRDefault="00C5606B" w:rsidP="008461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должность (согласно штатному расписанию)</w:t>
      </w:r>
      <w:r>
        <w:rPr>
          <w:rFonts w:ascii="Times New Roman" w:hAnsi="Times New Roman"/>
          <w:sz w:val="28"/>
          <w:szCs w:val="28"/>
        </w:rPr>
        <w:t>;</w:t>
      </w:r>
    </w:p>
    <w:p w:rsidR="00C5606B" w:rsidRDefault="00C5606B" w:rsidP="008461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полное наименование организации (в соот</w:t>
      </w:r>
      <w:r>
        <w:rPr>
          <w:rFonts w:ascii="Times New Roman" w:hAnsi="Times New Roman"/>
          <w:sz w:val="28"/>
          <w:szCs w:val="28"/>
        </w:rPr>
        <w:t>ветствии с уставом, положением);</w:t>
      </w:r>
    </w:p>
    <w:p w:rsidR="00C5606B" w:rsidRDefault="00C5606B" w:rsidP="008461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место расположения </w:t>
      </w:r>
      <w:r>
        <w:rPr>
          <w:rFonts w:ascii="Times New Roman" w:hAnsi="Times New Roman"/>
          <w:sz w:val="28"/>
          <w:szCs w:val="28"/>
        </w:rPr>
        <w:t>организации;</w:t>
      </w:r>
    </w:p>
    <w:p w:rsidR="00C5606B" w:rsidRDefault="00C5606B" w:rsidP="008461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образование, ученая степень, звание;</w:t>
      </w:r>
    </w:p>
    <w:p w:rsidR="00C5606B" w:rsidRPr="006908F2" w:rsidRDefault="00C5606B" w:rsidP="00266D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адрес регистрации (проживания): Российская Федерация, Ставропольский край, _________район, г., с., пос. _________, ул. ________, д.____, кв.______.</w:t>
      </w:r>
    </w:p>
    <w:p w:rsidR="00C5606B" w:rsidRPr="006908F2" w:rsidRDefault="00C5606B" w:rsidP="00266D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Далее излагается характеристика с указанием конкретных заслуг представляемого к награждению, общий стаж, стаж работы в данной организации, в том числе в ее филиале, представительстве.</w:t>
      </w:r>
    </w:p>
    <w:p w:rsidR="00C5606B" w:rsidRPr="006908F2" w:rsidRDefault="00C5606B" w:rsidP="00266D6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Кандидатура Ф.И.О. рекомендована собранием коллектива или его советом (дата обсуждения, номер протокола).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D1167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Руководитель организации___________________________________________</w:t>
      </w:r>
    </w:p>
    <w:p w:rsidR="00C5606B" w:rsidRPr="006908F2" w:rsidRDefault="00C5606B" w:rsidP="00D1167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Ф.И.О. подпись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печать организации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Исполнитель: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Ф.И.О.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Номер контактного телефона (код):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84610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12</w:t>
      </w:r>
    </w:p>
    <w:p w:rsidR="00C5606B" w:rsidRPr="006908F2" w:rsidRDefault="00C5606B" w:rsidP="00C6306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 о наградах</w:t>
      </w:r>
    </w:p>
    <w:p w:rsidR="00C5606B" w:rsidRPr="006908F2" w:rsidRDefault="00C5606B" w:rsidP="00C6306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C6306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C6306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C630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Ф.И.О. руководителя</w:t>
      </w:r>
    </w:p>
    <w:p w:rsidR="00C5606B" w:rsidRPr="006908F2" w:rsidRDefault="00C5606B" w:rsidP="00C6306A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Угловой штамп организации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(регистрация документа)</w:t>
      </w:r>
    </w:p>
    <w:p w:rsidR="00C5606B" w:rsidRPr="006908F2" w:rsidRDefault="00C5606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Ходатайство</w:t>
      </w:r>
    </w:p>
    <w:p w:rsidR="00C5606B" w:rsidRPr="006908F2" w:rsidRDefault="00C5606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 награждении коллектива / организации (наименование организации)</w:t>
      </w:r>
    </w:p>
    <w:p w:rsidR="00C5606B" w:rsidRPr="006908F2" w:rsidRDefault="00C5606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(награда муниципального округа)</w:t>
      </w:r>
    </w:p>
    <w:p w:rsidR="00C5606B" w:rsidRPr="006908F2" w:rsidRDefault="00C5606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606B" w:rsidRDefault="00C5606B" w:rsidP="008461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610A">
        <w:rPr>
          <w:rFonts w:ascii="Times New Roman" w:hAnsi="Times New Roman"/>
          <w:sz w:val="28"/>
          <w:szCs w:val="28"/>
        </w:rPr>
        <w:t>полное наименование коллектива /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C5606B" w:rsidRPr="0084610A" w:rsidRDefault="00C5606B" w:rsidP="008461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место расположения </w:t>
      </w:r>
      <w:r>
        <w:rPr>
          <w:rFonts w:ascii="Times New Roman" w:hAnsi="Times New Roman"/>
          <w:sz w:val="28"/>
          <w:szCs w:val="28"/>
        </w:rPr>
        <w:t>организации</w:t>
      </w:r>
      <w:r w:rsidRPr="0084610A">
        <w:rPr>
          <w:rFonts w:ascii="Times New Roman" w:hAnsi="Times New Roman"/>
          <w:sz w:val="28"/>
          <w:szCs w:val="28"/>
        </w:rPr>
        <w:t>;</w:t>
      </w:r>
    </w:p>
    <w:p w:rsidR="00C5606B" w:rsidRPr="0084610A" w:rsidRDefault="00C5606B" w:rsidP="008461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610A">
        <w:rPr>
          <w:rFonts w:ascii="Times New Roman" w:hAnsi="Times New Roman"/>
          <w:sz w:val="28"/>
          <w:szCs w:val="28"/>
        </w:rPr>
        <w:t>фамилия, имя, отчество, должность (согласно штатному расписанию) руководителя коллектива /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C5606B" w:rsidRPr="006908F2" w:rsidRDefault="00C5606B" w:rsidP="008461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610A">
        <w:rPr>
          <w:rFonts w:ascii="Times New Roman" w:hAnsi="Times New Roman"/>
          <w:sz w:val="28"/>
          <w:szCs w:val="28"/>
        </w:rPr>
        <w:t>краткая информация о заслугах коллектива / организации, явившихся основанием для данного ходатайства.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отрасли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:rsidR="00C5606B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округа,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курирующий данную отрасль </w:t>
      </w:r>
      <w:r w:rsidRPr="006908F2">
        <w:rPr>
          <w:rFonts w:ascii="Times New Roman" w:hAnsi="Times New Roman"/>
          <w:sz w:val="28"/>
          <w:szCs w:val="28"/>
        </w:rPr>
        <w:t>_________________________________________</w:t>
      </w:r>
    </w:p>
    <w:p w:rsidR="00C5606B" w:rsidRPr="006908F2" w:rsidRDefault="00C5606B" w:rsidP="00C630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Ф.И.О. подпись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Исполнитель: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Ф.И.О.</w:t>
      </w:r>
    </w:p>
    <w:p w:rsidR="00C5606B" w:rsidRPr="006908F2" w:rsidRDefault="00C5606B" w:rsidP="00C630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Номер контактного телефона (код):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13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Я, _____________________________________________________________________,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(фамилия, имя, отчество)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проживающий (</w:t>
      </w:r>
      <w:proofErr w:type="spellStart"/>
      <w:r w:rsidRPr="006908F2">
        <w:rPr>
          <w:rFonts w:ascii="Times New Roman" w:hAnsi="Times New Roman"/>
          <w:sz w:val="26"/>
          <w:szCs w:val="26"/>
        </w:rPr>
        <w:t>ая</w:t>
      </w:r>
      <w:proofErr w:type="spellEnd"/>
      <w:r w:rsidRPr="006908F2">
        <w:rPr>
          <w:rFonts w:ascii="Times New Roman" w:hAnsi="Times New Roman"/>
          <w:sz w:val="26"/>
          <w:szCs w:val="26"/>
        </w:rPr>
        <w:t>) по адресу: _____________________________________________,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(адрес регистрации)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(документ, удостоверяющий личность, серия, номер,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кем выдан и дата выдачи)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 xml:space="preserve">даю согласие Совету депутатов 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Ставропольского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 xml:space="preserve">края, администрации 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Ставропольского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края (нужное подчеркнуть), расположенным по адресу:356000, г. Новоалександровск, ул. Гагарина, 315,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целях реализации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 xml:space="preserve">Положения о наградах Новоалександровского </w:t>
      </w:r>
      <w:r w:rsidRPr="006908F2">
        <w:rPr>
          <w:rFonts w:ascii="Times New Roman" w:hAnsi="Times New Roman"/>
          <w:sz w:val="28"/>
          <w:szCs w:val="28"/>
        </w:rPr>
        <w:t xml:space="preserve">муниципального </w:t>
      </w:r>
      <w:r w:rsidRPr="006908F2">
        <w:rPr>
          <w:rFonts w:ascii="Times New Roman" w:hAnsi="Times New Roman"/>
          <w:sz w:val="26"/>
          <w:szCs w:val="26"/>
        </w:rPr>
        <w:t>округа Ставропольского края на автоматизированную, а также без использования средств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автоматизации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обработку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 xml:space="preserve">соответствии с Федеральным </w:t>
      </w:r>
      <w:hyperlink r:id="rId7" w:history="1">
        <w:r w:rsidRPr="006908F2">
          <w:rPr>
            <w:rFonts w:ascii="Times New Roman" w:hAnsi="Times New Roman"/>
            <w:sz w:val="26"/>
            <w:szCs w:val="26"/>
          </w:rPr>
          <w:t>законом</w:t>
        </w:r>
      </w:hyperlink>
      <w:r>
        <w:t xml:space="preserve"> </w:t>
      </w:r>
      <w:r w:rsidRPr="006908F2">
        <w:rPr>
          <w:rFonts w:ascii="Times New Roman" w:hAnsi="Times New Roman"/>
          <w:sz w:val="26"/>
          <w:szCs w:val="26"/>
        </w:rPr>
        <w:t>«О персональных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данных» моих персональных данных, а именно: фамилия, имя, отчество; дата рождения; должность, место работы (род занятий);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общий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работы;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отрасли;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в организации;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ученая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степень,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звание;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награждении государственными,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ведомственными,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районными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наградами,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даты награждений;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трудовой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(из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трудовой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книжки); характеристика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аргументированным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описанием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достижений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заслуг.</w:t>
      </w:r>
    </w:p>
    <w:p w:rsidR="00C5606B" w:rsidRPr="006908F2" w:rsidRDefault="00C5606B" w:rsidP="00CF6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даю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согласие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следующих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действий оператора с моими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персональными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данными: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сбор,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систематизацию,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накопление,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уточнение (обновление,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изменение),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хранение,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использование,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передачу, уничтожение персональных данных в соответствии с законодательством Российской Федерации и законодательством Ставропольского края.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СрокдействиянастоящегоСогласияопределяетсявсоответствиисзаконодательствомРоссийской Федерации и законодательством Ставропольского края, в соответствии с порядком обработки персональных данных и действует со дня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подписания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дня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отзыва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письменной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08F2">
        <w:rPr>
          <w:rFonts w:ascii="Times New Roman" w:hAnsi="Times New Roman"/>
          <w:sz w:val="26"/>
          <w:szCs w:val="26"/>
        </w:rPr>
        <w:t>форме.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_______________________________________ «____» _____________20___ г.</w:t>
      </w:r>
    </w:p>
    <w:p w:rsidR="00C5606B" w:rsidRPr="006908F2" w:rsidRDefault="00C5606B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908F2">
        <w:rPr>
          <w:rFonts w:ascii="Times New Roman" w:hAnsi="Times New Roman"/>
          <w:sz w:val="26"/>
          <w:szCs w:val="26"/>
        </w:rPr>
        <w:t>(подпись, фамилия, инициалы)</w:t>
      </w: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372A83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lastRenderedPageBreak/>
        <w:t>Приложение 14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 наградах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</w:t>
      </w:r>
    </w:p>
    <w:p w:rsidR="00C5606B" w:rsidRPr="006908F2" w:rsidRDefault="00C5606B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Ставропольского края</w:t>
      </w: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НАГРАДНОЙ ЛИСТ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(город, район, село)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(наименование награды</w:t>
      </w:r>
    </w:p>
    <w:p w:rsidR="00C5606B" w:rsidRPr="006908F2" w:rsidRDefault="00C5606B" w:rsidP="00025A1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Новоалександровского</w:t>
      </w:r>
    </w:p>
    <w:p w:rsidR="00C5606B" w:rsidRPr="006908F2" w:rsidRDefault="00C5606B" w:rsidP="005245D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муниципального округа)</w:t>
      </w:r>
    </w:p>
    <w:p w:rsidR="00C5606B" w:rsidRPr="006908F2" w:rsidRDefault="00C5606B" w:rsidP="005245D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1. Фамилия ________________________________________________________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Имя, отчество______________________________________________________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2. Должность, место работы__________________________________________</w:t>
      </w:r>
    </w:p>
    <w:p w:rsidR="00C5606B" w:rsidRPr="006908F2" w:rsidRDefault="00C5606B" w:rsidP="002F68D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(точное наименование предприятия, объединения,</w:t>
      </w:r>
    </w:p>
    <w:p w:rsidR="00C5606B" w:rsidRPr="006908F2" w:rsidRDefault="00C5606B" w:rsidP="002F68D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__________________________________________________________________</w:t>
      </w:r>
    </w:p>
    <w:p w:rsidR="00C5606B" w:rsidRPr="006908F2" w:rsidRDefault="00C5606B" w:rsidP="002F68D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учреждения, организация, министерства, ведомства)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3. Пол__________ 4. Дата рождения__________________________________</w:t>
      </w:r>
    </w:p>
    <w:p w:rsidR="00C5606B" w:rsidRPr="006908F2" w:rsidRDefault="00C5606B" w:rsidP="005D319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(число,</w:t>
      </w:r>
      <w:r w:rsidR="005D1E5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kern w:val="32"/>
          <w:sz w:val="28"/>
          <w:szCs w:val="28"/>
        </w:rPr>
        <w:t>месяц,</w:t>
      </w:r>
      <w:r w:rsidR="005D1E5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6908F2">
        <w:rPr>
          <w:rFonts w:ascii="Times New Roman" w:hAnsi="Times New Roman"/>
          <w:bCs/>
          <w:kern w:val="32"/>
          <w:sz w:val="28"/>
          <w:szCs w:val="28"/>
        </w:rPr>
        <w:t>год)</w:t>
      </w:r>
    </w:p>
    <w:p w:rsidR="00C5606B" w:rsidRPr="006908F2" w:rsidRDefault="00C5606B" w:rsidP="00025A1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>5.Место рождения _________________________________________________</w:t>
      </w:r>
    </w:p>
    <w:p w:rsidR="00C5606B" w:rsidRPr="006908F2" w:rsidRDefault="00C5606B" w:rsidP="005D319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(республика, край, область, округ, город, район, поселок, село, деревня)</w:t>
      </w:r>
    </w:p>
    <w:p w:rsidR="00C5606B" w:rsidRPr="006908F2" w:rsidRDefault="00C5606B" w:rsidP="005D319E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6. Образование _____________________________________________________</w:t>
      </w:r>
    </w:p>
    <w:p w:rsidR="00C5606B" w:rsidRPr="006908F2" w:rsidRDefault="00C5606B" w:rsidP="005D319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(наименование учебного заведения, год окончания, специальность по образованию)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7. Ученая степень, ученое звание______________________________________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8. Какими наградами награжден(а) и даты награждений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9. Домашний адрес _________________________________________________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606B" w:rsidRPr="006908F2" w:rsidRDefault="00C5606B" w:rsidP="003342F7">
      <w:pPr>
        <w:widowControl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bCs/>
          <w:kern w:val="32"/>
          <w:sz w:val="28"/>
          <w:szCs w:val="28"/>
        </w:rPr>
        <w:t xml:space="preserve">10. </w:t>
      </w:r>
      <w:r w:rsidRPr="006908F2">
        <w:rPr>
          <w:rFonts w:ascii="Times New Roman" w:hAnsi="Times New Roman"/>
          <w:sz w:val="28"/>
          <w:szCs w:val="28"/>
        </w:rPr>
        <w:t>Общий стаж работы_____________ Стаж работы в отрасли ____________</w:t>
      </w:r>
    </w:p>
    <w:p w:rsidR="00C5606B" w:rsidRPr="006908F2" w:rsidRDefault="00C5606B" w:rsidP="00490A3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Стаж работы в 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организации, в том числе в ее филиале, представительстве __________________________________________________</w:t>
      </w:r>
    </w:p>
    <w:p w:rsidR="00C5606B" w:rsidRPr="006908F2" w:rsidRDefault="00C5606B" w:rsidP="003342F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11.Трудовая деятельность (включая учебу в высших и средних специальных учебных заведениях, военную службу)</w:t>
      </w:r>
    </w:p>
    <w:p w:rsidR="00C5606B" w:rsidRPr="006908F2" w:rsidRDefault="00C5606B" w:rsidP="003342F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106"/>
        <w:gridCol w:w="4015"/>
        <w:gridCol w:w="2784"/>
      </w:tblGrid>
      <w:tr w:rsidR="00C5606B" w:rsidRPr="00E60209" w:rsidTr="007235A9">
        <w:trPr>
          <w:cantSplit/>
        </w:trPr>
        <w:tc>
          <w:tcPr>
            <w:tcW w:w="2841" w:type="dxa"/>
            <w:gridSpan w:val="2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F2">
              <w:rPr>
                <w:rFonts w:ascii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4015" w:type="dxa"/>
            <w:vMerge w:val="restart"/>
          </w:tcPr>
          <w:p w:rsidR="00C5606B" w:rsidRPr="006908F2" w:rsidRDefault="00C5606B" w:rsidP="00E571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F2">
              <w:rPr>
                <w:rFonts w:ascii="Times New Roman" w:hAnsi="Times New Roman"/>
                <w:sz w:val="28"/>
                <w:szCs w:val="28"/>
              </w:rPr>
              <w:t>Должность с указанием предприятия, учреждения, организации, а также министерства (ведомства)</w:t>
            </w:r>
          </w:p>
        </w:tc>
        <w:tc>
          <w:tcPr>
            <w:tcW w:w="2784" w:type="dxa"/>
            <w:vMerge w:val="restart"/>
          </w:tcPr>
          <w:p w:rsidR="00C5606B" w:rsidRPr="006908F2" w:rsidRDefault="00C5606B" w:rsidP="00E571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F2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8F2">
              <w:rPr>
                <w:rFonts w:ascii="Times New Roman" w:hAnsi="Times New Roman"/>
                <w:sz w:val="28"/>
                <w:szCs w:val="28"/>
              </w:rPr>
              <w:t>предприятия, учреждения, организации</w:t>
            </w:r>
          </w:p>
        </w:tc>
      </w:tr>
      <w:tr w:rsidR="00C5606B" w:rsidRPr="00E60209" w:rsidTr="007235A9">
        <w:trPr>
          <w:cantSplit/>
        </w:trPr>
        <w:tc>
          <w:tcPr>
            <w:tcW w:w="1735" w:type="dxa"/>
          </w:tcPr>
          <w:p w:rsidR="00C5606B" w:rsidRPr="006908F2" w:rsidRDefault="00C5606B" w:rsidP="00E5714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8F2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106" w:type="dxa"/>
          </w:tcPr>
          <w:p w:rsidR="00C5606B" w:rsidRPr="006908F2" w:rsidRDefault="00C5606B" w:rsidP="00E571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8F2">
              <w:rPr>
                <w:rFonts w:ascii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4015" w:type="dxa"/>
            <w:vMerge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vMerge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06B" w:rsidRPr="00E60209" w:rsidTr="007235A9">
        <w:tc>
          <w:tcPr>
            <w:tcW w:w="173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C5606B" w:rsidRPr="006908F2" w:rsidRDefault="00C5606B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12.Характеристика с указанием конкретных заслуг представляемого к награждению.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Кандидатура_______________________________________________________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рекомендована собранием трудового коллектива_________________________</w:t>
      </w:r>
    </w:p>
    <w:p w:rsidR="00C5606B" w:rsidRPr="006908F2" w:rsidRDefault="00C5606B" w:rsidP="00E57147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(дата обсуждения, № протокола)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организации ___________________________</w:t>
      </w:r>
      <w:r w:rsidRPr="006908F2">
        <w:rPr>
          <w:rFonts w:ascii="Times New Roman" w:hAnsi="Times New Roman"/>
          <w:bCs/>
          <w:sz w:val="28"/>
          <w:szCs w:val="28"/>
        </w:rPr>
        <w:t>(подпись), (фамилия, инициалы)</w:t>
      </w:r>
    </w:p>
    <w:p w:rsidR="00C5606B" w:rsidRPr="006908F2" w:rsidRDefault="00C5606B" w:rsidP="00F17D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 xml:space="preserve">Председатель 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трудового коллектива____________________(подпись), (фамилия, инициалы)</w:t>
      </w:r>
    </w:p>
    <w:p w:rsidR="00C5606B" w:rsidRPr="006908F2" w:rsidRDefault="00C5606B" w:rsidP="00F17D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606B" w:rsidRPr="006908F2" w:rsidRDefault="00C5606B" w:rsidP="00E5714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Согласовано:</w:t>
      </w:r>
    </w:p>
    <w:p w:rsidR="00C5606B" w:rsidRPr="006908F2" w:rsidRDefault="00C5606B" w:rsidP="00D6158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Председатель комиссии по наградам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8F2">
        <w:rPr>
          <w:rFonts w:ascii="Times New Roman" w:hAnsi="Times New Roman"/>
          <w:sz w:val="28"/>
          <w:szCs w:val="28"/>
        </w:rPr>
        <w:t>муниципального округа Ставропольского края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(подпись)______________________________________(фамилия, инициалы)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bCs/>
          <w:sz w:val="28"/>
          <w:szCs w:val="28"/>
        </w:rPr>
        <w:t>М.П.</w:t>
      </w:r>
    </w:p>
    <w:p w:rsidR="00C5606B" w:rsidRPr="006908F2" w:rsidRDefault="00C5606B" w:rsidP="00E571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06B" w:rsidRDefault="00C5606B" w:rsidP="00490A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8F2">
        <w:rPr>
          <w:rFonts w:ascii="Times New Roman" w:hAnsi="Times New Roman"/>
          <w:sz w:val="28"/>
          <w:szCs w:val="28"/>
        </w:rPr>
        <w:t>«_____»_______________20___г.</w:t>
      </w:r>
    </w:p>
    <w:sectPr w:rsidR="00C5606B" w:rsidSect="006651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0A4A"/>
    <w:multiLevelType w:val="hybridMultilevel"/>
    <w:tmpl w:val="02469A06"/>
    <w:lvl w:ilvl="0" w:tplc="E44A7A22">
      <w:start w:val="1"/>
      <w:numFmt w:val="decimal"/>
      <w:lvlText w:val="%1."/>
      <w:lvlJc w:val="left"/>
      <w:pPr>
        <w:ind w:left="55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">
    <w:nsid w:val="27B76100"/>
    <w:multiLevelType w:val="hybridMultilevel"/>
    <w:tmpl w:val="2826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F78CD"/>
    <w:multiLevelType w:val="hybridMultilevel"/>
    <w:tmpl w:val="68A6024C"/>
    <w:lvl w:ilvl="0" w:tplc="FFAE572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1AF5520"/>
    <w:multiLevelType w:val="hybridMultilevel"/>
    <w:tmpl w:val="914C9BC0"/>
    <w:lvl w:ilvl="0" w:tplc="892489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52A4B5C"/>
    <w:multiLevelType w:val="hybridMultilevel"/>
    <w:tmpl w:val="031EFB48"/>
    <w:lvl w:ilvl="0" w:tplc="89982A8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5">
    <w:nsid w:val="58114824"/>
    <w:multiLevelType w:val="hybridMultilevel"/>
    <w:tmpl w:val="3522E428"/>
    <w:lvl w:ilvl="0" w:tplc="0C2670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98D3761"/>
    <w:multiLevelType w:val="hybridMultilevel"/>
    <w:tmpl w:val="1966CFBE"/>
    <w:lvl w:ilvl="0" w:tplc="39ACE3AE">
      <w:start w:val="1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438"/>
    <w:rsid w:val="00000A14"/>
    <w:rsid w:val="00004C4F"/>
    <w:rsid w:val="00010B44"/>
    <w:rsid w:val="00025A15"/>
    <w:rsid w:val="00025E2D"/>
    <w:rsid w:val="000303E3"/>
    <w:rsid w:val="00036897"/>
    <w:rsid w:val="00041421"/>
    <w:rsid w:val="00052D71"/>
    <w:rsid w:val="00056E7A"/>
    <w:rsid w:val="000724DD"/>
    <w:rsid w:val="0008556E"/>
    <w:rsid w:val="0009117E"/>
    <w:rsid w:val="000A0C2E"/>
    <w:rsid w:val="000A2410"/>
    <w:rsid w:val="000A3531"/>
    <w:rsid w:val="000A36EB"/>
    <w:rsid w:val="000A5EC0"/>
    <w:rsid w:val="000B0457"/>
    <w:rsid w:val="000B07E2"/>
    <w:rsid w:val="000B102A"/>
    <w:rsid w:val="000B3570"/>
    <w:rsid w:val="000D036B"/>
    <w:rsid w:val="000D1DDE"/>
    <w:rsid w:val="000D684C"/>
    <w:rsid w:val="000F0977"/>
    <w:rsid w:val="000F4887"/>
    <w:rsid w:val="000F5DC3"/>
    <w:rsid w:val="000F7D96"/>
    <w:rsid w:val="0010094B"/>
    <w:rsid w:val="00103183"/>
    <w:rsid w:val="0011138E"/>
    <w:rsid w:val="0011411F"/>
    <w:rsid w:val="00115659"/>
    <w:rsid w:val="00131286"/>
    <w:rsid w:val="00132F20"/>
    <w:rsid w:val="00133490"/>
    <w:rsid w:val="001342DA"/>
    <w:rsid w:val="00137E26"/>
    <w:rsid w:val="00137F2B"/>
    <w:rsid w:val="00142BA0"/>
    <w:rsid w:val="00143C46"/>
    <w:rsid w:val="00150C3F"/>
    <w:rsid w:val="00151528"/>
    <w:rsid w:val="00157C14"/>
    <w:rsid w:val="00166308"/>
    <w:rsid w:val="00180AD2"/>
    <w:rsid w:val="001842F9"/>
    <w:rsid w:val="00186911"/>
    <w:rsid w:val="00190C9F"/>
    <w:rsid w:val="00191159"/>
    <w:rsid w:val="00195343"/>
    <w:rsid w:val="001A3E06"/>
    <w:rsid w:val="001A43A1"/>
    <w:rsid w:val="001B2B7F"/>
    <w:rsid w:val="001B5A75"/>
    <w:rsid w:val="001C2540"/>
    <w:rsid w:val="001D0404"/>
    <w:rsid w:val="001D2A66"/>
    <w:rsid w:val="001E7488"/>
    <w:rsid w:val="001F2463"/>
    <w:rsid w:val="001F5660"/>
    <w:rsid w:val="00201DA9"/>
    <w:rsid w:val="00212858"/>
    <w:rsid w:val="00215DB4"/>
    <w:rsid w:val="002177DA"/>
    <w:rsid w:val="00226C82"/>
    <w:rsid w:val="00252865"/>
    <w:rsid w:val="00255AF8"/>
    <w:rsid w:val="00256C08"/>
    <w:rsid w:val="002663FC"/>
    <w:rsid w:val="00266457"/>
    <w:rsid w:val="00266716"/>
    <w:rsid w:val="00266D6B"/>
    <w:rsid w:val="002674DE"/>
    <w:rsid w:val="00267E96"/>
    <w:rsid w:val="002779D7"/>
    <w:rsid w:val="0028534F"/>
    <w:rsid w:val="0028734D"/>
    <w:rsid w:val="00287372"/>
    <w:rsid w:val="00291C4B"/>
    <w:rsid w:val="0029345B"/>
    <w:rsid w:val="00295F6C"/>
    <w:rsid w:val="00297FED"/>
    <w:rsid w:val="002A3908"/>
    <w:rsid w:val="002B1F9B"/>
    <w:rsid w:val="002B30D5"/>
    <w:rsid w:val="002D734E"/>
    <w:rsid w:val="002E0BC6"/>
    <w:rsid w:val="002E144F"/>
    <w:rsid w:val="002E3295"/>
    <w:rsid w:val="002E6F76"/>
    <w:rsid w:val="002F03BB"/>
    <w:rsid w:val="002F68DF"/>
    <w:rsid w:val="003013C7"/>
    <w:rsid w:val="00304748"/>
    <w:rsid w:val="0030725C"/>
    <w:rsid w:val="003078A8"/>
    <w:rsid w:val="00307D62"/>
    <w:rsid w:val="00310DB4"/>
    <w:rsid w:val="00312026"/>
    <w:rsid w:val="00326739"/>
    <w:rsid w:val="003342F7"/>
    <w:rsid w:val="003366AD"/>
    <w:rsid w:val="00342950"/>
    <w:rsid w:val="00343A15"/>
    <w:rsid w:val="00344E9F"/>
    <w:rsid w:val="00372A83"/>
    <w:rsid w:val="00373298"/>
    <w:rsid w:val="003809D6"/>
    <w:rsid w:val="00384BCC"/>
    <w:rsid w:val="0038595E"/>
    <w:rsid w:val="00394666"/>
    <w:rsid w:val="00397C33"/>
    <w:rsid w:val="003A1065"/>
    <w:rsid w:val="003A3203"/>
    <w:rsid w:val="003B1545"/>
    <w:rsid w:val="003B2ACA"/>
    <w:rsid w:val="003B5A71"/>
    <w:rsid w:val="003D2D36"/>
    <w:rsid w:val="003D3C11"/>
    <w:rsid w:val="003D3E3D"/>
    <w:rsid w:val="003E20F0"/>
    <w:rsid w:val="003E65F1"/>
    <w:rsid w:val="003F1D2A"/>
    <w:rsid w:val="003F299B"/>
    <w:rsid w:val="003F5B9A"/>
    <w:rsid w:val="0040205E"/>
    <w:rsid w:val="0040353A"/>
    <w:rsid w:val="00403CDF"/>
    <w:rsid w:val="00406412"/>
    <w:rsid w:val="00406919"/>
    <w:rsid w:val="00406C96"/>
    <w:rsid w:val="004111E5"/>
    <w:rsid w:val="0041461C"/>
    <w:rsid w:val="0042026E"/>
    <w:rsid w:val="0042759B"/>
    <w:rsid w:val="0043206C"/>
    <w:rsid w:val="004342D7"/>
    <w:rsid w:val="00440EE0"/>
    <w:rsid w:val="004458C8"/>
    <w:rsid w:val="00450338"/>
    <w:rsid w:val="00451D72"/>
    <w:rsid w:val="00454A3D"/>
    <w:rsid w:val="004617E3"/>
    <w:rsid w:val="00474A27"/>
    <w:rsid w:val="00477BA6"/>
    <w:rsid w:val="004841E5"/>
    <w:rsid w:val="0048735D"/>
    <w:rsid w:val="00490A3F"/>
    <w:rsid w:val="004971C8"/>
    <w:rsid w:val="004A6ACE"/>
    <w:rsid w:val="004B3ACB"/>
    <w:rsid w:val="004C65CC"/>
    <w:rsid w:val="004D1EC3"/>
    <w:rsid w:val="004D7D54"/>
    <w:rsid w:val="004E7C0E"/>
    <w:rsid w:val="004F0B74"/>
    <w:rsid w:val="004F1038"/>
    <w:rsid w:val="004F4EB0"/>
    <w:rsid w:val="004F55CE"/>
    <w:rsid w:val="004F5B28"/>
    <w:rsid w:val="004F7931"/>
    <w:rsid w:val="0050260D"/>
    <w:rsid w:val="00502ED3"/>
    <w:rsid w:val="00506997"/>
    <w:rsid w:val="0051101F"/>
    <w:rsid w:val="00511CAB"/>
    <w:rsid w:val="00514793"/>
    <w:rsid w:val="005245D0"/>
    <w:rsid w:val="005356C4"/>
    <w:rsid w:val="00536BFE"/>
    <w:rsid w:val="00537DF2"/>
    <w:rsid w:val="00542D97"/>
    <w:rsid w:val="005470A0"/>
    <w:rsid w:val="00564767"/>
    <w:rsid w:val="005658F4"/>
    <w:rsid w:val="005705F9"/>
    <w:rsid w:val="00570A1C"/>
    <w:rsid w:val="005751A5"/>
    <w:rsid w:val="0058762B"/>
    <w:rsid w:val="00591369"/>
    <w:rsid w:val="00591F5B"/>
    <w:rsid w:val="005A11CD"/>
    <w:rsid w:val="005A33E4"/>
    <w:rsid w:val="005C4E5D"/>
    <w:rsid w:val="005D1E52"/>
    <w:rsid w:val="005D23B0"/>
    <w:rsid w:val="005D319E"/>
    <w:rsid w:val="005E39E6"/>
    <w:rsid w:val="005F24A6"/>
    <w:rsid w:val="005F2DC9"/>
    <w:rsid w:val="005F35AD"/>
    <w:rsid w:val="005F6AD9"/>
    <w:rsid w:val="006008F0"/>
    <w:rsid w:val="00604B72"/>
    <w:rsid w:val="00610A71"/>
    <w:rsid w:val="00614FD7"/>
    <w:rsid w:val="00616F36"/>
    <w:rsid w:val="00617F57"/>
    <w:rsid w:val="006247C0"/>
    <w:rsid w:val="00625677"/>
    <w:rsid w:val="006259B7"/>
    <w:rsid w:val="00630415"/>
    <w:rsid w:val="00632E85"/>
    <w:rsid w:val="00633756"/>
    <w:rsid w:val="00633EFE"/>
    <w:rsid w:val="00635566"/>
    <w:rsid w:val="00641B45"/>
    <w:rsid w:val="006554EF"/>
    <w:rsid w:val="00662121"/>
    <w:rsid w:val="00662858"/>
    <w:rsid w:val="006651ED"/>
    <w:rsid w:val="006662AB"/>
    <w:rsid w:val="0066644E"/>
    <w:rsid w:val="006908F2"/>
    <w:rsid w:val="006931EF"/>
    <w:rsid w:val="006950C3"/>
    <w:rsid w:val="006A43BA"/>
    <w:rsid w:val="006B2149"/>
    <w:rsid w:val="006B32BF"/>
    <w:rsid w:val="006B4A9F"/>
    <w:rsid w:val="006B77CD"/>
    <w:rsid w:val="006C433A"/>
    <w:rsid w:val="006C5A23"/>
    <w:rsid w:val="006E4782"/>
    <w:rsid w:val="006E71DE"/>
    <w:rsid w:val="006F28D9"/>
    <w:rsid w:val="006F481F"/>
    <w:rsid w:val="006F5529"/>
    <w:rsid w:val="0070080A"/>
    <w:rsid w:val="007011BD"/>
    <w:rsid w:val="007022AA"/>
    <w:rsid w:val="00704723"/>
    <w:rsid w:val="007130FB"/>
    <w:rsid w:val="007161F8"/>
    <w:rsid w:val="007235A9"/>
    <w:rsid w:val="00731903"/>
    <w:rsid w:val="00742819"/>
    <w:rsid w:val="007464F2"/>
    <w:rsid w:val="007739E9"/>
    <w:rsid w:val="007775F5"/>
    <w:rsid w:val="0078678D"/>
    <w:rsid w:val="00794CD7"/>
    <w:rsid w:val="00794CF3"/>
    <w:rsid w:val="007A4D69"/>
    <w:rsid w:val="007B0D74"/>
    <w:rsid w:val="007B6E5B"/>
    <w:rsid w:val="007C13C8"/>
    <w:rsid w:val="007D0DA2"/>
    <w:rsid w:val="007D21DF"/>
    <w:rsid w:val="007E0377"/>
    <w:rsid w:val="007E53E8"/>
    <w:rsid w:val="007E749B"/>
    <w:rsid w:val="007E7C82"/>
    <w:rsid w:val="007F1447"/>
    <w:rsid w:val="007F1D81"/>
    <w:rsid w:val="007F31DD"/>
    <w:rsid w:val="007F416A"/>
    <w:rsid w:val="007F5758"/>
    <w:rsid w:val="00800D26"/>
    <w:rsid w:val="0080235F"/>
    <w:rsid w:val="00802CFD"/>
    <w:rsid w:val="008067B3"/>
    <w:rsid w:val="0080690B"/>
    <w:rsid w:val="0080742F"/>
    <w:rsid w:val="00807FB2"/>
    <w:rsid w:val="00821901"/>
    <w:rsid w:val="00825934"/>
    <w:rsid w:val="008279D1"/>
    <w:rsid w:val="00840D64"/>
    <w:rsid w:val="00840DCE"/>
    <w:rsid w:val="0084610A"/>
    <w:rsid w:val="00846AF5"/>
    <w:rsid w:val="008517FA"/>
    <w:rsid w:val="008522B8"/>
    <w:rsid w:val="008547FE"/>
    <w:rsid w:val="00865AE8"/>
    <w:rsid w:val="00870721"/>
    <w:rsid w:val="00873CA8"/>
    <w:rsid w:val="00877872"/>
    <w:rsid w:val="00881657"/>
    <w:rsid w:val="00883E0D"/>
    <w:rsid w:val="008866FF"/>
    <w:rsid w:val="008A02B9"/>
    <w:rsid w:val="008A0ACC"/>
    <w:rsid w:val="008A12F9"/>
    <w:rsid w:val="008A4251"/>
    <w:rsid w:val="008B1CED"/>
    <w:rsid w:val="008B1DC9"/>
    <w:rsid w:val="008B608B"/>
    <w:rsid w:val="008C1F54"/>
    <w:rsid w:val="008C64CA"/>
    <w:rsid w:val="008D0EAA"/>
    <w:rsid w:val="008E188E"/>
    <w:rsid w:val="008E409E"/>
    <w:rsid w:val="008E44B7"/>
    <w:rsid w:val="008F5DC4"/>
    <w:rsid w:val="00900D00"/>
    <w:rsid w:val="009174F5"/>
    <w:rsid w:val="0091774E"/>
    <w:rsid w:val="00924F46"/>
    <w:rsid w:val="0092762A"/>
    <w:rsid w:val="00927DF5"/>
    <w:rsid w:val="009301C8"/>
    <w:rsid w:val="00937994"/>
    <w:rsid w:val="009465A9"/>
    <w:rsid w:val="00967BF6"/>
    <w:rsid w:val="009707A3"/>
    <w:rsid w:val="009707BA"/>
    <w:rsid w:val="00976EC0"/>
    <w:rsid w:val="009821FC"/>
    <w:rsid w:val="00986AC6"/>
    <w:rsid w:val="009872AA"/>
    <w:rsid w:val="0099077A"/>
    <w:rsid w:val="00991A46"/>
    <w:rsid w:val="009A6456"/>
    <w:rsid w:val="009A6B41"/>
    <w:rsid w:val="009B0AD6"/>
    <w:rsid w:val="009B2B35"/>
    <w:rsid w:val="009B692D"/>
    <w:rsid w:val="009B6EF8"/>
    <w:rsid w:val="009C03B4"/>
    <w:rsid w:val="009C2DA5"/>
    <w:rsid w:val="009D1B5D"/>
    <w:rsid w:val="009D3239"/>
    <w:rsid w:val="009E261A"/>
    <w:rsid w:val="009E6772"/>
    <w:rsid w:val="009E6B8E"/>
    <w:rsid w:val="009E7D98"/>
    <w:rsid w:val="009F5A5E"/>
    <w:rsid w:val="00A01ED9"/>
    <w:rsid w:val="00A04AAF"/>
    <w:rsid w:val="00A0555D"/>
    <w:rsid w:val="00A076E9"/>
    <w:rsid w:val="00A10B1B"/>
    <w:rsid w:val="00A21693"/>
    <w:rsid w:val="00A24FE9"/>
    <w:rsid w:val="00A25444"/>
    <w:rsid w:val="00A27137"/>
    <w:rsid w:val="00A31DCA"/>
    <w:rsid w:val="00A42A48"/>
    <w:rsid w:val="00A44F7D"/>
    <w:rsid w:val="00A47C36"/>
    <w:rsid w:val="00A50B46"/>
    <w:rsid w:val="00A64CC6"/>
    <w:rsid w:val="00A674C2"/>
    <w:rsid w:val="00A83070"/>
    <w:rsid w:val="00A850FA"/>
    <w:rsid w:val="00A86C14"/>
    <w:rsid w:val="00A91BCA"/>
    <w:rsid w:val="00AA6AB4"/>
    <w:rsid w:val="00AB0497"/>
    <w:rsid w:val="00AB2C2C"/>
    <w:rsid w:val="00AB790F"/>
    <w:rsid w:val="00AC2B35"/>
    <w:rsid w:val="00AD23B7"/>
    <w:rsid w:val="00AD273F"/>
    <w:rsid w:val="00AD5224"/>
    <w:rsid w:val="00AF0220"/>
    <w:rsid w:val="00AF3038"/>
    <w:rsid w:val="00AF5B49"/>
    <w:rsid w:val="00AF5C56"/>
    <w:rsid w:val="00B20A33"/>
    <w:rsid w:val="00B21A20"/>
    <w:rsid w:val="00B3245F"/>
    <w:rsid w:val="00B37011"/>
    <w:rsid w:val="00B40C49"/>
    <w:rsid w:val="00B42A61"/>
    <w:rsid w:val="00B46297"/>
    <w:rsid w:val="00B46BCB"/>
    <w:rsid w:val="00B508E4"/>
    <w:rsid w:val="00B51A02"/>
    <w:rsid w:val="00B70B2D"/>
    <w:rsid w:val="00B7184D"/>
    <w:rsid w:val="00B8346E"/>
    <w:rsid w:val="00B8428A"/>
    <w:rsid w:val="00B938E2"/>
    <w:rsid w:val="00BA1661"/>
    <w:rsid w:val="00BA5F13"/>
    <w:rsid w:val="00BB3587"/>
    <w:rsid w:val="00BC0484"/>
    <w:rsid w:val="00BC3000"/>
    <w:rsid w:val="00BC5443"/>
    <w:rsid w:val="00BC6564"/>
    <w:rsid w:val="00BC681B"/>
    <w:rsid w:val="00BC7558"/>
    <w:rsid w:val="00BD0BD8"/>
    <w:rsid w:val="00BD795B"/>
    <w:rsid w:val="00BE12B1"/>
    <w:rsid w:val="00BE579C"/>
    <w:rsid w:val="00BE64AA"/>
    <w:rsid w:val="00BF06A9"/>
    <w:rsid w:val="00BF25AF"/>
    <w:rsid w:val="00C04188"/>
    <w:rsid w:val="00C05E31"/>
    <w:rsid w:val="00C06C2B"/>
    <w:rsid w:val="00C11DFC"/>
    <w:rsid w:val="00C13BBA"/>
    <w:rsid w:val="00C14C62"/>
    <w:rsid w:val="00C17DFA"/>
    <w:rsid w:val="00C25600"/>
    <w:rsid w:val="00C272A0"/>
    <w:rsid w:val="00C3327C"/>
    <w:rsid w:val="00C446CD"/>
    <w:rsid w:val="00C5252E"/>
    <w:rsid w:val="00C52793"/>
    <w:rsid w:val="00C52899"/>
    <w:rsid w:val="00C5606B"/>
    <w:rsid w:val="00C60F13"/>
    <w:rsid w:val="00C61C43"/>
    <w:rsid w:val="00C6306A"/>
    <w:rsid w:val="00C72C9C"/>
    <w:rsid w:val="00C7556F"/>
    <w:rsid w:val="00C77CF6"/>
    <w:rsid w:val="00C802FD"/>
    <w:rsid w:val="00C82373"/>
    <w:rsid w:val="00C843F3"/>
    <w:rsid w:val="00C90C3D"/>
    <w:rsid w:val="00CA4438"/>
    <w:rsid w:val="00CA463B"/>
    <w:rsid w:val="00CB2E52"/>
    <w:rsid w:val="00CB46A7"/>
    <w:rsid w:val="00CB7D3A"/>
    <w:rsid w:val="00CC020C"/>
    <w:rsid w:val="00CC34AD"/>
    <w:rsid w:val="00CC6C4F"/>
    <w:rsid w:val="00CD06A7"/>
    <w:rsid w:val="00CD0CE6"/>
    <w:rsid w:val="00CE2726"/>
    <w:rsid w:val="00CE623B"/>
    <w:rsid w:val="00CF129B"/>
    <w:rsid w:val="00CF1CC2"/>
    <w:rsid w:val="00CF2AF4"/>
    <w:rsid w:val="00CF3F68"/>
    <w:rsid w:val="00CF64FD"/>
    <w:rsid w:val="00D015CD"/>
    <w:rsid w:val="00D01AA0"/>
    <w:rsid w:val="00D01E52"/>
    <w:rsid w:val="00D02165"/>
    <w:rsid w:val="00D062AF"/>
    <w:rsid w:val="00D11677"/>
    <w:rsid w:val="00D13B45"/>
    <w:rsid w:val="00D15CA2"/>
    <w:rsid w:val="00D20595"/>
    <w:rsid w:val="00D26E40"/>
    <w:rsid w:val="00D301B1"/>
    <w:rsid w:val="00D33397"/>
    <w:rsid w:val="00D40A86"/>
    <w:rsid w:val="00D4172A"/>
    <w:rsid w:val="00D42819"/>
    <w:rsid w:val="00D5130F"/>
    <w:rsid w:val="00D55260"/>
    <w:rsid w:val="00D61583"/>
    <w:rsid w:val="00D738D5"/>
    <w:rsid w:val="00D742FC"/>
    <w:rsid w:val="00D76BA2"/>
    <w:rsid w:val="00D81ED3"/>
    <w:rsid w:val="00D826B4"/>
    <w:rsid w:val="00D870F8"/>
    <w:rsid w:val="00D93E37"/>
    <w:rsid w:val="00DA237F"/>
    <w:rsid w:val="00DA2B38"/>
    <w:rsid w:val="00DA420C"/>
    <w:rsid w:val="00DA64D8"/>
    <w:rsid w:val="00DB009F"/>
    <w:rsid w:val="00DB39B9"/>
    <w:rsid w:val="00DB5088"/>
    <w:rsid w:val="00DC38BE"/>
    <w:rsid w:val="00DD21DB"/>
    <w:rsid w:val="00DD4F22"/>
    <w:rsid w:val="00DD53C2"/>
    <w:rsid w:val="00DD7210"/>
    <w:rsid w:val="00DF0A55"/>
    <w:rsid w:val="00DF0FBF"/>
    <w:rsid w:val="00DF61F3"/>
    <w:rsid w:val="00DF6CB9"/>
    <w:rsid w:val="00E2483F"/>
    <w:rsid w:val="00E337A4"/>
    <w:rsid w:val="00E463D6"/>
    <w:rsid w:val="00E46EC2"/>
    <w:rsid w:val="00E4709C"/>
    <w:rsid w:val="00E57147"/>
    <w:rsid w:val="00E60209"/>
    <w:rsid w:val="00E63692"/>
    <w:rsid w:val="00E67382"/>
    <w:rsid w:val="00E71140"/>
    <w:rsid w:val="00E75F74"/>
    <w:rsid w:val="00E859DF"/>
    <w:rsid w:val="00E86127"/>
    <w:rsid w:val="00E93B5F"/>
    <w:rsid w:val="00E966A8"/>
    <w:rsid w:val="00EA7254"/>
    <w:rsid w:val="00EA7F68"/>
    <w:rsid w:val="00EB15E7"/>
    <w:rsid w:val="00EB3D1F"/>
    <w:rsid w:val="00EB6266"/>
    <w:rsid w:val="00EB6701"/>
    <w:rsid w:val="00EC0983"/>
    <w:rsid w:val="00EC2C9B"/>
    <w:rsid w:val="00ED4198"/>
    <w:rsid w:val="00EE2DAA"/>
    <w:rsid w:val="00EF758F"/>
    <w:rsid w:val="00F00E16"/>
    <w:rsid w:val="00F06C17"/>
    <w:rsid w:val="00F07BC0"/>
    <w:rsid w:val="00F17DB6"/>
    <w:rsid w:val="00F353B7"/>
    <w:rsid w:val="00F36C3D"/>
    <w:rsid w:val="00F377B9"/>
    <w:rsid w:val="00F46F15"/>
    <w:rsid w:val="00F47FFA"/>
    <w:rsid w:val="00F51430"/>
    <w:rsid w:val="00F53530"/>
    <w:rsid w:val="00F55E0A"/>
    <w:rsid w:val="00F567B3"/>
    <w:rsid w:val="00F651A2"/>
    <w:rsid w:val="00F67B1A"/>
    <w:rsid w:val="00F7123B"/>
    <w:rsid w:val="00F7497B"/>
    <w:rsid w:val="00F826D9"/>
    <w:rsid w:val="00F83678"/>
    <w:rsid w:val="00F84A12"/>
    <w:rsid w:val="00F92B1F"/>
    <w:rsid w:val="00FA0145"/>
    <w:rsid w:val="00FA2899"/>
    <w:rsid w:val="00FA2E11"/>
    <w:rsid w:val="00FA7A40"/>
    <w:rsid w:val="00FB5B4C"/>
    <w:rsid w:val="00FC1A01"/>
    <w:rsid w:val="00FC7A13"/>
    <w:rsid w:val="00FD1C0A"/>
    <w:rsid w:val="00FD6D6A"/>
    <w:rsid w:val="00FE4186"/>
    <w:rsid w:val="00FF2979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FAAF29-5A88-420D-AD30-D7F40C45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6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F06A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06A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06A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06A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06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BF06A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F06A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BF06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F06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F0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F06A9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BF06A9"/>
    <w:pPr>
      <w:widowControl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BF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06A9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F06A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BF06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6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F06A9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99"/>
    <w:rsid w:val="00BF06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BF06A9"/>
    <w:pPr>
      <w:tabs>
        <w:tab w:val="num" w:pos="360"/>
      </w:tabs>
      <w:spacing w:after="0" w:line="240" w:lineRule="auto"/>
      <w:ind w:firstLine="709"/>
      <w:jc w:val="center"/>
    </w:pPr>
    <w:rPr>
      <w:rFonts w:ascii="Times New Roman" w:hAnsi="Times New Roman"/>
      <w:b/>
      <w:sz w:val="48"/>
      <w:szCs w:val="20"/>
    </w:rPr>
  </w:style>
  <w:style w:type="character" w:customStyle="1" w:styleId="a9">
    <w:name w:val="Название Знак"/>
    <w:link w:val="a8"/>
    <w:uiPriority w:val="99"/>
    <w:locked/>
    <w:rsid w:val="00BF06A9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A47C36"/>
    <w:pPr>
      <w:ind w:left="720"/>
      <w:contextualSpacing/>
    </w:pPr>
  </w:style>
  <w:style w:type="paragraph" w:styleId="ab">
    <w:name w:val="Normal (Web)"/>
    <w:basedOn w:val="a"/>
    <w:uiPriority w:val="99"/>
    <w:semiHidden/>
    <w:rsid w:val="00EA7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rsid w:val="00EA7F68"/>
    <w:rPr>
      <w:rFonts w:cs="Times New Roman"/>
      <w:color w:val="0000FF"/>
      <w:u w:val="single"/>
    </w:rPr>
  </w:style>
  <w:style w:type="paragraph" w:customStyle="1" w:styleId="ad">
    <w:name w:val="Знак Знак Знак Знак"/>
    <w:basedOn w:val="a"/>
    <w:uiPriority w:val="99"/>
    <w:rsid w:val="00E63692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3B16D00FF6BABB2BF1F323301A64714450EFE7680255D1177ED69C4AYBp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C9950BE39B48AE9E27627D8783891F8ED152C0B8A7B2DCED03D98401F7P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47</Pages>
  <Words>11337</Words>
  <Characters>64622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Валентина Мещерякова</cp:lastModifiedBy>
  <cp:revision>61</cp:revision>
  <cp:lastPrinted>2023-10-18T08:31:00Z</cp:lastPrinted>
  <dcterms:created xsi:type="dcterms:W3CDTF">2023-10-16T05:13:00Z</dcterms:created>
  <dcterms:modified xsi:type="dcterms:W3CDTF">2023-10-23T16:22:00Z</dcterms:modified>
</cp:coreProperties>
</file>