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7C2" w:rsidRPr="00A777C2" w:rsidRDefault="00A777C2" w:rsidP="00A21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77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2460" cy="617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7C2" w:rsidRPr="00A777C2" w:rsidRDefault="00A777C2" w:rsidP="00A214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77C2" w:rsidRPr="00A777C2" w:rsidRDefault="00A777C2" w:rsidP="00A21484">
      <w:pPr>
        <w:widowControl w:val="0"/>
        <w:tabs>
          <w:tab w:val="left" w:pos="3240"/>
        </w:tabs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77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 ДЕПУТАТОВ НОВОАЛЕКСАНДРОВСКОГО МУНИЦИПАЛЬНОГО ОКРУГА СТАВРОПОЛЬСКОГО КРАЯ </w:t>
      </w:r>
    </w:p>
    <w:p w:rsidR="00A777C2" w:rsidRPr="00A777C2" w:rsidRDefault="00A777C2" w:rsidP="00A21484">
      <w:pPr>
        <w:widowControl w:val="0"/>
        <w:tabs>
          <w:tab w:val="left" w:pos="3240"/>
        </w:tabs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77C2">
        <w:rPr>
          <w:rFonts w:ascii="Times New Roman" w:eastAsia="Times New Roman" w:hAnsi="Times New Roman" w:cs="Times New Roman"/>
          <w:sz w:val="28"/>
          <w:szCs w:val="28"/>
          <w:lang w:eastAsia="ar-SA"/>
        </w:rPr>
        <w:t>ВТОРОГО СОЗЫВА</w:t>
      </w:r>
    </w:p>
    <w:p w:rsidR="00A777C2" w:rsidRPr="00A777C2" w:rsidRDefault="00A777C2" w:rsidP="00A214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777C2">
        <w:rPr>
          <w:rFonts w:ascii="Times New Roman" w:eastAsia="Calibri" w:hAnsi="Times New Roman" w:cs="Times New Roman"/>
          <w:sz w:val="28"/>
          <w:szCs w:val="28"/>
          <w:lang w:eastAsia="ar-SA"/>
        </w:rPr>
        <w:t>РЕШЕНИЕ</w:t>
      </w:r>
    </w:p>
    <w:p w:rsidR="00A777C2" w:rsidRPr="00A777C2" w:rsidRDefault="00A777C2" w:rsidP="00A214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777C2">
        <w:rPr>
          <w:rFonts w:ascii="Times New Roman" w:eastAsia="Calibri" w:hAnsi="Times New Roman" w:cs="Times New Roman"/>
          <w:sz w:val="28"/>
          <w:szCs w:val="28"/>
          <w:lang w:eastAsia="ar-SA"/>
        </w:rPr>
        <w:t>15 декабря 2023 года                                                                                 № 18/73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5</w:t>
      </w:r>
    </w:p>
    <w:p w:rsidR="00A777C2" w:rsidRPr="00A777C2" w:rsidRDefault="00A777C2" w:rsidP="00A214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777C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г. Новоалександровск</w:t>
      </w:r>
    </w:p>
    <w:p w:rsidR="008C7B26" w:rsidRPr="008C7B26" w:rsidRDefault="008C7B26" w:rsidP="00A2148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</w:p>
    <w:p w:rsidR="00E4206A" w:rsidRDefault="005F6C79" w:rsidP="00A2148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</w:pPr>
      <w:r w:rsidRPr="005F6C79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Об утверждении Положения о трехсторонней комиссии Новоалександровского </w:t>
      </w:r>
      <w:r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муниципального</w:t>
      </w:r>
      <w:r w:rsidRPr="005F6C79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округа Ставропольского края по регулированию социально-трудовых отношений</w:t>
      </w:r>
    </w:p>
    <w:p w:rsidR="008C7B26" w:rsidRDefault="008C7B26" w:rsidP="00A2148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</w:pPr>
    </w:p>
    <w:p w:rsidR="008C7B26" w:rsidRPr="008C7B26" w:rsidRDefault="008C7B26" w:rsidP="00A2148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</w:pPr>
    </w:p>
    <w:p w:rsidR="005240EF" w:rsidRPr="008C7B26" w:rsidRDefault="005F6C79" w:rsidP="00A2148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F6C7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 целях обеспечения равноправного сотрудничества на уровне Новоалександровского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муниципального</w:t>
      </w:r>
      <w:r w:rsidRPr="005F6C7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округа представителей органов местного самоуправления, профсоюзных организаций и работодателей при выработке общих решений, ведения коллективных переговоров, подготовке заключении трехстороннего соглашения, содействия развитию договорного регулирования социально-трудовых отношений, а также координации действий по предупреждению коллективных трудовых споров, в соответствии со ст. 35 Трудового кодекса Российской Федерации, ст. 5 Закона Ставропольского края от 01 марта 2007 года № 6-кз «О некоторых вопросах социального партнерства в сфере труда»</w:t>
      </w:r>
      <w:r w:rsidR="00FD064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r w:rsidR="00D602E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Законом Ставропольского края от 30 мая 2023 года № 50-кз «О наделении Новоалександровского городского округа Ставропольского края статусом муниципального округа»</w:t>
      </w:r>
      <w:r w:rsidR="00A777C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B63770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Совет депутатов Новоалександровского </w:t>
      </w:r>
      <w:r w:rsidR="0035389E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муниципального</w:t>
      </w:r>
      <w:r w:rsidR="00B63770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2551F5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округа </w:t>
      </w:r>
      <w:r w:rsidR="00B63770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Ставропольского края</w:t>
      </w:r>
    </w:p>
    <w:p w:rsidR="005240EF" w:rsidRDefault="005240EF" w:rsidP="00A21484">
      <w:pPr>
        <w:pStyle w:val="a3"/>
        <w:rPr>
          <w:rFonts w:ascii="Times New Roman" w:hAnsi="Times New Roman"/>
          <w:sz w:val="28"/>
          <w:szCs w:val="28"/>
        </w:rPr>
      </w:pPr>
    </w:p>
    <w:p w:rsidR="00B63770" w:rsidRDefault="00B63770" w:rsidP="00A21484">
      <w:pPr>
        <w:pStyle w:val="a3"/>
        <w:rPr>
          <w:rFonts w:ascii="Times New Roman" w:hAnsi="Times New Roman"/>
          <w:sz w:val="28"/>
          <w:szCs w:val="28"/>
        </w:rPr>
      </w:pPr>
      <w:r w:rsidRPr="008C7B26">
        <w:rPr>
          <w:rFonts w:ascii="Times New Roman" w:hAnsi="Times New Roman"/>
          <w:sz w:val="28"/>
          <w:szCs w:val="28"/>
        </w:rPr>
        <w:t>РЕШИЛ:</w:t>
      </w:r>
    </w:p>
    <w:p w:rsidR="007F61BC" w:rsidRDefault="007F61BC" w:rsidP="00A21484">
      <w:pPr>
        <w:pStyle w:val="a3"/>
        <w:rPr>
          <w:rFonts w:ascii="Times New Roman" w:hAnsi="Times New Roman"/>
          <w:sz w:val="28"/>
          <w:szCs w:val="28"/>
        </w:rPr>
      </w:pPr>
    </w:p>
    <w:p w:rsidR="00BB315B" w:rsidRPr="008C7B26" w:rsidRDefault="00F3570A" w:rsidP="00A2148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</w:pPr>
      <w:r w:rsidRPr="008C7B26">
        <w:rPr>
          <w:rFonts w:ascii="Times New Roman" w:hAnsi="Times New Roman"/>
          <w:sz w:val="28"/>
          <w:szCs w:val="28"/>
        </w:rPr>
        <w:t xml:space="preserve">1. </w:t>
      </w:r>
      <w:r w:rsidR="005F6C79" w:rsidRPr="005F6C79">
        <w:rPr>
          <w:rFonts w:ascii="Times New Roman" w:hAnsi="Times New Roman"/>
          <w:sz w:val="28"/>
          <w:szCs w:val="28"/>
        </w:rPr>
        <w:t xml:space="preserve">Утвердить Положение о трехсторонней комиссии Новоалександровского </w:t>
      </w:r>
      <w:r w:rsidR="005F6C79">
        <w:rPr>
          <w:rFonts w:ascii="Times New Roman" w:hAnsi="Times New Roman"/>
          <w:sz w:val="28"/>
          <w:szCs w:val="28"/>
        </w:rPr>
        <w:t>муниципального</w:t>
      </w:r>
      <w:r w:rsidR="005F6C79" w:rsidRPr="005F6C79">
        <w:rPr>
          <w:rFonts w:ascii="Times New Roman" w:hAnsi="Times New Roman"/>
          <w:sz w:val="28"/>
          <w:szCs w:val="28"/>
        </w:rPr>
        <w:t xml:space="preserve"> округа Ставропольского края по регулированию социально-трудовых отношений, согласно приложению.</w:t>
      </w:r>
    </w:p>
    <w:p w:rsidR="00BB315B" w:rsidRPr="008C7B26" w:rsidRDefault="00BB315B" w:rsidP="00A2148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</w:pPr>
    </w:p>
    <w:p w:rsidR="00B34126" w:rsidRDefault="00F3570A" w:rsidP="00A2148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7B26">
        <w:rPr>
          <w:rFonts w:ascii="Times New Roman" w:hAnsi="Times New Roman"/>
          <w:sz w:val="28"/>
          <w:szCs w:val="28"/>
        </w:rPr>
        <w:t xml:space="preserve">2. </w:t>
      </w:r>
      <w:r w:rsidR="00BB315B" w:rsidRPr="008C7B26">
        <w:rPr>
          <w:rFonts w:ascii="Times New Roman" w:hAnsi="Times New Roman"/>
          <w:sz w:val="28"/>
          <w:szCs w:val="28"/>
        </w:rPr>
        <w:t>Признать утратившим силу</w:t>
      </w:r>
      <w:r w:rsidR="00D564E6">
        <w:rPr>
          <w:rFonts w:ascii="Times New Roman" w:hAnsi="Times New Roman"/>
          <w:sz w:val="28"/>
          <w:szCs w:val="28"/>
        </w:rPr>
        <w:t xml:space="preserve"> </w:t>
      </w:r>
      <w:r w:rsidR="00B34126" w:rsidRPr="008C7B26">
        <w:rPr>
          <w:rFonts w:ascii="Times New Roman" w:hAnsi="Times New Roman"/>
          <w:sz w:val="28"/>
          <w:szCs w:val="28"/>
        </w:rPr>
        <w:t xml:space="preserve">решение Совета депутатов Новоалександровского </w:t>
      </w:r>
      <w:r w:rsidR="005F6C79">
        <w:rPr>
          <w:rFonts w:ascii="Times New Roman" w:hAnsi="Times New Roman"/>
          <w:sz w:val="28"/>
          <w:szCs w:val="28"/>
        </w:rPr>
        <w:t>городского</w:t>
      </w:r>
      <w:r w:rsidR="00B34126" w:rsidRPr="008C7B26">
        <w:rPr>
          <w:rFonts w:ascii="Times New Roman" w:hAnsi="Times New Roman"/>
          <w:sz w:val="28"/>
          <w:szCs w:val="28"/>
        </w:rPr>
        <w:t xml:space="preserve"> округа Ставропольского края от 2</w:t>
      </w:r>
      <w:r w:rsidR="00CC30E4">
        <w:rPr>
          <w:rFonts w:ascii="Times New Roman" w:hAnsi="Times New Roman"/>
          <w:sz w:val="28"/>
          <w:szCs w:val="28"/>
        </w:rPr>
        <w:t>4</w:t>
      </w:r>
      <w:r w:rsidR="00B34126" w:rsidRPr="008C7B26">
        <w:rPr>
          <w:rFonts w:ascii="Times New Roman" w:hAnsi="Times New Roman"/>
          <w:sz w:val="28"/>
          <w:szCs w:val="28"/>
        </w:rPr>
        <w:t xml:space="preserve"> </w:t>
      </w:r>
      <w:r w:rsidR="005F6C79">
        <w:rPr>
          <w:rFonts w:ascii="Times New Roman" w:hAnsi="Times New Roman"/>
          <w:sz w:val="28"/>
          <w:szCs w:val="28"/>
        </w:rPr>
        <w:t>апреля</w:t>
      </w:r>
      <w:r w:rsidR="00B34126" w:rsidRPr="008C7B26">
        <w:rPr>
          <w:rFonts w:ascii="Times New Roman" w:hAnsi="Times New Roman"/>
          <w:sz w:val="28"/>
          <w:szCs w:val="28"/>
        </w:rPr>
        <w:t xml:space="preserve"> 20</w:t>
      </w:r>
      <w:r w:rsidR="005F6C79">
        <w:rPr>
          <w:rFonts w:ascii="Times New Roman" w:hAnsi="Times New Roman"/>
          <w:sz w:val="28"/>
          <w:szCs w:val="28"/>
        </w:rPr>
        <w:t>18</w:t>
      </w:r>
      <w:r w:rsidR="00B34126" w:rsidRPr="008C7B26">
        <w:rPr>
          <w:rFonts w:ascii="Times New Roman" w:hAnsi="Times New Roman"/>
          <w:sz w:val="28"/>
          <w:szCs w:val="28"/>
        </w:rPr>
        <w:t xml:space="preserve"> г. № 1</w:t>
      </w:r>
      <w:r w:rsidR="005F6C79">
        <w:rPr>
          <w:rFonts w:ascii="Times New Roman" w:hAnsi="Times New Roman"/>
          <w:sz w:val="28"/>
          <w:szCs w:val="28"/>
        </w:rPr>
        <w:t>4</w:t>
      </w:r>
      <w:r w:rsidR="00B34126" w:rsidRPr="008C7B26">
        <w:rPr>
          <w:rFonts w:ascii="Times New Roman" w:hAnsi="Times New Roman"/>
          <w:sz w:val="28"/>
          <w:szCs w:val="28"/>
        </w:rPr>
        <w:t>/</w:t>
      </w:r>
      <w:r w:rsidR="005F6C79">
        <w:rPr>
          <w:rFonts w:ascii="Times New Roman" w:hAnsi="Times New Roman"/>
          <w:sz w:val="28"/>
          <w:szCs w:val="28"/>
        </w:rPr>
        <w:t>217</w:t>
      </w:r>
      <w:r w:rsidR="00B34126" w:rsidRPr="008C7B26">
        <w:rPr>
          <w:rFonts w:ascii="Times New Roman" w:hAnsi="Times New Roman"/>
          <w:sz w:val="28"/>
          <w:szCs w:val="28"/>
        </w:rPr>
        <w:t xml:space="preserve"> «О</w:t>
      </w:r>
      <w:r w:rsidR="00D564E6">
        <w:rPr>
          <w:rFonts w:ascii="Times New Roman" w:hAnsi="Times New Roman"/>
          <w:sz w:val="28"/>
          <w:szCs w:val="28"/>
        </w:rPr>
        <w:t>б утверждении</w:t>
      </w:r>
      <w:r w:rsidR="00B34126" w:rsidRPr="008C7B26">
        <w:rPr>
          <w:rFonts w:ascii="Times New Roman" w:hAnsi="Times New Roman"/>
          <w:sz w:val="28"/>
          <w:szCs w:val="28"/>
        </w:rPr>
        <w:t xml:space="preserve"> Положени</w:t>
      </w:r>
      <w:r w:rsidR="00D564E6">
        <w:rPr>
          <w:rFonts w:ascii="Times New Roman" w:hAnsi="Times New Roman"/>
          <w:sz w:val="28"/>
          <w:szCs w:val="28"/>
        </w:rPr>
        <w:t>я</w:t>
      </w:r>
      <w:r w:rsidR="00B34126" w:rsidRPr="008C7B26">
        <w:rPr>
          <w:rFonts w:ascii="Times New Roman" w:hAnsi="Times New Roman"/>
          <w:sz w:val="28"/>
          <w:szCs w:val="28"/>
        </w:rPr>
        <w:t xml:space="preserve"> </w:t>
      </w:r>
      <w:r w:rsidR="005F6C79" w:rsidRPr="005F6C79">
        <w:rPr>
          <w:rFonts w:ascii="Times New Roman" w:hAnsi="Times New Roman"/>
          <w:sz w:val="28"/>
          <w:szCs w:val="28"/>
        </w:rPr>
        <w:t xml:space="preserve">о трехсторонней комиссии Новоалександровского </w:t>
      </w:r>
      <w:r w:rsidR="005F6C79">
        <w:rPr>
          <w:rFonts w:ascii="Times New Roman" w:hAnsi="Times New Roman"/>
          <w:sz w:val="28"/>
          <w:szCs w:val="28"/>
        </w:rPr>
        <w:t>городского округа Ставропольского края</w:t>
      </w:r>
      <w:r w:rsidR="005F6C79" w:rsidRPr="005F6C79">
        <w:rPr>
          <w:rFonts w:ascii="Times New Roman" w:hAnsi="Times New Roman"/>
          <w:sz w:val="28"/>
          <w:szCs w:val="28"/>
        </w:rPr>
        <w:t xml:space="preserve"> по регулированию социально-трудовых отношений</w:t>
      </w:r>
      <w:r w:rsidR="00B34126" w:rsidRPr="008C7B26">
        <w:rPr>
          <w:rFonts w:ascii="Times New Roman" w:hAnsi="Times New Roman"/>
          <w:sz w:val="28"/>
          <w:szCs w:val="28"/>
        </w:rPr>
        <w:t>».</w:t>
      </w:r>
    </w:p>
    <w:p w:rsidR="005F6C79" w:rsidRDefault="005F6C79" w:rsidP="00A2148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F6C79" w:rsidRDefault="005F6C79" w:rsidP="00A2148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F6C79">
        <w:rPr>
          <w:rFonts w:ascii="Times New Roman" w:hAnsi="Times New Roman"/>
          <w:sz w:val="28"/>
          <w:szCs w:val="28"/>
        </w:rPr>
        <w:t xml:space="preserve"> </w:t>
      </w:r>
      <w:r w:rsidRPr="008C7B26">
        <w:rPr>
          <w:rFonts w:ascii="Times New Roman" w:hAnsi="Times New Roman"/>
          <w:sz w:val="28"/>
          <w:szCs w:val="28"/>
        </w:rPr>
        <w:t>Признать утратившим 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7B26">
        <w:rPr>
          <w:rFonts w:ascii="Times New Roman" w:hAnsi="Times New Roman"/>
          <w:sz w:val="28"/>
          <w:szCs w:val="28"/>
        </w:rPr>
        <w:t xml:space="preserve">решение Совета депутатов Новоалександровского </w:t>
      </w:r>
      <w:r>
        <w:rPr>
          <w:rFonts w:ascii="Times New Roman" w:hAnsi="Times New Roman"/>
          <w:sz w:val="28"/>
          <w:szCs w:val="28"/>
        </w:rPr>
        <w:t>городского</w:t>
      </w:r>
      <w:r w:rsidRPr="008C7B26">
        <w:rPr>
          <w:rFonts w:ascii="Times New Roman" w:hAnsi="Times New Roman"/>
          <w:sz w:val="28"/>
          <w:szCs w:val="28"/>
        </w:rPr>
        <w:t xml:space="preserve"> округа Ставропольского края от </w:t>
      </w:r>
      <w:r>
        <w:rPr>
          <w:rFonts w:ascii="Times New Roman" w:hAnsi="Times New Roman"/>
          <w:sz w:val="28"/>
          <w:szCs w:val="28"/>
        </w:rPr>
        <w:t>02</w:t>
      </w:r>
      <w:r w:rsidRPr="008C7B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июля</w:t>
      </w:r>
      <w:r w:rsidRPr="008C7B26">
        <w:rPr>
          <w:rFonts w:ascii="Times New Roman" w:hAnsi="Times New Roman"/>
          <w:sz w:val="28"/>
          <w:szCs w:val="28"/>
        </w:rPr>
        <w:t xml:space="preserve"> </w:t>
      </w:r>
      <w:r w:rsidRPr="008C7B26">
        <w:rPr>
          <w:rFonts w:ascii="Times New Roman" w:hAnsi="Times New Roman"/>
          <w:sz w:val="28"/>
          <w:szCs w:val="28"/>
        </w:rPr>
        <w:lastRenderedPageBreak/>
        <w:t>20</w:t>
      </w:r>
      <w:r>
        <w:rPr>
          <w:rFonts w:ascii="Times New Roman" w:hAnsi="Times New Roman"/>
          <w:sz w:val="28"/>
          <w:szCs w:val="28"/>
        </w:rPr>
        <w:t>21</w:t>
      </w:r>
      <w:r w:rsidRPr="008C7B26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49</w:t>
      </w:r>
      <w:r w:rsidRPr="008C7B2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482</w:t>
      </w:r>
      <w:r w:rsidRPr="008C7B26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внесении изменений в </w:t>
      </w:r>
      <w:r w:rsidRPr="008C7B26">
        <w:rPr>
          <w:rFonts w:ascii="Times New Roman" w:hAnsi="Times New Roman"/>
          <w:sz w:val="28"/>
          <w:szCs w:val="28"/>
        </w:rPr>
        <w:t>Положени</w:t>
      </w:r>
      <w:r w:rsidR="00B40B21">
        <w:rPr>
          <w:rFonts w:ascii="Times New Roman" w:hAnsi="Times New Roman"/>
          <w:sz w:val="28"/>
          <w:szCs w:val="28"/>
        </w:rPr>
        <w:t>е</w:t>
      </w:r>
      <w:r w:rsidRPr="008C7B26">
        <w:rPr>
          <w:rFonts w:ascii="Times New Roman" w:hAnsi="Times New Roman"/>
          <w:sz w:val="28"/>
          <w:szCs w:val="28"/>
        </w:rPr>
        <w:t xml:space="preserve"> </w:t>
      </w:r>
      <w:r w:rsidRPr="005F6C79">
        <w:rPr>
          <w:rFonts w:ascii="Times New Roman" w:hAnsi="Times New Roman"/>
          <w:sz w:val="28"/>
          <w:szCs w:val="28"/>
        </w:rPr>
        <w:t xml:space="preserve">о трехсторонней комиссии Новоалександровского </w:t>
      </w:r>
      <w:r>
        <w:rPr>
          <w:rFonts w:ascii="Times New Roman" w:hAnsi="Times New Roman"/>
          <w:sz w:val="28"/>
          <w:szCs w:val="28"/>
        </w:rPr>
        <w:t>городского округа Ставропольского края</w:t>
      </w:r>
      <w:r w:rsidRPr="005F6C79">
        <w:rPr>
          <w:rFonts w:ascii="Times New Roman" w:hAnsi="Times New Roman"/>
          <w:sz w:val="28"/>
          <w:szCs w:val="28"/>
        </w:rPr>
        <w:t xml:space="preserve"> по регулированию социально-трудовых отношений</w:t>
      </w:r>
      <w:r w:rsidRPr="008C7B26">
        <w:rPr>
          <w:rFonts w:ascii="Times New Roman" w:hAnsi="Times New Roman"/>
          <w:sz w:val="28"/>
          <w:szCs w:val="28"/>
        </w:rPr>
        <w:t>».</w:t>
      </w:r>
    </w:p>
    <w:p w:rsidR="008C7B26" w:rsidRPr="008C7B26" w:rsidRDefault="008C7B26" w:rsidP="00A2148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F2974" w:rsidRDefault="007F61BC" w:rsidP="00A2148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34126" w:rsidRPr="008C7B26">
        <w:rPr>
          <w:rFonts w:ascii="Times New Roman" w:hAnsi="Times New Roman"/>
          <w:sz w:val="28"/>
          <w:szCs w:val="28"/>
        </w:rPr>
        <w:t xml:space="preserve">. </w:t>
      </w:r>
      <w:r w:rsidR="00CC1F1D" w:rsidRPr="008C7B26">
        <w:rPr>
          <w:rFonts w:ascii="Times New Roman" w:hAnsi="Times New Roman"/>
          <w:sz w:val="28"/>
          <w:szCs w:val="28"/>
        </w:rPr>
        <w:t>Опубликовать настоящее решение в муниципальной газете «Новоалександровский вестник»</w:t>
      </w:r>
      <w:r w:rsidR="00864054" w:rsidRPr="008C7B26">
        <w:rPr>
          <w:rFonts w:ascii="Times New Roman" w:hAnsi="Times New Roman"/>
          <w:sz w:val="28"/>
          <w:szCs w:val="28"/>
        </w:rPr>
        <w:t xml:space="preserve"> и разместить на официальном </w:t>
      </w:r>
      <w:r w:rsidR="00B34126" w:rsidRPr="008C7B26">
        <w:rPr>
          <w:rFonts w:ascii="Times New Roman" w:hAnsi="Times New Roman"/>
          <w:sz w:val="28"/>
          <w:szCs w:val="28"/>
        </w:rPr>
        <w:t>сайте Новоалександровского муниципального</w:t>
      </w:r>
      <w:r w:rsidR="00864054" w:rsidRPr="008C7B26">
        <w:rPr>
          <w:rFonts w:ascii="Times New Roman" w:hAnsi="Times New Roman"/>
          <w:sz w:val="28"/>
          <w:szCs w:val="28"/>
        </w:rPr>
        <w:t xml:space="preserve"> округа Ставропольского края (</w:t>
      </w:r>
      <w:r w:rsidR="008C7B26" w:rsidRPr="007F61BC">
        <w:rPr>
          <w:rFonts w:ascii="Times New Roman" w:hAnsi="Times New Roman"/>
          <w:sz w:val="28"/>
          <w:szCs w:val="28"/>
        </w:rPr>
        <w:t>http://newalexandrovsk.</w:t>
      </w:r>
      <w:r w:rsidR="008C7B26" w:rsidRPr="007F61BC">
        <w:rPr>
          <w:rFonts w:ascii="Times New Roman" w:hAnsi="Times New Roman"/>
          <w:sz w:val="28"/>
          <w:szCs w:val="28"/>
          <w:lang w:val="en-US"/>
        </w:rPr>
        <w:t>gosuslugi</w:t>
      </w:r>
      <w:r w:rsidR="008C7B26" w:rsidRPr="007F61BC">
        <w:rPr>
          <w:rFonts w:ascii="Times New Roman" w:hAnsi="Times New Roman"/>
          <w:sz w:val="28"/>
          <w:szCs w:val="28"/>
        </w:rPr>
        <w:t>.</w:t>
      </w:r>
      <w:r w:rsidR="008C7B26" w:rsidRPr="007F61BC">
        <w:rPr>
          <w:rFonts w:ascii="Times New Roman" w:hAnsi="Times New Roman"/>
          <w:sz w:val="28"/>
          <w:szCs w:val="28"/>
          <w:lang w:val="en-US"/>
        </w:rPr>
        <w:t>ru</w:t>
      </w:r>
      <w:r w:rsidR="00864054" w:rsidRPr="008C7B26">
        <w:rPr>
          <w:rFonts w:ascii="Times New Roman" w:hAnsi="Times New Roman"/>
          <w:sz w:val="28"/>
          <w:szCs w:val="28"/>
        </w:rPr>
        <w:t>).</w:t>
      </w:r>
    </w:p>
    <w:p w:rsidR="008C7B26" w:rsidRPr="008C7B26" w:rsidRDefault="008C7B26" w:rsidP="00A2148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63770" w:rsidRDefault="007F61BC" w:rsidP="00A2148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87587">
        <w:rPr>
          <w:rFonts w:ascii="Times New Roman" w:hAnsi="Times New Roman"/>
          <w:sz w:val="28"/>
          <w:szCs w:val="28"/>
        </w:rPr>
        <w:t>. Настояще</w:t>
      </w:r>
      <w:r w:rsidR="00B63770" w:rsidRPr="008C7B26">
        <w:rPr>
          <w:rFonts w:ascii="Times New Roman" w:hAnsi="Times New Roman"/>
          <w:sz w:val="28"/>
          <w:szCs w:val="28"/>
        </w:rPr>
        <w:t xml:space="preserve">е решение вступает в силу со дня его </w:t>
      </w:r>
      <w:r w:rsidR="00864054" w:rsidRPr="008C7B26">
        <w:rPr>
          <w:rFonts w:ascii="Times New Roman" w:hAnsi="Times New Roman"/>
          <w:sz w:val="28"/>
          <w:szCs w:val="28"/>
        </w:rPr>
        <w:t xml:space="preserve">официального </w:t>
      </w:r>
      <w:r w:rsidR="005240EF" w:rsidRPr="008C7B26">
        <w:rPr>
          <w:rFonts w:ascii="Times New Roman" w:hAnsi="Times New Roman"/>
          <w:sz w:val="28"/>
          <w:szCs w:val="28"/>
        </w:rPr>
        <w:t>о</w:t>
      </w:r>
      <w:r w:rsidR="00864054" w:rsidRPr="008C7B26">
        <w:rPr>
          <w:rFonts w:ascii="Times New Roman" w:hAnsi="Times New Roman"/>
          <w:sz w:val="28"/>
          <w:szCs w:val="28"/>
        </w:rPr>
        <w:t>публикования.</w:t>
      </w:r>
    </w:p>
    <w:p w:rsidR="008C7B26" w:rsidRDefault="008C7B26" w:rsidP="00A214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30E4" w:rsidRDefault="00CC30E4" w:rsidP="00A214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61BC" w:rsidRDefault="007F61BC" w:rsidP="00A214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643"/>
      </w:tblGrid>
      <w:tr w:rsidR="007F61BC" w:rsidRPr="00984292" w:rsidTr="00C17482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1BC" w:rsidRPr="00984292" w:rsidRDefault="007F61BC" w:rsidP="00A2148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4292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7F61BC" w:rsidRPr="00984292" w:rsidRDefault="007F61BC" w:rsidP="00A2148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42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Новоалександровского муниципального округа Ставропольского края </w:t>
            </w:r>
          </w:p>
          <w:p w:rsidR="007F61BC" w:rsidRPr="00984292" w:rsidRDefault="007F61BC" w:rsidP="00A2148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F61BC" w:rsidRPr="00984292" w:rsidRDefault="007F61BC" w:rsidP="00A2148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42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Д.В. Страхов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1BC" w:rsidRPr="00984292" w:rsidRDefault="007F61BC" w:rsidP="00A2148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84292">
              <w:rPr>
                <w:rFonts w:ascii="Times New Roman" w:eastAsia="Calibri" w:hAnsi="Times New Roman"/>
                <w:sz w:val="28"/>
                <w:szCs w:val="28"/>
              </w:rPr>
              <w:t>Глава Новоалександровского муниципального округа</w:t>
            </w:r>
          </w:p>
          <w:p w:rsidR="007F61BC" w:rsidRPr="00984292" w:rsidRDefault="007F61BC" w:rsidP="00A2148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84292">
              <w:rPr>
                <w:rFonts w:ascii="Times New Roman" w:eastAsia="Calibri" w:hAnsi="Times New Roman"/>
                <w:sz w:val="28"/>
                <w:szCs w:val="28"/>
              </w:rPr>
              <w:t>Ставропольского края</w:t>
            </w:r>
          </w:p>
          <w:p w:rsidR="007F61BC" w:rsidRPr="00984292" w:rsidRDefault="007F61BC" w:rsidP="00A2148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F61BC" w:rsidRPr="00984292" w:rsidRDefault="007F61BC" w:rsidP="00A2148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984292">
              <w:rPr>
                <w:rFonts w:ascii="Times New Roman" w:eastAsia="Calibri" w:hAnsi="Times New Roman"/>
                <w:sz w:val="28"/>
                <w:szCs w:val="28"/>
              </w:rPr>
              <w:t>Э.А. Колтунов</w:t>
            </w:r>
          </w:p>
        </w:tc>
      </w:tr>
    </w:tbl>
    <w:p w:rsidR="00CC30E4" w:rsidRDefault="00CC30E4" w:rsidP="00A214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30E4" w:rsidRDefault="00CC30E4" w:rsidP="00A21484">
      <w:pPr>
        <w:spacing w:after="0" w:line="240" w:lineRule="auto"/>
        <w:ind w:left="5580" w:hanging="51"/>
        <w:rPr>
          <w:rFonts w:ascii="Times New Roman" w:eastAsia="Calibri" w:hAnsi="Times New Roman" w:cs="Times New Roman"/>
          <w:sz w:val="28"/>
          <w:szCs w:val="28"/>
        </w:rPr>
      </w:pPr>
    </w:p>
    <w:p w:rsidR="00CC30E4" w:rsidRDefault="00CC30E4" w:rsidP="00A21484">
      <w:pPr>
        <w:spacing w:after="0" w:line="240" w:lineRule="auto"/>
        <w:ind w:left="5580" w:hanging="51"/>
        <w:rPr>
          <w:rFonts w:ascii="Times New Roman" w:eastAsia="Calibri" w:hAnsi="Times New Roman" w:cs="Times New Roman"/>
          <w:sz w:val="28"/>
          <w:szCs w:val="28"/>
        </w:rPr>
      </w:pPr>
    </w:p>
    <w:p w:rsidR="00CC30E4" w:rsidRDefault="00CC30E4" w:rsidP="00A21484">
      <w:pPr>
        <w:spacing w:after="0" w:line="240" w:lineRule="auto"/>
        <w:ind w:left="5580" w:hanging="51"/>
        <w:rPr>
          <w:rFonts w:ascii="Times New Roman" w:eastAsia="Calibri" w:hAnsi="Times New Roman" w:cs="Times New Roman"/>
          <w:sz w:val="28"/>
          <w:szCs w:val="28"/>
        </w:rPr>
      </w:pPr>
    </w:p>
    <w:p w:rsidR="00CC30E4" w:rsidRDefault="00CC30E4" w:rsidP="00A21484">
      <w:pPr>
        <w:spacing w:after="0" w:line="240" w:lineRule="auto"/>
        <w:ind w:left="5580" w:hanging="51"/>
        <w:rPr>
          <w:rFonts w:ascii="Times New Roman" w:eastAsia="Calibri" w:hAnsi="Times New Roman" w:cs="Times New Roman"/>
          <w:sz w:val="28"/>
          <w:szCs w:val="28"/>
        </w:rPr>
      </w:pPr>
    </w:p>
    <w:p w:rsidR="00CC30E4" w:rsidRDefault="00CC30E4" w:rsidP="00A21484">
      <w:pPr>
        <w:spacing w:after="0" w:line="240" w:lineRule="auto"/>
        <w:ind w:left="5580" w:hanging="51"/>
        <w:rPr>
          <w:rFonts w:ascii="Times New Roman" w:eastAsia="Calibri" w:hAnsi="Times New Roman" w:cs="Times New Roman"/>
          <w:sz w:val="28"/>
          <w:szCs w:val="28"/>
        </w:rPr>
      </w:pPr>
    </w:p>
    <w:p w:rsidR="00CC30E4" w:rsidRDefault="00CC30E4" w:rsidP="00A21484">
      <w:pPr>
        <w:spacing w:after="0" w:line="240" w:lineRule="auto"/>
        <w:ind w:left="5580" w:hanging="51"/>
        <w:rPr>
          <w:rFonts w:ascii="Times New Roman" w:eastAsia="Calibri" w:hAnsi="Times New Roman" w:cs="Times New Roman"/>
          <w:sz w:val="28"/>
          <w:szCs w:val="28"/>
        </w:rPr>
      </w:pPr>
    </w:p>
    <w:p w:rsidR="00CC30E4" w:rsidRDefault="00CC30E4" w:rsidP="00A21484">
      <w:pPr>
        <w:spacing w:after="0" w:line="240" w:lineRule="auto"/>
        <w:ind w:left="5580" w:hanging="51"/>
        <w:rPr>
          <w:rFonts w:ascii="Times New Roman" w:eastAsia="Calibri" w:hAnsi="Times New Roman" w:cs="Times New Roman"/>
          <w:sz w:val="28"/>
          <w:szCs w:val="28"/>
        </w:rPr>
      </w:pPr>
    </w:p>
    <w:p w:rsidR="00CC30E4" w:rsidRDefault="00CC30E4" w:rsidP="00A21484">
      <w:pPr>
        <w:spacing w:after="0" w:line="240" w:lineRule="auto"/>
        <w:ind w:left="5580" w:hanging="51"/>
        <w:rPr>
          <w:rFonts w:ascii="Times New Roman" w:eastAsia="Calibri" w:hAnsi="Times New Roman" w:cs="Times New Roman"/>
          <w:sz w:val="28"/>
          <w:szCs w:val="28"/>
        </w:rPr>
      </w:pPr>
    </w:p>
    <w:p w:rsidR="00CC30E4" w:rsidRDefault="00CC30E4" w:rsidP="00A21484">
      <w:pPr>
        <w:spacing w:after="0" w:line="240" w:lineRule="auto"/>
        <w:ind w:left="5580" w:hanging="51"/>
        <w:rPr>
          <w:rFonts w:ascii="Times New Roman" w:eastAsia="Calibri" w:hAnsi="Times New Roman" w:cs="Times New Roman"/>
          <w:sz w:val="28"/>
          <w:szCs w:val="28"/>
        </w:rPr>
      </w:pPr>
    </w:p>
    <w:p w:rsidR="00CC30E4" w:rsidRDefault="00CC30E4" w:rsidP="00A21484">
      <w:pPr>
        <w:spacing w:after="0" w:line="240" w:lineRule="auto"/>
        <w:ind w:left="5580" w:hanging="51"/>
        <w:rPr>
          <w:rFonts w:ascii="Times New Roman" w:eastAsia="Calibri" w:hAnsi="Times New Roman" w:cs="Times New Roman"/>
          <w:sz w:val="28"/>
          <w:szCs w:val="28"/>
        </w:rPr>
      </w:pPr>
    </w:p>
    <w:p w:rsidR="00CC30E4" w:rsidRDefault="00CC30E4" w:rsidP="00A21484">
      <w:pPr>
        <w:spacing w:after="0" w:line="240" w:lineRule="auto"/>
        <w:ind w:left="5580" w:hanging="51"/>
        <w:rPr>
          <w:rFonts w:ascii="Times New Roman" w:eastAsia="Calibri" w:hAnsi="Times New Roman" w:cs="Times New Roman"/>
          <w:sz w:val="28"/>
          <w:szCs w:val="28"/>
        </w:rPr>
      </w:pPr>
    </w:p>
    <w:p w:rsidR="00CC30E4" w:rsidRDefault="00CC30E4" w:rsidP="00A21484">
      <w:pPr>
        <w:spacing w:after="0" w:line="240" w:lineRule="auto"/>
        <w:ind w:left="5580" w:hanging="51"/>
        <w:rPr>
          <w:rFonts w:ascii="Times New Roman" w:eastAsia="Calibri" w:hAnsi="Times New Roman" w:cs="Times New Roman"/>
          <w:sz w:val="28"/>
          <w:szCs w:val="28"/>
        </w:rPr>
      </w:pPr>
    </w:p>
    <w:p w:rsidR="00CC30E4" w:rsidRDefault="00CC30E4" w:rsidP="00A21484">
      <w:pPr>
        <w:spacing w:after="0" w:line="240" w:lineRule="auto"/>
        <w:ind w:left="5580" w:hanging="51"/>
        <w:rPr>
          <w:rFonts w:ascii="Times New Roman" w:eastAsia="Calibri" w:hAnsi="Times New Roman" w:cs="Times New Roman"/>
          <w:sz w:val="28"/>
          <w:szCs w:val="28"/>
        </w:rPr>
      </w:pPr>
    </w:p>
    <w:p w:rsidR="00CC30E4" w:rsidRDefault="00CC30E4" w:rsidP="00A21484">
      <w:pPr>
        <w:spacing w:after="0" w:line="240" w:lineRule="auto"/>
        <w:ind w:left="5580" w:hanging="51"/>
        <w:rPr>
          <w:rFonts w:ascii="Times New Roman" w:eastAsia="Calibri" w:hAnsi="Times New Roman" w:cs="Times New Roman"/>
          <w:sz w:val="28"/>
          <w:szCs w:val="28"/>
        </w:rPr>
      </w:pPr>
    </w:p>
    <w:p w:rsidR="00CC30E4" w:rsidRDefault="00CC30E4" w:rsidP="00A21484">
      <w:pPr>
        <w:spacing w:after="0" w:line="240" w:lineRule="auto"/>
        <w:ind w:left="5580" w:hanging="51"/>
        <w:rPr>
          <w:rFonts w:ascii="Times New Roman" w:eastAsia="Calibri" w:hAnsi="Times New Roman" w:cs="Times New Roman"/>
          <w:sz w:val="28"/>
          <w:szCs w:val="28"/>
        </w:rPr>
      </w:pPr>
    </w:p>
    <w:p w:rsidR="00CC30E4" w:rsidRDefault="00CC30E4" w:rsidP="00A21484">
      <w:pPr>
        <w:spacing w:after="0" w:line="240" w:lineRule="auto"/>
        <w:ind w:left="5580" w:hanging="51"/>
        <w:rPr>
          <w:rFonts w:ascii="Times New Roman" w:eastAsia="Calibri" w:hAnsi="Times New Roman" w:cs="Times New Roman"/>
          <w:sz w:val="28"/>
          <w:szCs w:val="28"/>
        </w:rPr>
      </w:pPr>
    </w:p>
    <w:p w:rsidR="00CC30E4" w:rsidRDefault="00CC30E4" w:rsidP="00A21484">
      <w:pPr>
        <w:spacing w:after="0" w:line="240" w:lineRule="auto"/>
        <w:ind w:left="5580" w:hanging="51"/>
        <w:rPr>
          <w:rFonts w:ascii="Times New Roman" w:eastAsia="Calibri" w:hAnsi="Times New Roman" w:cs="Times New Roman"/>
          <w:sz w:val="28"/>
          <w:szCs w:val="28"/>
        </w:rPr>
      </w:pPr>
    </w:p>
    <w:p w:rsidR="00CC30E4" w:rsidRDefault="00CC30E4" w:rsidP="00A21484">
      <w:pPr>
        <w:spacing w:after="0" w:line="240" w:lineRule="auto"/>
        <w:ind w:left="5580" w:hanging="51"/>
        <w:rPr>
          <w:rFonts w:ascii="Times New Roman" w:eastAsia="Calibri" w:hAnsi="Times New Roman" w:cs="Times New Roman"/>
          <w:sz w:val="28"/>
          <w:szCs w:val="28"/>
        </w:rPr>
      </w:pPr>
    </w:p>
    <w:p w:rsidR="00CC30E4" w:rsidRDefault="00CC30E4" w:rsidP="00A21484">
      <w:pPr>
        <w:spacing w:after="0" w:line="240" w:lineRule="auto"/>
        <w:ind w:left="5580" w:hanging="51"/>
        <w:rPr>
          <w:rFonts w:ascii="Times New Roman" w:eastAsia="Calibri" w:hAnsi="Times New Roman" w:cs="Times New Roman"/>
          <w:sz w:val="28"/>
          <w:szCs w:val="28"/>
        </w:rPr>
      </w:pPr>
    </w:p>
    <w:p w:rsidR="00CC30E4" w:rsidRDefault="00CC30E4" w:rsidP="00A21484">
      <w:pPr>
        <w:spacing w:after="0" w:line="240" w:lineRule="auto"/>
        <w:ind w:left="5580" w:hanging="51"/>
        <w:rPr>
          <w:rFonts w:ascii="Times New Roman" w:eastAsia="Calibri" w:hAnsi="Times New Roman" w:cs="Times New Roman"/>
          <w:sz w:val="28"/>
          <w:szCs w:val="28"/>
        </w:rPr>
      </w:pPr>
    </w:p>
    <w:p w:rsidR="008C7B26" w:rsidRDefault="008C7B26" w:rsidP="00A21484">
      <w:pPr>
        <w:spacing w:after="0" w:line="240" w:lineRule="auto"/>
        <w:ind w:left="5580" w:hanging="51"/>
        <w:rPr>
          <w:rFonts w:ascii="Times New Roman" w:eastAsia="Calibri" w:hAnsi="Times New Roman" w:cs="Times New Roman"/>
          <w:sz w:val="28"/>
          <w:szCs w:val="28"/>
        </w:rPr>
      </w:pPr>
    </w:p>
    <w:p w:rsidR="007F61BC" w:rsidRDefault="007F61BC" w:rsidP="00A21484">
      <w:pPr>
        <w:spacing w:after="0" w:line="240" w:lineRule="auto"/>
        <w:ind w:left="5580" w:hanging="51"/>
        <w:rPr>
          <w:rFonts w:ascii="Times New Roman" w:eastAsia="Calibri" w:hAnsi="Times New Roman" w:cs="Times New Roman"/>
          <w:sz w:val="28"/>
          <w:szCs w:val="28"/>
        </w:rPr>
      </w:pPr>
    </w:p>
    <w:p w:rsidR="008D200C" w:rsidRDefault="008D200C" w:rsidP="00A21484">
      <w:pPr>
        <w:spacing w:after="0" w:line="240" w:lineRule="auto"/>
        <w:ind w:left="5580" w:hanging="51"/>
        <w:rPr>
          <w:rFonts w:ascii="Times New Roman" w:eastAsia="Calibri" w:hAnsi="Times New Roman" w:cs="Times New Roman"/>
          <w:sz w:val="28"/>
          <w:szCs w:val="28"/>
        </w:rPr>
      </w:pPr>
    </w:p>
    <w:p w:rsidR="008D200C" w:rsidRDefault="008D200C" w:rsidP="00A21484">
      <w:pPr>
        <w:spacing w:after="0" w:line="240" w:lineRule="auto"/>
        <w:ind w:left="5580" w:hanging="51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7F61BC" w:rsidRPr="007F61BC" w:rsidRDefault="007F61BC" w:rsidP="00A214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Утверждено</w:t>
      </w:r>
    </w:p>
    <w:p w:rsidR="007F61BC" w:rsidRPr="007F61BC" w:rsidRDefault="007F61BC" w:rsidP="00A214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решением </w:t>
      </w: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</w:p>
    <w:p w:rsidR="007F61BC" w:rsidRPr="007F61BC" w:rsidRDefault="007F61BC" w:rsidP="00A214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</w:p>
    <w:p w:rsidR="007F61BC" w:rsidRPr="007F61BC" w:rsidRDefault="007F61BC" w:rsidP="00A214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округа</w:t>
      </w:r>
    </w:p>
    <w:p w:rsidR="007F61BC" w:rsidRPr="007F61BC" w:rsidRDefault="007F61BC" w:rsidP="00A214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Ставропольского края</w:t>
      </w:r>
    </w:p>
    <w:p w:rsidR="007F61BC" w:rsidRPr="007F61BC" w:rsidRDefault="007F61BC" w:rsidP="00A214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15 декабря 2023 года № 18/73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</w:p>
    <w:p w:rsidR="007F61BC" w:rsidRPr="007F61BC" w:rsidRDefault="007F61BC" w:rsidP="00A21484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61BC" w:rsidRPr="007F61BC" w:rsidRDefault="007F61BC" w:rsidP="00A21484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трехсторонней комиссии Новоалександровского муниципального округа Ставропольского края по регулированию </w:t>
      </w:r>
    </w:p>
    <w:p w:rsidR="007F61BC" w:rsidRPr="007F61BC" w:rsidRDefault="007F61BC" w:rsidP="00A2148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социально-трудовых отношений 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Настоящее Положение определяет правовую основу формирования и деятельности трехсторонней комиссии Новоалександровского муниципального округа Ставропольского края по регулированию социально-трудовых отношений в Новоалександровском муниципальном округе Ставропольского края (далее – Комиссия, Новоалександровский муниципальный округ) и направлено на развитие в Новоалександровском муниципальном округе системы социального партнерства.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Состав и правовая основа деятельности Комиссии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1.1. Комиссия является постоянно действующим органом системы социального партнерства в Новоалександровском муниципальном округе и состоит из представителей органов местного самоуправления Новоалександровского муниципального округа, объединений профессиональных союзов и объединений работодателей, которые образуют соответствующие стороны Комиссии (далее – стороны).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Правовую основу деятельности Комиссии составляют </w:t>
      </w:r>
      <w:hyperlink r:id="rId9" w:history="1">
        <w:r w:rsidRPr="007F61B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Конституция</w:t>
        </w:r>
      </w:hyperlink>
      <w:r w:rsidRPr="007F6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Федерации, Трудовой </w:t>
      </w:r>
      <w:hyperlink r:id="rId10" w:history="1">
        <w:r w:rsidRPr="007F61B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кодекс</w:t>
        </w:r>
      </w:hyperlink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федеральные законы и иные нормативные правовые акты Российской Федерации, Закон Ставропольского края от 01 марта 2007 года №6-кз «О некоторых вопросах социального партнерства в сфере труда», иные нормативные правовые акты Ставропольского края, регулирующие отношения в сфере труда, правовые акты, заключенные на договорной основе сторонами социального партнерства, а также настоящее Положение.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Комиссия является частью системы социального партнерства Ставропольского края, взаимодействует со Ставропольской краевой трехсторонней комиссией по регулированию социально-трудовых отношений на принципах преемственности принимаемых решений. 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Принципы и порядок формирования Комиссии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Комиссия формируется на основе принципов: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добровольности участия сторон;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полномочности сторон;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самостоятельности и независимости сторон;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паритетности и взаимной ответственности сторон.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Комиссия образуется по решению сторон из наделенных необходимыми полномочиями представителей сторон социального партнерства.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Состав представителей каждой стороны социального партнерства определяется сторонами самостоятельно в соответствии с трудовым законодательством.</w:t>
      </w:r>
    </w:p>
    <w:p w:rsidR="007F61BC" w:rsidRPr="007F61BC" w:rsidRDefault="007F61BC" w:rsidP="00A21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F61BC">
        <w:rPr>
          <w:rFonts w:ascii="Times New Roman" w:eastAsia="Calibri" w:hAnsi="Times New Roman" w:cs="Times New Roman"/>
          <w:sz w:val="28"/>
          <w:szCs w:val="28"/>
          <w:lang w:eastAsia="ar-SA"/>
        </w:rPr>
        <w:t>2.4. При наличии на территории Новоалександровского муниципального округа нескольких объединений профессиональных союзов каждому из них предоставляется право на представительство в составе стороны Комиссии, формируемой с учетом количества представляемых ими членов профсоюзов.</w:t>
      </w:r>
    </w:p>
    <w:p w:rsidR="007F61BC" w:rsidRPr="007F61BC" w:rsidRDefault="007F61BC" w:rsidP="00A21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F61BC">
        <w:rPr>
          <w:rFonts w:ascii="Times New Roman" w:eastAsia="Calibri" w:hAnsi="Times New Roman" w:cs="Times New Roman"/>
          <w:sz w:val="28"/>
          <w:szCs w:val="28"/>
          <w:lang w:eastAsia="ar-SA"/>
        </w:rPr>
        <w:t>Представительство в составе стороны Комиссии определяется совместным решением объед</w:t>
      </w:r>
      <w:r w:rsidR="0049156F">
        <w:rPr>
          <w:rFonts w:ascii="Times New Roman" w:eastAsia="Calibri" w:hAnsi="Times New Roman" w:cs="Times New Roman"/>
          <w:sz w:val="28"/>
          <w:szCs w:val="28"/>
          <w:lang w:eastAsia="ar-SA"/>
        </w:rPr>
        <w:t>инений профессиональных союзов.</w:t>
      </w:r>
    </w:p>
    <w:p w:rsidR="007F61BC" w:rsidRPr="007F61BC" w:rsidRDefault="007F61BC" w:rsidP="00A21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Calibri" w:hAnsi="Times New Roman" w:cs="Times New Roman"/>
          <w:sz w:val="28"/>
          <w:szCs w:val="28"/>
          <w:lang w:eastAsia="ru-RU"/>
        </w:rPr>
        <w:t>При отсутствии договоренности о формировании состава стороны Комиссии, право на его формирование предоставляется объединению профессиональных союзов, объединяющему наибольшее число членов профсоюзов.</w:t>
      </w:r>
    </w:p>
    <w:p w:rsidR="007F61BC" w:rsidRPr="007F61BC" w:rsidRDefault="007F61BC" w:rsidP="00A21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2.5. </w:t>
      </w:r>
      <w:r w:rsidRPr="007F61BC">
        <w:rPr>
          <w:rFonts w:ascii="Times New Roman" w:eastAsia="Calibri" w:hAnsi="Times New Roman" w:cs="Times New Roman"/>
          <w:sz w:val="28"/>
          <w:szCs w:val="28"/>
          <w:lang w:eastAsia="ar-SA"/>
        </w:rPr>
        <w:t>При наличии на территории Новоалександровского муниципального округа нескольких объединений работодателей каждому из них предоставляется право на представительство в составе стороны Комиссии, формируемой с учетом количества представляемых ими работодателей.</w:t>
      </w:r>
    </w:p>
    <w:p w:rsidR="007F61BC" w:rsidRPr="007F61BC" w:rsidRDefault="007F61BC" w:rsidP="00A21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F61BC">
        <w:rPr>
          <w:rFonts w:ascii="Times New Roman" w:eastAsia="Calibri" w:hAnsi="Times New Roman" w:cs="Times New Roman"/>
          <w:sz w:val="28"/>
          <w:szCs w:val="28"/>
          <w:lang w:eastAsia="ar-SA"/>
        </w:rPr>
        <w:t>Представительство в составе стороны Комиссии определяется совместным решением объединений работодателей.</w:t>
      </w:r>
    </w:p>
    <w:p w:rsidR="007F61BC" w:rsidRPr="007F61BC" w:rsidRDefault="007F61BC" w:rsidP="00A21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Calibri" w:hAnsi="Times New Roman" w:cs="Times New Roman"/>
          <w:sz w:val="28"/>
          <w:szCs w:val="28"/>
          <w:lang w:eastAsia="ru-RU"/>
        </w:rPr>
        <w:t>При отсутствии договоренности о формировании состава стороны Комиссии, право на его формирование предоставляется объединению работодателей, объединяющему наибольшее число работодателей.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Состав представителей от органов местного самоуправления Новоалександровского округа Ставропольского края определяется Главой Новоалександровского муниципального округа Ставропольского края (далее соответственно – органы местного самоуправления муниципального округа, Глава муниципального округа).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Представители сторон являются членами Комиссии. Количество членов Комиссии от каждой из сторон составляет пять человек.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Основные цели и задачи Комиссии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Основными целями Комиссии являются: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регулирование социально-трудовых отношений в Новоалександровском муниципальном округе и согласование социально-экономических интересов сторон;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повышение благосостояния и снижение уровня бедности населения, </w:t>
      </w: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обеспечение достойных условий труда, в том числе роста реальной заработной платы, занятости трудоспособного населения, сохранение и развитие кадрового потенциала, обеспечение социальных и трудовых гарантий отдельным категориям граждан в связи с особыми условиями работы и проживания, а также социально незащищенным категориям населения, формирование системы мотивации граждан к здоровому образу жизни, включая оздоровление работников и их детей в Новоалександровском муниципальном округе;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благоприятных условий для развития экономики Новоалександровского муниципального округа.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Основными задачами Комиссии являются: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ведение коллективных переговоров по разработке проекта и заключению соглашения между администрацией Новоалександровского муниципального округа Ставропольского края (далее – администрация муниципального округа), объединением профессиональных союзов в Новоалександровском муниципальном округе и объединениями работодателей в Новоалександровском муниципальном округе (далее – территориальное трехстороннее соглашение), а также контроль за его реализацией;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рассмотрение по инициативе сторон вопросов, возникающих в ходе выполнения территориального трехстороннего соглашения;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согласование позиций сторон по вопросам социально-трудовых отношений в Новоалександровском муниципальном округе; 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проведение консультаций по вопросам, связанным с разработкой проектов нормативных правовых актов органов местного самоуправления Новоалександровского муниципального округа в области социально-трудовых отношений, программ в сфере труда и занятости населения, улучшения условий и охраны труда, социального обеспечения и оздоровления населения;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содействие договорному регулированию социально-трудовых отношений в Новоалександровском муниципальном</w:t>
      </w:r>
      <w:r w:rsidR="0049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округе;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содействие сторонам отраслевых соглашений, заключаемых на территориальном уровне, в урегулировании возникающих между ними разногласий в ходе разработки и реализации указанных соглашений;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>7) изучение причин возникновения коллективных трудовых споров и разработка мер по их предотвращению;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>8) изучение и распространение опыта социального партнерства, информирование территориальных отраслевых комиссий по регулированию социально-трудовых отношений, трудовых коллективов, населения в Новоалександровском муниципальном округе о деятельности Комиссии, в том числе через средства массовой информации, информационно-телекоммуникационную сеть «Интернет».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Основные права Комиссии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 Комиссия вправе: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1) проводить с органами местного самоуправления муниципального округа в согласованном с ними порядке консультации по вопросам, связанным с разработкой и реализацией социально-экономической политики в муниципальном округе, вносить органам местного самоуправления муниципального округа предложения по решению социально-экономических проблем для рассмотрения их с участием представителей объединений профессиональных союз</w:t>
      </w:r>
      <w:r w:rsidR="0049156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ов и объединений работодателей;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разрабатывать и вносить в органы местного самоуправления муниципального округа, в согласованном с ними порядке предложения о разработке проектов нормативных правовых актов Новоалександровского муниципального округа по вопросам социально-трудовых отношений, занятости населения, оплаты труда, доходов и уровня жизни населения, социальной защиты, охраны и условий труда, социального партнерства, урегулирования коллективных трудовых споров;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принимать по согласованию с органами местного самоуправления муниципального округа участие в подготовке и обсуждении проектов нормативных правовых актов в области социально-трудовых отношений, программ социально-экономического развития;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рассматривать проекты нормативных правовых актов органов местного самоуправления муниципального округа в области регулирования социально-трудовых отношений и связанных с ними экономических отношений и принимать решения по итогам их рассмотрения; обсуждать прогноз социально-экономического развития Новоалександровского муниципального округа и вносить предложения в проект бюджета Новоалександровского муниципального округа на очередной финансовый период;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осуществлять контроль за выполнением территориального трехстороннего соглашения и решений Комиссии;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осуществлять взаимодействие с территориальными отраслевыми комиссиями по регулированию социально-трудовых отношений;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>7) запрашивать и получать от органов местного самоуправления муниципального округа информацию о социально-экономическом положении в Новоалександровском муниципальном округе, необходимую для ведения коллективных переговоров, подготовки проекта территориального трехстороннего соглашения, организации контроля за его выполнением;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>8) запрашивать у органов местного самоуправления муниципального округа, работодателей и профессиональных союзов информацию о заключенных соглашениях, регулирующих социально-трудовые отношения, и коллективных договорах в целях выработки рекомендаций Комиссии по развитию коллективно-договорного регулирования социально-трудовых отношений, организации деятельности территориальных отраслевых и иных комиссий по регулированию социально-трудовых отношений;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принимать по согласованию с объединениями профессиональных </w:t>
      </w: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союзов, объединениями работодателей и органами местного самоуправления муниципального округа участие в проводимых ими заседаниях, на которых рассматриваются вопросы, связанные с регулированием социально-трудовых отношений, а также направлять своих представителей для участия в работе комиссий, образованных этими органами, по вопросам социально-экономической политики, регулирования трудовых отношений;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приглашать для участия в своей деятельности представителей объединений организаций профессиональных союзов, объединений работодателей, органов местного самоуправления муниципального округа, представителей других организаций, не входящих в состав Комиссии;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>11) создавать в составе Комиссии постоянно действующие и временные рабочие группы (по направлениям) с привлечением специалистов;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>12) с целью изучения в организациях, расположенных на территории Новоалександровского муниципального округа, вопросов реализации соглашений всех уровней и коллективных договоров, мониторинга систем и уровня оплаты труда, предоставления социально-трудовых гарантий работникам, соблюдения условий и охраны труда, выявления неформальных трудовых отношений, по решению Комиссии формировать временные рабочие группы с привлечением представителей объединений профессиональных союзов, объединений работодателей, органов местного самоуправления муниципального округа, представителей других организаций, не входящих в состав Комиссии;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>13) принимать участие в проведении муниципальных, краевых, межмуниципальных (зональных) совещаний, конгрессов, семинаров по вопросам социально-трудовых отношений и социального партнерства в согласованном с организаторами указанных мероприятий порядке.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>14) запрашивать у субъектов, осуществляющих хозяйственную деятельность на территории Новоалександровского муниципального округа информацию, необходимую для ведения коллективных переговоров, подготовки проекта территориального трехстороннего соглашения, организации контроля за его выполнением.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Реализация Комиссией определенных настоящим Положением прав не препятствует сторонам реализовывать свои права в соответствии с действующим законодательством.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Организация деятельности Комиссии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Комиссия разрабатывает и утверждает регламент трехсторонней комиссии по регулированию социально-трудовых отношений в Новоалександровском муниципальном округе Ставропольского края (далее – регламент Комиссии).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Заседание Комиссии считается правомочным, если на нем присутствует более половины представителей от каждой стороны. Замена членов Комиссии иными лицами для участия в ее заседаниях не допускается. 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5.3. Комиссия принимает решения на своих заседаниях открытым </w:t>
      </w:r>
      <w:r w:rsidRPr="007F61B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голосованием.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Решение Комиссии считается принятым, если за него проголосовали все три стороны.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Решение считается принятым каждой стороной Комиссии, если за него проголосовали более половины представителей этой стороны, принимающих участие в заседании.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>5.6. Члены Комиссии, не согласные с принятым решением, имеют право на включение их особого мнения в протокол заседания Комиссии.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В исключительных случаях (в случаях введения режима повышенной готовности, режима чрезвычайной ситуации, ограничительных мероприятий (карантина), военного положения, чрезвычайного положения или иных особых мер в соответствии с законодательством Российской Федерации о чрезвычайном положении) заседания Комиссии проводятся в формате видеоконференций или в рабочем порядке, который устанавливается ее регламентом. Решение о выборе формата проведения заседания принимается на совещании координаторов сторон Комиссии».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Координатор Комиссии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Координатор Комиссии назначается Главой муниципального</w:t>
      </w:r>
      <w:r w:rsidR="0049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округа.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 Комиссии не является членом Комиссии.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Координатор Комиссии: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организует деятельность Комиссии, председательствует на ее заседаниях;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обеспечивает взаимодействие сторон и достижение согласия между ними при выработке решения Комиссии;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утверждает по предложениям координаторов сторон составы постоянно действующих и временных рабочих групп;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подписывает регламент Комиссии, планы работы, решения Комиссии, запросы о представлении в Комиссию необходимой информации;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приглашает для участия в работе Комиссии представителей объединений организаций профессиональных союзов, объединений работодателей и органов местного самоуправления муниципального округа, представителей других организаций, не являющихся членами Комиссии;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направляет по согласованию с объединениями организаций профессиональных союзов, объединениями работодателей и органами местного самоуправления муниципального округа членов Комиссии для участия в проводимых указанными объединениями и органами заседаниях, на которых рассматриваются вопросы, связанные с регулированием социально-трудовых отношений;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7) проводит в период между заседаниями Комиссии консультации с координаторами сторон по вопросам, требующим принятия оперативных решений;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информирует Совет депутатов Новоалександровского </w:t>
      </w: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округа Ставропольского края, Главу муниципального округа, администрацию муниципального округа о деятельности Комиссии;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>9) информирует Комиссию о мерах, принимаемых органами местного самоуправления муниципального округа, в области социально-трудовых отношений.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Координатор Комиссии не вмешивается в оперативную деятельность сторон и не принимает участия в голосовании.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Координаторы сторон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Деятельность каждой из сторон организует координатор стороны (его заместитель).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Координаторы сторон и их заместители являются членами Комиссии.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Координаторы сторон и их заместители, представляющие объединения организаций профессиональных союзов и объединения работодателей, избираются каждой из сторон.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Координатор и заместитель координатора стороны, представляющей органы местного самоуправления муниципального округа, назначаются Главой муниципального округа.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Координатор каждой из сторон по ее поручению вносит в Комиссию предложения по проектам планов работы Комиссии, повесткам ее заседаний, организует совещания представителей стороны в целях уточнения их позиций по вопросам, внесенным на рассмотрение Комиссии.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Координатор каждой из сторон вправе по ее поручению вносить координатору Комиссии предложение о проведении внеочередного заседания Комиссии. В этом случае координатор Комиссии обязан созвать заседание Комиссии в течение десяти рабочих дней со дня поступления указанного предложения.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>7.7. Координатор каждой из сторон может приглашать для участия в работе Комиссии соответственно представителей объединений организаций профессиональных союзов, объединений работодателей и органов местного самоуправления муниципального округа, представителей других организаций, не являющихся членами Комиссии.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По поручению координатора Комиссии координатор одной из сторон может председательствовать на заседании Комиссии.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>7.9. Координаторы сторон, представляющих объединения профессиональных союзов и объединения работодателей, приглашаются на заседания органов местного самоуправления муниципального округа при рассмотрении вопросов регулирования социально-трудовых отношений и связанных с ними экономических отношений.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7.10. Координаторы сторон, представляющих объединения организаций профессиональных союзов и объединения работодателей, направляют в адрес Координатора Комиссии о составе сторон, копии документов, подтверждающих их правомочность при формировании </w:t>
      </w: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Комиссии, а также при изменении состава сторон, внесении изменений и дополнений в указанные документы.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>7.11. Координатор стороны органов местного самоуправления муниципального округа направляет в адрес Координатора Комиссии распоряжение Главы муниципального округа о составе стороны органов местного самоуправления муниципального округа, ее координаторе и заместителе координатора.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>8. Член Комиссии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>8.1. Член Комиссии участвует в заседаниях Комиссии и рабочих групп, в подготовке проектов решений Комиссии в соответствии с регламентом Комиссии.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8.2. Права и обязанности члена Комиссии определяются регламентом Комиссии.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>9. Обеспечение деятельности Комиссии</w:t>
      </w: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1BC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Организационно-методическое и материально-техническое обеспечение деятельности Комиссии осуществляется администрацией муниципального округа.</w:t>
      </w:r>
    </w:p>
    <w:p w:rsidR="00CC30E4" w:rsidRPr="007F61BC" w:rsidRDefault="007F61BC" w:rsidP="00A2148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61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sectPr w:rsidR="00CC30E4" w:rsidRPr="007F61BC" w:rsidSect="00A777C2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51D" w:rsidRDefault="0047151D" w:rsidP="008C7B26">
      <w:pPr>
        <w:spacing w:after="0" w:line="240" w:lineRule="auto"/>
      </w:pPr>
      <w:r>
        <w:separator/>
      </w:r>
    </w:p>
  </w:endnote>
  <w:endnote w:type="continuationSeparator" w:id="0">
    <w:p w:rsidR="0047151D" w:rsidRDefault="0047151D" w:rsidP="008C7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51D" w:rsidRDefault="0047151D" w:rsidP="008C7B26">
      <w:pPr>
        <w:spacing w:after="0" w:line="240" w:lineRule="auto"/>
      </w:pPr>
      <w:r>
        <w:separator/>
      </w:r>
    </w:p>
  </w:footnote>
  <w:footnote w:type="continuationSeparator" w:id="0">
    <w:p w:rsidR="0047151D" w:rsidRDefault="0047151D" w:rsidP="008C7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A738E2"/>
    <w:multiLevelType w:val="hybridMultilevel"/>
    <w:tmpl w:val="335EEC44"/>
    <w:lvl w:ilvl="0" w:tplc="6C46587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06C3E3C"/>
    <w:multiLevelType w:val="hybridMultilevel"/>
    <w:tmpl w:val="B4548AEA"/>
    <w:lvl w:ilvl="0" w:tplc="CE08AC70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D0216C2"/>
    <w:multiLevelType w:val="hybridMultilevel"/>
    <w:tmpl w:val="01E4CCB2"/>
    <w:lvl w:ilvl="0" w:tplc="A89CE8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FA07BAD"/>
    <w:multiLevelType w:val="hybridMultilevel"/>
    <w:tmpl w:val="F1A87920"/>
    <w:lvl w:ilvl="0" w:tplc="06D2E69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C7"/>
    <w:rsid w:val="000022AE"/>
    <w:rsid w:val="00007027"/>
    <w:rsid w:val="00013C87"/>
    <w:rsid w:val="00031BD6"/>
    <w:rsid w:val="000A6E9A"/>
    <w:rsid w:val="000B0792"/>
    <w:rsid w:val="0017355B"/>
    <w:rsid w:val="001B0BDE"/>
    <w:rsid w:val="00224DDD"/>
    <w:rsid w:val="002551F5"/>
    <w:rsid w:val="002D7DFA"/>
    <w:rsid w:val="002F0F4D"/>
    <w:rsid w:val="003220A3"/>
    <w:rsid w:val="0032798F"/>
    <w:rsid w:val="003535F7"/>
    <w:rsid w:val="0035389E"/>
    <w:rsid w:val="00355D1A"/>
    <w:rsid w:val="00363B37"/>
    <w:rsid w:val="00387587"/>
    <w:rsid w:val="003A780E"/>
    <w:rsid w:val="003C0B9C"/>
    <w:rsid w:val="003F3389"/>
    <w:rsid w:val="00412656"/>
    <w:rsid w:val="0047151D"/>
    <w:rsid w:val="0049156F"/>
    <w:rsid w:val="004B508E"/>
    <w:rsid w:val="004D41DF"/>
    <w:rsid w:val="004E737B"/>
    <w:rsid w:val="004F5B9F"/>
    <w:rsid w:val="004F719D"/>
    <w:rsid w:val="00517B4C"/>
    <w:rsid w:val="005240EF"/>
    <w:rsid w:val="00525BBF"/>
    <w:rsid w:val="005350B0"/>
    <w:rsid w:val="005C7F36"/>
    <w:rsid w:val="005F2974"/>
    <w:rsid w:val="005F6C79"/>
    <w:rsid w:val="00617CAE"/>
    <w:rsid w:val="0063210D"/>
    <w:rsid w:val="00651230"/>
    <w:rsid w:val="006900E0"/>
    <w:rsid w:val="006A1B3B"/>
    <w:rsid w:val="006F1BE9"/>
    <w:rsid w:val="00710689"/>
    <w:rsid w:val="007316A3"/>
    <w:rsid w:val="00772C09"/>
    <w:rsid w:val="007C04F1"/>
    <w:rsid w:val="007F61BC"/>
    <w:rsid w:val="0086033B"/>
    <w:rsid w:val="00861845"/>
    <w:rsid w:val="00864054"/>
    <w:rsid w:val="008C7B26"/>
    <w:rsid w:val="008D200C"/>
    <w:rsid w:val="00905134"/>
    <w:rsid w:val="009179C7"/>
    <w:rsid w:val="009714FE"/>
    <w:rsid w:val="009E7966"/>
    <w:rsid w:val="00A02D0C"/>
    <w:rsid w:val="00A21484"/>
    <w:rsid w:val="00A31360"/>
    <w:rsid w:val="00A7095F"/>
    <w:rsid w:val="00A777C2"/>
    <w:rsid w:val="00AD1819"/>
    <w:rsid w:val="00AD28BE"/>
    <w:rsid w:val="00AE55DC"/>
    <w:rsid w:val="00AF5ED2"/>
    <w:rsid w:val="00B34126"/>
    <w:rsid w:val="00B40B21"/>
    <w:rsid w:val="00B50B6F"/>
    <w:rsid w:val="00B63770"/>
    <w:rsid w:val="00B705AC"/>
    <w:rsid w:val="00B906FC"/>
    <w:rsid w:val="00BA5E5E"/>
    <w:rsid w:val="00BB315B"/>
    <w:rsid w:val="00BD5287"/>
    <w:rsid w:val="00BE6CDF"/>
    <w:rsid w:val="00C05B7D"/>
    <w:rsid w:val="00C32DAA"/>
    <w:rsid w:val="00C85657"/>
    <w:rsid w:val="00C85872"/>
    <w:rsid w:val="00CB0389"/>
    <w:rsid w:val="00CC1F1D"/>
    <w:rsid w:val="00CC30E4"/>
    <w:rsid w:val="00CD2BDB"/>
    <w:rsid w:val="00CD3D9D"/>
    <w:rsid w:val="00CF13B8"/>
    <w:rsid w:val="00D33F02"/>
    <w:rsid w:val="00D564E6"/>
    <w:rsid w:val="00D602E4"/>
    <w:rsid w:val="00D94759"/>
    <w:rsid w:val="00E2697C"/>
    <w:rsid w:val="00E3099B"/>
    <w:rsid w:val="00E4206A"/>
    <w:rsid w:val="00E51EEA"/>
    <w:rsid w:val="00E84DE5"/>
    <w:rsid w:val="00F3570A"/>
    <w:rsid w:val="00F74D97"/>
    <w:rsid w:val="00F812AB"/>
    <w:rsid w:val="00F9163A"/>
    <w:rsid w:val="00FA7639"/>
    <w:rsid w:val="00FD0646"/>
    <w:rsid w:val="00FE4FBC"/>
    <w:rsid w:val="00FF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DFE11-4E94-40F6-BC9E-C8A0AB92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7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9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FA763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A76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3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3C8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C7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C7B26"/>
  </w:style>
  <w:style w:type="paragraph" w:styleId="aa">
    <w:name w:val="footer"/>
    <w:basedOn w:val="a"/>
    <w:link w:val="ab"/>
    <w:uiPriority w:val="99"/>
    <w:unhideWhenUsed/>
    <w:rsid w:val="008C7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7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A8C7C1E4E979ADC88D945F6C360E1CC0F6D392C3D8D2092F7A6838AA19967C423E813217B0227D9g7C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8C7C1E4E979ADC88D945F6C360E1CC0F653F2931D27790A6F38Dg8C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C3BF6-4378-4B0A-BD89-1349890F1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3061</Words>
  <Characters>17448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1C</dc:creator>
  <cp:lastModifiedBy>Валентина Мещерякова</cp:lastModifiedBy>
  <cp:revision>22</cp:revision>
  <cp:lastPrinted>2023-11-29T08:04:00Z</cp:lastPrinted>
  <dcterms:created xsi:type="dcterms:W3CDTF">2023-10-23T06:07:00Z</dcterms:created>
  <dcterms:modified xsi:type="dcterms:W3CDTF">2023-12-15T13:44:00Z</dcterms:modified>
</cp:coreProperties>
</file>