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835"/>
        <w:gridCol w:w="4113"/>
        <w:gridCol w:w="2520"/>
      </w:tblGrid>
      <w:tr w:rsidR="00AD0CEF" w:rsidRPr="00A64BDB" w:rsidTr="00AD0CEF">
        <w:tc>
          <w:tcPr>
            <w:tcW w:w="9468" w:type="dxa"/>
            <w:gridSpan w:val="3"/>
            <w:hideMark/>
          </w:tcPr>
          <w:p w:rsidR="00AD0CEF" w:rsidRPr="00A64BDB" w:rsidRDefault="00AD0CEF" w:rsidP="00AD0CEF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szCs w:val="28"/>
                <w:lang w:val="en-US" w:eastAsia="ru-RU"/>
              </w:rPr>
            </w:pPr>
            <w:r w:rsidRPr="00A64BDB"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6674904F" wp14:editId="20D1014A">
                  <wp:extent cx="633730" cy="61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CEF" w:rsidRPr="00A64BDB" w:rsidTr="00AD0CEF">
        <w:tc>
          <w:tcPr>
            <w:tcW w:w="9468" w:type="dxa"/>
            <w:gridSpan w:val="3"/>
          </w:tcPr>
          <w:p w:rsidR="00AD0CEF" w:rsidRPr="00A64BDB" w:rsidRDefault="00AD0CEF" w:rsidP="00AD0CEF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szCs w:val="28"/>
                <w:lang w:val="en-US" w:eastAsia="ru-RU"/>
              </w:rPr>
            </w:pPr>
          </w:p>
          <w:p w:rsidR="00AD0CEF" w:rsidRPr="00A64BDB" w:rsidRDefault="00AD0CEF" w:rsidP="00AD0CEF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szCs w:val="28"/>
                <w:lang w:eastAsia="ru-RU"/>
              </w:rPr>
            </w:pPr>
            <w:r w:rsidRPr="00A64BDB">
              <w:rPr>
                <w:b/>
                <w:bCs/>
                <w:noProof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D0CEF" w:rsidRPr="00A64BDB" w:rsidRDefault="00AD0CEF" w:rsidP="00AD0CEF">
            <w:pPr>
              <w:widowControl w:val="0"/>
              <w:snapToGrid w:val="0"/>
              <w:ind w:right="-2"/>
              <w:jc w:val="center"/>
              <w:rPr>
                <w:noProof/>
                <w:szCs w:val="28"/>
                <w:lang w:eastAsia="ru-RU"/>
              </w:rPr>
            </w:pPr>
            <w:r w:rsidRPr="00A64BDB">
              <w:rPr>
                <w:b/>
                <w:bCs/>
                <w:noProof/>
                <w:szCs w:val="28"/>
                <w:lang w:eastAsia="ru-RU"/>
              </w:rPr>
              <w:t xml:space="preserve">ВТОРОГО СОЗЫВА </w:t>
            </w:r>
          </w:p>
        </w:tc>
      </w:tr>
      <w:tr w:rsidR="00AD0CEF" w:rsidRPr="00A64BDB" w:rsidTr="00AD0CEF">
        <w:tc>
          <w:tcPr>
            <w:tcW w:w="2835" w:type="dxa"/>
          </w:tcPr>
          <w:p w:rsidR="00AD0CEF" w:rsidRPr="00A64BDB" w:rsidRDefault="00AD0CEF" w:rsidP="00AD0CEF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szCs w:val="28"/>
                <w:lang w:eastAsia="ru-RU"/>
              </w:rPr>
            </w:pPr>
          </w:p>
        </w:tc>
        <w:tc>
          <w:tcPr>
            <w:tcW w:w="4113" w:type="dxa"/>
          </w:tcPr>
          <w:p w:rsidR="00AD0CEF" w:rsidRPr="00A64BDB" w:rsidRDefault="00AD0CEF" w:rsidP="00AD0CEF">
            <w:pPr>
              <w:widowControl w:val="0"/>
              <w:snapToGrid w:val="0"/>
              <w:ind w:right="-2"/>
              <w:jc w:val="center"/>
              <w:rPr>
                <w:b/>
                <w:noProof/>
                <w:szCs w:val="28"/>
                <w:lang w:eastAsia="ru-RU"/>
              </w:rPr>
            </w:pPr>
            <w:r w:rsidRPr="00A64BDB">
              <w:rPr>
                <w:b/>
                <w:noProof/>
                <w:szCs w:val="28"/>
                <w:lang w:eastAsia="ru-RU"/>
              </w:rPr>
              <w:t>РЕШЕНИЕ</w:t>
            </w:r>
          </w:p>
          <w:p w:rsidR="00AD0CEF" w:rsidRPr="00A64BDB" w:rsidRDefault="00AD0CEF" w:rsidP="00AD0CEF">
            <w:pPr>
              <w:widowControl w:val="0"/>
              <w:snapToGrid w:val="0"/>
              <w:ind w:right="-2"/>
              <w:jc w:val="center"/>
              <w:rPr>
                <w:b/>
                <w:noProof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AD0CEF" w:rsidRPr="00A64BDB" w:rsidRDefault="00AD0CEF" w:rsidP="00AD0CEF">
            <w:pPr>
              <w:widowControl w:val="0"/>
              <w:snapToGrid w:val="0"/>
              <w:ind w:right="-2"/>
              <w:jc w:val="center"/>
              <w:rPr>
                <w:noProof/>
                <w:szCs w:val="28"/>
                <w:lang w:eastAsia="ru-RU"/>
              </w:rPr>
            </w:pPr>
          </w:p>
        </w:tc>
      </w:tr>
      <w:tr w:rsidR="00AD0CEF" w:rsidRPr="00A64BDB" w:rsidTr="00AD0CEF">
        <w:tc>
          <w:tcPr>
            <w:tcW w:w="2835" w:type="dxa"/>
          </w:tcPr>
          <w:p w:rsidR="00AD0CEF" w:rsidRPr="00A64BDB" w:rsidRDefault="00AD0CEF" w:rsidP="00AD0CEF">
            <w:pPr>
              <w:widowControl w:val="0"/>
              <w:snapToGrid w:val="0"/>
              <w:ind w:right="-2"/>
              <w:rPr>
                <w:bCs/>
                <w:noProof/>
                <w:szCs w:val="28"/>
                <w:lang w:eastAsia="ru-RU"/>
              </w:rPr>
            </w:pPr>
            <w:r>
              <w:rPr>
                <w:bCs/>
                <w:noProof/>
                <w:szCs w:val="28"/>
                <w:lang w:eastAsia="ru-RU"/>
              </w:rPr>
              <w:t>25 апреля</w:t>
            </w:r>
            <w:r w:rsidRPr="00A64BDB">
              <w:rPr>
                <w:bCs/>
                <w:noProof/>
                <w:szCs w:val="28"/>
                <w:lang w:eastAsia="ru-RU"/>
              </w:rPr>
              <w:t xml:space="preserve"> 2025 г</w:t>
            </w:r>
            <w:r>
              <w:rPr>
                <w:bCs/>
                <w:noProof/>
                <w:szCs w:val="28"/>
                <w:lang w:eastAsia="ru-RU"/>
              </w:rPr>
              <w:t>ода</w:t>
            </w:r>
          </w:p>
        </w:tc>
        <w:tc>
          <w:tcPr>
            <w:tcW w:w="4113" w:type="dxa"/>
            <w:hideMark/>
          </w:tcPr>
          <w:p w:rsidR="00AD0CEF" w:rsidRPr="00A64BDB" w:rsidRDefault="00AD0CEF" w:rsidP="00AD0CEF">
            <w:pPr>
              <w:widowControl w:val="0"/>
              <w:snapToGrid w:val="0"/>
              <w:ind w:right="-2"/>
              <w:jc w:val="center"/>
              <w:rPr>
                <w:noProof/>
                <w:szCs w:val="28"/>
                <w:lang w:eastAsia="ru-RU"/>
              </w:rPr>
            </w:pPr>
            <w:r w:rsidRPr="00A64BDB">
              <w:rPr>
                <w:noProof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D0CEF" w:rsidRPr="00A64BDB" w:rsidRDefault="00AD0CEF" w:rsidP="00AD0CEF">
            <w:pPr>
              <w:widowControl w:val="0"/>
              <w:snapToGrid w:val="0"/>
              <w:ind w:right="-2"/>
              <w:jc w:val="right"/>
              <w:rPr>
                <w:noProof/>
                <w:szCs w:val="28"/>
                <w:lang w:eastAsia="ru-RU"/>
              </w:rPr>
            </w:pPr>
            <w:r w:rsidRPr="00A64BDB">
              <w:rPr>
                <w:noProof/>
                <w:szCs w:val="28"/>
                <w:lang w:eastAsia="ru-RU"/>
              </w:rPr>
              <w:t>№ 3</w:t>
            </w:r>
            <w:r>
              <w:rPr>
                <w:noProof/>
                <w:szCs w:val="28"/>
                <w:lang w:eastAsia="ru-RU"/>
              </w:rPr>
              <w:t>2</w:t>
            </w:r>
            <w:r w:rsidRPr="00A64BDB">
              <w:rPr>
                <w:noProof/>
                <w:szCs w:val="28"/>
                <w:lang w:eastAsia="ru-RU"/>
              </w:rPr>
              <w:t>/8</w:t>
            </w:r>
            <w:r>
              <w:rPr>
                <w:noProof/>
                <w:szCs w:val="28"/>
                <w:lang w:eastAsia="ru-RU"/>
              </w:rPr>
              <w:t>53</w:t>
            </w:r>
            <w:r w:rsidRPr="00A64BDB">
              <w:rPr>
                <w:noProof/>
                <w:szCs w:val="28"/>
                <w:lang w:eastAsia="ru-RU"/>
              </w:rPr>
              <w:t xml:space="preserve"> </w:t>
            </w:r>
          </w:p>
        </w:tc>
      </w:tr>
    </w:tbl>
    <w:p w:rsidR="00DA2A99" w:rsidRPr="00DA2A99" w:rsidRDefault="00DA2A99" w:rsidP="00DA2A9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DA2A99" w:rsidRPr="00DA2A99" w:rsidRDefault="00DA2A99" w:rsidP="009538B7">
      <w:pPr>
        <w:ind w:firstLine="709"/>
        <w:jc w:val="both"/>
        <w:rPr>
          <w:szCs w:val="28"/>
        </w:rPr>
      </w:pPr>
      <w:r w:rsidRPr="00DA2A99">
        <w:rPr>
          <w:szCs w:val="28"/>
        </w:rPr>
        <w:t>Об отчете о реализации Стратегии социально - экономического развития Новоалександровского муниципального округа Ставропольского края до 2035 года за 2024 год</w:t>
      </w:r>
    </w:p>
    <w:p w:rsidR="00DA2A99" w:rsidRPr="00DA2A99" w:rsidRDefault="00DA2A99" w:rsidP="00DA2A99">
      <w:pPr>
        <w:ind w:firstLine="708"/>
        <w:jc w:val="both"/>
        <w:rPr>
          <w:szCs w:val="28"/>
        </w:rPr>
      </w:pPr>
    </w:p>
    <w:p w:rsidR="00DA2A99" w:rsidRPr="00DA2A99" w:rsidRDefault="00DA2A99" w:rsidP="00DA2A99">
      <w:pPr>
        <w:ind w:firstLine="708"/>
        <w:jc w:val="both"/>
        <w:rPr>
          <w:szCs w:val="28"/>
        </w:rPr>
      </w:pPr>
    </w:p>
    <w:p w:rsidR="00DA2A99" w:rsidRPr="00DA2A99" w:rsidRDefault="00DA2A99" w:rsidP="00DA2A99">
      <w:pPr>
        <w:ind w:firstLine="567"/>
        <w:jc w:val="both"/>
        <w:rPr>
          <w:szCs w:val="28"/>
        </w:rPr>
      </w:pPr>
      <w:r w:rsidRPr="00DA2A99">
        <w:rPr>
          <w:szCs w:val="28"/>
        </w:rPr>
        <w:t>В соответствии с п.4.4) ч.1 ст.17 Федерального Закона от 06.10.2003 № 131 - ФЗ «Об общих принципах организации местного самоуправления в Российской Федерации», п. 7.</w:t>
      </w:r>
      <w:r w:rsidRPr="00DA2A99">
        <w:rPr>
          <w:szCs w:val="28"/>
          <w:vertAlign w:val="superscript"/>
        </w:rPr>
        <w:t>1</w:t>
      </w:r>
      <w:r w:rsidRPr="00DA2A99">
        <w:rPr>
          <w:szCs w:val="28"/>
        </w:rPr>
        <w:t xml:space="preserve">) ч. 1 ст. 12 Закона Ставропольского края от 02.03.2005 № 12 - кз «О местном самоуправлении в Ставропольском крае», </w:t>
      </w:r>
      <w:r w:rsidRPr="00DA2A99">
        <w:rPr>
          <w:bCs/>
        </w:rPr>
        <w:t>Уставом Новоалександровского муниципального округа Ставропольского края,</w:t>
      </w:r>
      <w:r w:rsidRPr="00DA2A99">
        <w:rPr>
          <w:szCs w:val="28"/>
        </w:rPr>
        <w:t xml:space="preserve"> решением Совета депутатов Новоалександровского городского округа Ставропольского края первого созыва от 10.12.2019 №32/349 «О Стратегии социально  - экономического развития Новоалександровского муниципального округа Ставропольского края до 2035 года», Порядком разработки, корректировки, осуществления мониторинга и контроля реализации Стратегии социально -экономического развития Новоалександровского муниципального округа Ставропольского края, утвержденным постановлением администрации Новоалександровского муниципального округа Ставропольского края от 25.03.2024 № 449, </w:t>
      </w:r>
      <w:r w:rsidRPr="00DA2A99">
        <w:rPr>
          <w:bCs/>
        </w:rPr>
        <w:t xml:space="preserve">Совет депутатов Новоалександровского муниципального округа Ставропольского </w:t>
      </w:r>
      <w:r w:rsidRPr="00DA2A99">
        <w:rPr>
          <w:bCs/>
          <w:szCs w:val="28"/>
        </w:rPr>
        <w:t>края</w:t>
      </w:r>
    </w:p>
    <w:p w:rsidR="00DA2A99" w:rsidRPr="00DA2A99" w:rsidRDefault="00DA2A99" w:rsidP="00DA2A99">
      <w:pPr>
        <w:ind w:firstLine="708"/>
        <w:jc w:val="both"/>
        <w:rPr>
          <w:szCs w:val="28"/>
        </w:rPr>
      </w:pPr>
    </w:p>
    <w:p w:rsidR="00DA2A99" w:rsidRPr="00DA2A99" w:rsidRDefault="00DA2A99" w:rsidP="00DA2A99">
      <w:pPr>
        <w:widowControl w:val="0"/>
        <w:autoSpaceDE w:val="0"/>
        <w:rPr>
          <w:rFonts w:eastAsia="Arial" w:cs="Arial"/>
          <w:szCs w:val="16"/>
        </w:rPr>
      </w:pPr>
      <w:r w:rsidRPr="00DA2A99">
        <w:rPr>
          <w:rFonts w:eastAsia="Arial" w:cs="Arial"/>
          <w:szCs w:val="16"/>
        </w:rPr>
        <w:t>РЕШИЛ:</w:t>
      </w:r>
    </w:p>
    <w:p w:rsidR="00DA2A99" w:rsidRPr="00DA2A99" w:rsidRDefault="00DA2A99" w:rsidP="00DA2A99">
      <w:pPr>
        <w:widowControl w:val="0"/>
        <w:autoSpaceDE w:val="0"/>
        <w:rPr>
          <w:rFonts w:eastAsia="Arial" w:cs="Arial"/>
          <w:szCs w:val="16"/>
        </w:rPr>
      </w:pPr>
    </w:p>
    <w:p w:rsidR="00DA2A99" w:rsidRPr="00DA2A99" w:rsidRDefault="00DA2A99" w:rsidP="00DA2A99">
      <w:pPr>
        <w:ind w:firstLine="567"/>
        <w:jc w:val="both"/>
        <w:rPr>
          <w:szCs w:val="28"/>
        </w:rPr>
      </w:pPr>
      <w:r w:rsidRPr="00DA2A99">
        <w:rPr>
          <w:szCs w:val="28"/>
        </w:rPr>
        <w:t xml:space="preserve">1. Принять к сведению отчет о реализации Стратегии социально-экономического развития Новоалександровского муниципального округа Ставропольского края до 2035 года за 2024 год, утвержденной </w:t>
      </w:r>
      <w:r w:rsidRPr="00DA2A99">
        <w:rPr>
          <w:bCs/>
        </w:rPr>
        <w:t xml:space="preserve">решением Совета депутатов Новоалександровского городского округа Ставропольского </w:t>
      </w:r>
      <w:r w:rsidRPr="00DA2A99">
        <w:rPr>
          <w:bCs/>
          <w:szCs w:val="28"/>
        </w:rPr>
        <w:t>края</w:t>
      </w:r>
      <w:r w:rsidRPr="00DA2A99">
        <w:rPr>
          <w:szCs w:val="28"/>
        </w:rPr>
        <w:t xml:space="preserve"> первого созыва от 10.12.2019 № 32/349, согласно приложению.</w:t>
      </w:r>
    </w:p>
    <w:p w:rsidR="00DA2A99" w:rsidRPr="00DA2A99" w:rsidRDefault="00DA2A99" w:rsidP="00DA2A99">
      <w:pPr>
        <w:ind w:firstLine="708"/>
        <w:jc w:val="both"/>
        <w:rPr>
          <w:szCs w:val="28"/>
        </w:rPr>
      </w:pPr>
    </w:p>
    <w:p w:rsidR="00DA2A99" w:rsidRPr="00DA2A99" w:rsidRDefault="00DA2A99" w:rsidP="00DA2A99">
      <w:pPr>
        <w:ind w:firstLine="567"/>
        <w:jc w:val="both"/>
        <w:rPr>
          <w:color w:val="000000" w:themeColor="text1"/>
          <w:szCs w:val="28"/>
        </w:rPr>
      </w:pPr>
      <w:r w:rsidRPr="00DA2A99">
        <w:rPr>
          <w:szCs w:val="28"/>
        </w:rPr>
        <w:t xml:space="preserve">2. Разместить настоящее решение на официальном сайте Новоалександровского муниципального округа Ставропольского края </w:t>
      </w:r>
      <w:r w:rsidRPr="00DA2A99">
        <w:rPr>
          <w:color w:val="000000" w:themeColor="text1"/>
          <w:szCs w:val="28"/>
        </w:rPr>
        <w:t>(</w:t>
      </w:r>
      <w:hyperlink r:id="rId9" w:history="1">
        <w:r w:rsidRPr="00DA2A99">
          <w:rPr>
            <w:color w:val="000000" w:themeColor="text1"/>
            <w:szCs w:val="28"/>
          </w:rPr>
          <w:t>https://newalexandrovsk.gosuslugi.ru/</w:t>
        </w:r>
      </w:hyperlink>
      <w:r w:rsidRPr="00DA2A99">
        <w:rPr>
          <w:color w:val="000000" w:themeColor="text1"/>
          <w:szCs w:val="28"/>
        </w:rPr>
        <w:t>).</w:t>
      </w:r>
    </w:p>
    <w:p w:rsidR="00DA2A99" w:rsidRPr="00DA2A99" w:rsidRDefault="00DA2A99" w:rsidP="00DA2A99">
      <w:pPr>
        <w:widowControl w:val="0"/>
        <w:autoSpaceDE w:val="0"/>
        <w:autoSpaceDN w:val="0"/>
        <w:adjustRightInd w:val="0"/>
        <w:ind w:firstLine="708"/>
        <w:rPr>
          <w:b/>
          <w:bCs/>
          <w:szCs w:val="28"/>
          <w:lang w:eastAsia="ru-RU"/>
        </w:rPr>
      </w:pPr>
      <w:r w:rsidRPr="00DA2A99">
        <w:lastRenderedPageBreak/>
        <w:t>3. Настоящее решение вступает в силу со дня его принятия.</w:t>
      </w:r>
    </w:p>
    <w:p w:rsidR="00DA2A99" w:rsidRPr="00DA2A99" w:rsidRDefault="00DA2A99" w:rsidP="00DA2A99">
      <w:pPr>
        <w:ind w:firstLine="708"/>
        <w:jc w:val="both"/>
      </w:pPr>
    </w:p>
    <w:p w:rsidR="00DA2A99" w:rsidRPr="00DA2A99" w:rsidRDefault="00DA2A99" w:rsidP="00DA2A99">
      <w:pPr>
        <w:ind w:firstLine="708"/>
        <w:jc w:val="both"/>
      </w:pPr>
    </w:p>
    <w:p w:rsidR="00DA2A99" w:rsidRPr="00DA2A99" w:rsidRDefault="00DA2A99" w:rsidP="00DA2A99">
      <w:pPr>
        <w:ind w:firstLine="708"/>
        <w:jc w:val="both"/>
      </w:pPr>
    </w:p>
    <w:p w:rsidR="00DA2A99" w:rsidRPr="00DA2A99" w:rsidRDefault="00DA2A99" w:rsidP="00DA2A99">
      <w:pPr>
        <w:suppressAutoHyphens w:val="0"/>
        <w:autoSpaceDE w:val="0"/>
        <w:autoSpaceDN w:val="0"/>
        <w:adjustRightInd w:val="0"/>
        <w:spacing w:line="233" w:lineRule="auto"/>
        <w:jc w:val="both"/>
        <w:outlineLvl w:val="1"/>
        <w:rPr>
          <w:szCs w:val="28"/>
          <w:lang w:eastAsia="ru-RU"/>
        </w:rPr>
      </w:pPr>
      <w:r w:rsidRPr="00DA2A99">
        <w:rPr>
          <w:szCs w:val="28"/>
          <w:lang w:eastAsia="ru-RU"/>
        </w:rPr>
        <w:t>Председатель Совета депутатов</w:t>
      </w:r>
    </w:p>
    <w:p w:rsidR="00DA2A99" w:rsidRPr="00DA2A99" w:rsidRDefault="00DA2A99" w:rsidP="00DA2A99">
      <w:pPr>
        <w:suppressAutoHyphens w:val="0"/>
        <w:autoSpaceDE w:val="0"/>
        <w:autoSpaceDN w:val="0"/>
        <w:adjustRightInd w:val="0"/>
        <w:spacing w:line="233" w:lineRule="auto"/>
        <w:jc w:val="both"/>
        <w:outlineLvl w:val="1"/>
        <w:rPr>
          <w:szCs w:val="28"/>
          <w:lang w:eastAsia="ru-RU"/>
        </w:rPr>
      </w:pPr>
      <w:r w:rsidRPr="00DA2A99">
        <w:rPr>
          <w:szCs w:val="28"/>
          <w:lang w:eastAsia="ru-RU"/>
        </w:rPr>
        <w:t>Новоалександровского муниципального</w:t>
      </w:r>
    </w:p>
    <w:p w:rsidR="00DA2A99" w:rsidRPr="00DA2A99" w:rsidRDefault="00DA2A99" w:rsidP="00DA2A99">
      <w:pPr>
        <w:suppressAutoHyphens w:val="0"/>
        <w:autoSpaceDE w:val="0"/>
        <w:autoSpaceDN w:val="0"/>
        <w:adjustRightInd w:val="0"/>
        <w:spacing w:line="233" w:lineRule="auto"/>
        <w:jc w:val="both"/>
        <w:outlineLvl w:val="1"/>
        <w:rPr>
          <w:szCs w:val="28"/>
          <w:lang w:eastAsia="ru-RU"/>
        </w:rPr>
      </w:pPr>
      <w:r w:rsidRPr="00DA2A99">
        <w:rPr>
          <w:szCs w:val="28"/>
          <w:lang w:eastAsia="ru-RU"/>
        </w:rPr>
        <w:t>округа Ставропольского края                                                           С. В. Шахов</w:t>
      </w:r>
    </w:p>
    <w:p w:rsidR="00DA2A99" w:rsidRPr="00DA2A99" w:rsidRDefault="00DA2A99" w:rsidP="00DA2A99">
      <w:pPr>
        <w:suppressAutoHyphens w:val="0"/>
        <w:autoSpaceDE w:val="0"/>
        <w:autoSpaceDN w:val="0"/>
        <w:adjustRightInd w:val="0"/>
        <w:spacing w:line="233" w:lineRule="auto"/>
        <w:jc w:val="both"/>
        <w:outlineLvl w:val="1"/>
        <w:rPr>
          <w:szCs w:val="28"/>
          <w:lang w:eastAsia="ru-RU"/>
        </w:rPr>
      </w:pPr>
    </w:p>
    <w:p w:rsidR="00DA2A99" w:rsidRPr="00DA2A99" w:rsidRDefault="00DA2A99" w:rsidP="00DA2A99">
      <w:pPr>
        <w:suppressAutoHyphens w:val="0"/>
        <w:autoSpaceDE w:val="0"/>
        <w:autoSpaceDN w:val="0"/>
        <w:adjustRightInd w:val="0"/>
        <w:spacing w:line="233" w:lineRule="auto"/>
        <w:jc w:val="both"/>
        <w:outlineLvl w:val="1"/>
        <w:rPr>
          <w:szCs w:val="28"/>
          <w:lang w:eastAsia="ru-RU"/>
        </w:rPr>
      </w:pPr>
    </w:p>
    <w:p w:rsidR="00DA2A99" w:rsidRPr="00DA2A99" w:rsidRDefault="00DA2A99" w:rsidP="00DA2A99">
      <w:pPr>
        <w:suppressAutoHyphens w:val="0"/>
        <w:autoSpaceDE w:val="0"/>
        <w:autoSpaceDN w:val="0"/>
        <w:adjustRightInd w:val="0"/>
        <w:spacing w:line="233" w:lineRule="auto"/>
        <w:jc w:val="both"/>
        <w:outlineLvl w:val="1"/>
        <w:rPr>
          <w:szCs w:val="28"/>
          <w:lang w:eastAsia="ru-RU"/>
        </w:rPr>
      </w:pPr>
    </w:p>
    <w:p w:rsidR="00DA2A99" w:rsidRPr="00DA2A99" w:rsidRDefault="00DA2A99" w:rsidP="00DA2A99">
      <w:pPr>
        <w:suppressAutoHyphens w:val="0"/>
        <w:autoSpaceDE w:val="0"/>
        <w:autoSpaceDN w:val="0"/>
        <w:adjustRightInd w:val="0"/>
        <w:spacing w:line="233" w:lineRule="auto"/>
        <w:jc w:val="both"/>
        <w:outlineLvl w:val="1"/>
        <w:rPr>
          <w:szCs w:val="28"/>
          <w:lang w:eastAsia="ru-RU"/>
        </w:rPr>
      </w:pPr>
    </w:p>
    <w:p w:rsidR="00DA2A99" w:rsidRPr="00DA2A99" w:rsidRDefault="00DA2A99" w:rsidP="00DA2A99">
      <w:pPr>
        <w:suppressAutoHyphens w:val="0"/>
        <w:autoSpaceDE w:val="0"/>
        <w:autoSpaceDN w:val="0"/>
        <w:adjustRightInd w:val="0"/>
        <w:spacing w:line="233" w:lineRule="auto"/>
        <w:jc w:val="both"/>
        <w:outlineLvl w:val="1"/>
        <w:rPr>
          <w:szCs w:val="28"/>
          <w:lang w:eastAsia="ru-RU"/>
        </w:rPr>
      </w:pPr>
    </w:p>
    <w:p w:rsidR="00DA2A99" w:rsidRPr="00DA2A99" w:rsidRDefault="00DA2A99" w:rsidP="00DA2A99">
      <w:pPr>
        <w:suppressAutoHyphens w:val="0"/>
        <w:autoSpaceDE w:val="0"/>
        <w:autoSpaceDN w:val="0"/>
        <w:adjustRightInd w:val="0"/>
        <w:spacing w:line="233" w:lineRule="auto"/>
        <w:jc w:val="both"/>
        <w:outlineLvl w:val="1"/>
        <w:rPr>
          <w:szCs w:val="28"/>
          <w:lang w:eastAsia="ru-RU"/>
        </w:rPr>
      </w:pPr>
    </w:p>
    <w:p w:rsidR="00DA2A99" w:rsidRPr="00DA2A99" w:rsidRDefault="00DA2A99" w:rsidP="00DA2A99">
      <w:pPr>
        <w:suppressAutoHyphens w:val="0"/>
        <w:autoSpaceDE w:val="0"/>
        <w:autoSpaceDN w:val="0"/>
        <w:adjustRightInd w:val="0"/>
        <w:spacing w:line="233" w:lineRule="auto"/>
        <w:jc w:val="both"/>
        <w:outlineLvl w:val="1"/>
        <w:rPr>
          <w:szCs w:val="28"/>
          <w:lang w:eastAsia="ru-RU"/>
        </w:rPr>
      </w:pPr>
    </w:p>
    <w:p w:rsidR="00DA2A99" w:rsidRPr="00DA2A99" w:rsidRDefault="00DA2A99" w:rsidP="00DA2A99">
      <w:pPr>
        <w:suppressAutoHyphens w:val="0"/>
        <w:autoSpaceDE w:val="0"/>
        <w:autoSpaceDN w:val="0"/>
        <w:adjustRightInd w:val="0"/>
        <w:spacing w:line="233" w:lineRule="auto"/>
        <w:jc w:val="both"/>
        <w:outlineLvl w:val="1"/>
        <w:rPr>
          <w:szCs w:val="28"/>
          <w:lang w:eastAsia="ru-RU"/>
        </w:rPr>
      </w:pPr>
    </w:p>
    <w:p w:rsidR="00DA2A99" w:rsidRPr="00DA2A99" w:rsidRDefault="00DA2A99" w:rsidP="00DA2A99">
      <w:pPr>
        <w:suppressAutoHyphens w:val="0"/>
        <w:autoSpaceDE w:val="0"/>
        <w:autoSpaceDN w:val="0"/>
        <w:adjustRightInd w:val="0"/>
        <w:spacing w:line="233" w:lineRule="auto"/>
        <w:jc w:val="both"/>
        <w:outlineLvl w:val="1"/>
        <w:rPr>
          <w:szCs w:val="28"/>
          <w:lang w:eastAsia="ru-RU"/>
        </w:rPr>
      </w:pPr>
    </w:p>
    <w:p w:rsidR="00DA2A99" w:rsidRPr="00DA2A99" w:rsidRDefault="00DA2A99" w:rsidP="00DA2A99">
      <w:pPr>
        <w:suppressAutoHyphens w:val="0"/>
        <w:autoSpaceDE w:val="0"/>
        <w:autoSpaceDN w:val="0"/>
        <w:adjustRightInd w:val="0"/>
        <w:spacing w:line="233" w:lineRule="auto"/>
        <w:jc w:val="both"/>
        <w:outlineLvl w:val="1"/>
        <w:rPr>
          <w:szCs w:val="28"/>
          <w:lang w:eastAsia="ru-RU"/>
        </w:rPr>
      </w:pPr>
    </w:p>
    <w:p w:rsidR="00DA2A99" w:rsidRPr="00DA2A99" w:rsidRDefault="00DA2A99" w:rsidP="00DA2A99">
      <w:pPr>
        <w:suppressAutoHyphens w:val="0"/>
        <w:autoSpaceDE w:val="0"/>
        <w:autoSpaceDN w:val="0"/>
        <w:adjustRightInd w:val="0"/>
        <w:spacing w:line="233" w:lineRule="auto"/>
        <w:jc w:val="both"/>
        <w:outlineLvl w:val="1"/>
        <w:rPr>
          <w:szCs w:val="28"/>
          <w:lang w:eastAsia="ru-RU"/>
        </w:rPr>
      </w:pPr>
    </w:p>
    <w:p w:rsidR="00DA2A99" w:rsidRPr="00DA2A99" w:rsidRDefault="00DA2A99" w:rsidP="00DA2A99">
      <w:pPr>
        <w:suppressAutoHyphens w:val="0"/>
        <w:autoSpaceDE w:val="0"/>
        <w:autoSpaceDN w:val="0"/>
        <w:adjustRightInd w:val="0"/>
        <w:spacing w:line="233" w:lineRule="auto"/>
        <w:jc w:val="both"/>
        <w:outlineLvl w:val="1"/>
        <w:rPr>
          <w:szCs w:val="28"/>
          <w:lang w:eastAsia="ru-RU"/>
        </w:rPr>
      </w:pPr>
    </w:p>
    <w:p w:rsidR="00DA2A99" w:rsidRPr="00DA2A99" w:rsidRDefault="00DA2A99" w:rsidP="00DA2A99">
      <w:pPr>
        <w:suppressAutoHyphens w:val="0"/>
        <w:autoSpaceDE w:val="0"/>
        <w:autoSpaceDN w:val="0"/>
        <w:adjustRightInd w:val="0"/>
        <w:spacing w:line="233" w:lineRule="auto"/>
        <w:jc w:val="both"/>
        <w:outlineLvl w:val="1"/>
        <w:rPr>
          <w:szCs w:val="28"/>
          <w:lang w:eastAsia="ru-RU"/>
        </w:rPr>
      </w:pPr>
    </w:p>
    <w:p w:rsidR="00830A78" w:rsidRDefault="00830A78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DA2A99" w:rsidRDefault="00DA2A99" w:rsidP="00210BF8">
      <w:pPr>
        <w:ind w:firstLine="708"/>
        <w:rPr>
          <w:szCs w:val="28"/>
        </w:rPr>
      </w:pPr>
    </w:p>
    <w:p w:rsidR="00A355CA" w:rsidRDefault="00CA00A4" w:rsidP="00AD0CEF">
      <w:pPr>
        <w:ind w:left="5387"/>
        <w:jc w:val="right"/>
        <w:rPr>
          <w:szCs w:val="28"/>
        </w:rPr>
      </w:pPr>
      <w:r w:rsidRPr="00F83FA7">
        <w:rPr>
          <w:szCs w:val="28"/>
        </w:rPr>
        <w:lastRenderedPageBreak/>
        <w:t>Приложение</w:t>
      </w:r>
    </w:p>
    <w:p w:rsidR="000C241C" w:rsidRDefault="000C241C" w:rsidP="00AD0CEF">
      <w:pPr>
        <w:ind w:left="5387"/>
        <w:jc w:val="right"/>
        <w:rPr>
          <w:szCs w:val="28"/>
          <w:lang w:eastAsia="en-US"/>
        </w:rPr>
      </w:pPr>
      <w:r>
        <w:rPr>
          <w:szCs w:val="28"/>
        </w:rPr>
        <w:t>к решению</w:t>
      </w:r>
    </w:p>
    <w:p w:rsidR="000C241C" w:rsidRDefault="000C241C" w:rsidP="00AD0CEF">
      <w:pPr>
        <w:ind w:left="5387"/>
        <w:jc w:val="right"/>
        <w:rPr>
          <w:szCs w:val="28"/>
        </w:rPr>
      </w:pPr>
      <w:r>
        <w:rPr>
          <w:szCs w:val="28"/>
        </w:rPr>
        <w:t>Совета депутатов</w:t>
      </w:r>
    </w:p>
    <w:p w:rsidR="000C241C" w:rsidRDefault="000C241C" w:rsidP="00AD0CEF">
      <w:pPr>
        <w:ind w:left="5387"/>
        <w:jc w:val="right"/>
        <w:rPr>
          <w:szCs w:val="28"/>
        </w:rPr>
      </w:pPr>
      <w:r>
        <w:rPr>
          <w:szCs w:val="28"/>
        </w:rPr>
        <w:t>Новоалександровского</w:t>
      </w:r>
    </w:p>
    <w:p w:rsidR="000C241C" w:rsidRDefault="00801791" w:rsidP="00AD0CEF">
      <w:pPr>
        <w:ind w:left="5387"/>
        <w:jc w:val="right"/>
        <w:rPr>
          <w:szCs w:val="28"/>
        </w:rPr>
      </w:pPr>
      <w:r>
        <w:rPr>
          <w:szCs w:val="28"/>
        </w:rPr>
        <w:t>муниципального</w:t>
      </w:r>
      <w:r w:rsidR="000C241C">
        <w:rPr>
          <w:szCs w:val="28"/>
        </w:rPr>
        <w:t xml:space="preserve"> округа</w:t>
      </w:r>
    </w:p>
    <w:p w:rsidR="00DA2A99" w:rsidRDefault="000C241C" w:rsidP="00AD0CEF">
      <w:pPr>
        <w:ind w:left="5387"/>
        <w:jc w:val="right"/>
        <w:rPr>
          <w:szCs w:val="28"/>
        </w:rPr>
      </w:pPr>
      <w:r>
        <w:rPr>
          <w:szCs w:val="28"/>
        </w:rPr>
        <w:t>Ставропольского края</w:t>
      </w:r>
      <w:r w:rsidR="00DA2A99">
        <w:rPr>
          <w:szCs w:val="28"/>
        </w:rPr>
        <w:t xml:space="preserve"> </w:t>
      </w:r>
    </w:p>
    <w:p w:rsidR="000C241C" w:rsidRDefault="00AD0CEF" w:rsidP="00AD0CEF">
      <w:pPr>
        <w:ind w:left="5387"/>
        <w:jc w:val="right"/>
        <w:rPr>
          <w:szCs w:val="28"/>
        </w:rPr>
      </w:pPr>
      <w:r>
        <w:rPr>
          <w:szCs w:val="28"/>
        </w:rPr>
        <w:t xml:space="preserve"> </w:t>
      </w:r>
      <w:r w:rsidR="00DA2A99">
        <w:rPr>
          <w:szCs w:val="28"/>
        </w:rPr>
        <w:t xml:space="preserve">от 25 апреля 2025 года № </w:t>
      </w:r>
      <w:r>
        <w:rPr>
          <w:szCs w:val="28"/>
        </w:rPr>
        <w:t>32/</w:t>
      </w:r>
      <w:r w:rsidR="00DA2A99">
        <w:rPr>
          <w:szCs w:val="28"/>
        </w:rPr>
        <w:t>853</w:t>
      </w:r>
    </w:p>
    <w:p w:rsidR="00A619ED" w:rsidRDefault="00A619ED" w:rsidP="00823AE7">
      <w:pPr>
        <w:ind w:firstLine="708"/>
        <w:jc w:val="center"/>
        <w:rPr>
          <w:szCs w:val="28"/>
        </w:rPr>
      </w:pPr>
    </w:p>
    <w:p w:rsidR="00A619ED" w:rsidRDefault="00A619ED" w:rsidP="00823AE7">
      <w:pPr>
        <w:ind w:firstLine="708"/>
        <w:jc w:val="center"/>
        <w:rPr>
          <w:szCs w:val="28"/>
        </w:rPr>
      </w:pPr>
    </w:p>
    <w:p w:rsidR="00A52CFC" w:rsidRPr="002E138C" w:rsidRDefault="00A52CFC" w:rsidP="00823AE7">
      <w:pPr>
        <w:ind w:firstLine="708"/>
        <w:jc w:val="center"/>
        <w:rPr>
          <w:szCs w:val="28"/>
        </w:rPr>
      </w:pPr>
      <w:r w:rsidRPr="002E138C">
        <w:rPr>
          <w:szCs w:val="28"/>
        </w:rPr>
        <w:t>Отчет</w:t>
      </w:r>
    </w:p>
    <w:p w:rsidR="00184EDD" w:rsidRPr="007554EB" w:rsidRDefault="00A52CFC" w:rsidP="003218A4">
      <w:pPr>
        <w:jc w:val="center"/>
        <w:rPr>
          <w:szCs w:val="28"/>
        </w:rPr>
      </w:pPr>
      <w:r w:rsidRPr="002E138C">
        <w:rPr>
          <w:szCs w:val="28"/>
        </w:rPr>
        <w:t>о реализации Стратегии социально</w:t>
      </w:r>
      <w:r w:rsidR="00915B3D" w:rsidRPr="002E138C">
        <w:rPr>
          <w:szCs w:val="28"/>
        </w:rPr>
        <w:t xml:space="preserve"> </w:t>
      </w:r>
      <w:r w:rsidRPr="002E138C">
        <w:rPr>
          <w:szCs w:val="28"/>
        </w:rPr>
        <w:t xml:space="preserve">- экономического развития Новоалександровского </w:t>
      </w:r>
      <w:r w:rsidR="001F62BC">
        <w:rPr>
          <w:szCs w:val="28"/>
        </w:rPr>
        <w:t>муниципального</w:t>
      </w:r>
      <w:r w:rsidR="001277E2">
        <w:rPr>
          <w:szCs w:val="28"/>
        </w:rPr>
        <w:t xml:space="preserve"> округа</w:t>
      </w:r>
      <w:r w:rsidR="007D0D78">
        <w:rPr>
          <w:szCs w:val="28"/>
        </w:rPr>
        <w:t xml:space="preserve"> Ставропольского края </w:t>
      </w:r>
      <w:r w:rsidRPr="002E138C">
        <w:rPr>
          <w:szCs w:val="28"/>
        </w:rPr>
        <w:t>до 20</w:t>
      </w:r>
      <w:r w:rsidR="001277E2">
        <w:rPr>
          <w:szCs w:val="28"/>
        </w:rPr>
        <w:t>35 года</w:t>
      </w:r>
      <w:r w:rsidR="001277E2" w:rsidRPr="007554EB">
        <w:rPr>
          <w:szCs w:val="28"/>
        </w:rPr>
        <w:t>,</w:t>
      </w:r>
      <w:r w:rsidR="00085511" w:rsidRPr="007554EB">
        <w:rPr>
          <w:szCs w:val="28"/>
        </w:rPr>
        <w:t xml:space="preserve"> </w:t>
      </w:r>
      <w:r w:rsidR="00E40F43" w:rsidRPr="007554EB">
        <w:rPr>
          <w:szCs w:val="28"/>
        </w:rPr>
        <w:t xml:space="preserve">утвержденной </w:t>
      </w:r>
      <w:r w:rsidR="00E40F43" w:rsidRPr="007554EB">
        <w:rPr>
          <w:bCs/>
        </w:rPr>
        <w:t xml:space="preserve">решением Совета депутатов Новоалександровского городского округа Ставропольского </w:t>
      </w:r>
      <w:r w:rsidR="00E40F43" w:rsidRPr="007554EB">
        <w:rPr>
          <w:bCs/>
          <w:szCs w:val="28"/>
        </w:rPr>
        <w:t>края</w:t>
      </w:r>
      <w:r w:rsidR="00E40F43" w:rsidRPr="007554EB">
        <w:rPr>
          <w:szCs w:val="28"/>
        </w:rPr>
        <w:t xml:space="preserve"> первого созыва </w:t>
      </w:r>
    </w:p>
    <w:p w:rsidR="006D3475" w:rsidRPr="007554EB" w:rsidRDefault="00E40F43" w:rsidP="003218A4">
      <w:pPr>
        <w:jc w:val="center"/>
        <w:rPr>
          <w:szCs w:val="28"/>
        </w:rPr>
      </w:pPr>
      <w:r w:rsidRPr="007554EB">
        <w:rPr>
          <w:szCs w:val="28"/>
        </w:rPr>
        <w:t>от 10 декабря 2019</w:t>
      </w:r>
      <w:r w:rsidR="00184EDD" w:rsidRPr="007554EB">
        <w:rPr>
          <w:szCs w:val="28"/>
        </w:rPr>
        <w:t xml:space="preserve"> </w:t>
      </w:r>
      <w:r w:rsidRPr="007554EB">
        <w:rPr>
          <w:szCs w:val="28"/>
        </w:rPr>
        <w:t>г. № 32/349 за 202</w:t>
      </w:r>
      <w:r w:rsidR="001E466F" w:rsidRPr="007554EB">
        <w:rPr>
          <w:szCs w:val="28"/>
        </w:rPr>
        <w:t>4</w:t>
      </w:r>
      <w:r w:rsidRPr="007554EB">
        <w:rPr>
          <w:szCs w:val="28"/>
        </w:rPr>
        <w:t xml:space="preserve"> год</w:t>
      </w:r>
    </w:p>
    <w:p w:rsidR="00AD0CEF" w:rsidRDefault="00AD0CEF" w:rsidP="003218A4">
      <w:pPr>
        <w:jc w:val="center"/>
        <w:rPr>
          <w:szCs w:val="28"/>
        </w:rPr>
      </w:pPr>
    </w:p>
    <w:p w:rsidR="006A3A34" w:rsidRPr="00E52EDB" w:rsidRDefault="00CD42D0" w:rsidP="00D92F08">
      <w:pPr>
        <w:ind w:firstLine="567"/>
        <w:jc w:val="both"/>
        <w:rPr>
          <w:szCs w:val="28"/>
        </w:rPr>
      </w:pPr>
      <w:r w:rsidRPr="00E52EDB">
        <w:rPr>
          <w:szCs w:val="28"/>
        </w:rPr>
        <w:t>Стратегия социально</w:t>
      </w:r>
      <w:r w:rsidR="00E87267" w:rsidRPr="00E52EDB">
        <w:rPr>
          <w:szCs w:val="28"/>
        </w:rPr>
        <w:t xml:space="preserve"> </w:t>
      </w:r>
      <w:r w:rsidRPr="00E52EDB">
        <w:rPr>
          <w:szCs w:val="28"/>
        </w:rPr>
        <w:t>-</w:t>
      </w:r>
      <w:r w:rsidR="00E87267" w:rsidRPr="00E52EDB">
        <w:rPr>
          <w:szCs w:val="28"/>
        </w:rPr>
        <w:t xml:space="preserve"> </w:t>
      </w:r>
      <w:r w:rsidRPr="00E52EDB">
        <w:rPr>
          <w:szCs w:val="28"/>
        </w:rPr>
        <w:t xml:space="preserve">экономического развития Новоалександровского </w:t>
      </w:r>
      <w:r w:rsidR="00146E00" w:rsidRPr="00E52EDB">
        <w:rPr>
          <w:szCs w:val="28"/>
        </w:rPr>
        <w:t>муниципального</w:t>
      </w:r>
      <w:r w:rsidRPr="00E52EDB">
        <w:rPr>
          <w:szCs w:val="28"/>
        </w:rPr>
        <w:t xml:space="preserve"> округа Ставропольского края до 2035 года</w:t>
      </w:r>
      <w:r w:rsidR="006D3475" w:rsidRPr="00E52EDB">
        <w:rPr>
          <w:szCs w:val="28"/>
        </w:rPr>
        <w:t>, утверждена решением Совета депутатов Новоалександровского городского округа Ставропольского края первого созыва от 10.12.2019</w:t>
      </w:r>
      <w:r w:rsidR="00D42890" w:rsidRPr="00E52EDB">
        <w:rPr>
          <w:szCs w:val="28"/>
        </w:rPr>
        <w:t xml:space="preserve"> </w:t>
      </w:r>
      <w:r w:rsidR="006D3475" w:rsidRPr="00E52EDB">
        <w:rPr>
          <w:szCs w:val="28"/>
        </w:rPr>
        <w:t>г. № 32/3</w:t>
      </w:r>
      <w:r w:rsidR="00D42890" w:rsidRPr="00E52EDB">
        <w:rPr>
          <w:szCs w:val="28"/>
        </w:rPr>
        <w:t xml:space="preserve">49 </w:t>
      </w:r>
      <w:r w:rsidR="007340B9" w:rsidRPr="00E52EDB">
        <w:rPr>
          <w:szCs w:val="28"/>
        </w:rPr>
        <w:t>(внесены изменения</w:t>
      </w:r>
      <w:r w:rsidR="00146E00" w:rsidRPr="00E52EDB">
        <w:rPr>
          <w:szCs w:val="28"/>
        </w:rPr>
        <w:t>:</w:t>
      </w:r>
      <w:r w:rsidR="007340B9" w:rsidRPr="00E52EDB">
        <w:rPr>
          <w:szCs w:val="28"/>
        </w:rPr>
        <w:t xml:space="preserve"> от 07 сентября 2022 г. № 66/580</w:t>
      </w:r>
      <w:r w:rsidR="00146E00" w:rsidRPr="00E52EDB">
        <w:rPr>
          <w:szCs w:val="28"/>
        </w:rPr>
        <w:t>, от 24 октября 2024 г. № 28/810</w:t>
      </w:r>
      <w:r w:rsidR="007340B9" w:rsidRPr="00E52EDB">
        <w:rPr>
          <w:szCs w:val="28"/>
        </w:rPr>
        <w:t xml:space="preserve">) </w:t>
      </w:r>
      <w:r w:rsidR="00D42890" w:rsidRPr="00E52EDB">
        <w:rPr>
          <w:szCs w:val="28"/>
        </w:rPr>
        <w:t>(далее - Стратегия</w:t>
      </w:r>
      <w:r w:rsidR="006D3475" w:rsidRPr="00E52EDB">
        <w:rPr>
          <w:szCs w:val="28"/>
        </w:rPr>
        <w:t>),</w:t>
      </w:r>
      <w:r w:rsidR="00F82BB3" w:rsidRPr="00E52EDB">
        <w:rPr>
          <w:szCs w:val="28"/>
        </w:rPr>
        <w:t xml:space="preserve"> разработана </w:t>
      </w:r>
      <w:r w:rsidR="006D3475" w:rsidRPr="00E52EDB">
        <w:rPr>
          <w:szCs w:val="28"/>
        </w:rPr>
        <w:t>с учетом норм и требований Федерального закона</w:t>
      </w:r>
      <w:r w:rsidR="00F82BB3" w:rsidRPr="00E52EDB">
        <w:rPr>
          <w:szCs w:val="28"/>
        </w:rPr>
        <w:t xml:space="preserve"> от 28 июня 2014 года №</w:t>
      </w:r>
      <w:r w:rsidR="00E87267" w:rsidRPr="00E52EDB">
        <w:rPr>
          <w:szCs w:val="28"/>
        </w:rPr>
        <w:t xml:space="preserve"> </w:t>
      </w:r>
      <w:r w:rsidR="00F82BB3" w:rsidRPr="00E52EDB">
        <w:rPr>
          <w:szCs w:val="28"/>
        </w:rPr>
        <w:t>172</w:t>
      </w:r>
      <w:r w:rsidR="00602109" w:rsidRPr="00E52EDB">
        <w:rPr>
          <w:szCs w:val="28"/>
        </w:rPr>
        <w:t xml:space="preserve"> </w:t>
      </w:r>
      <w:r w:rsidR="00F82BB3" w:rsidRPr="00E52EDB">
        <w:rPr>
          <w:szCs w:val="28"/>
        </w:rPr>
        <w:t>-</w:t>
      </w:r>
      <w:r w:rsidR="00602109" w:rsidRPr="00E52EDB">
        <w:rPr>
          <w:szCs w:val="28"/>
        </w:rPr>
        <w:t xml:space="preserve"> </w:t>
      </w:r>
      <w:r w:rsidR="00F82BB3" w:rsidRPr="00E52EDB">
        <w:rPr>
          <w:szCs w:val="28"/>
        </w:rPr>
        <w:t xml:space="preserve">ФЗ «О стратегическом планировании в Российской Федерации» и </w:t>
      </w:r>
      <w:r w:rsidRPr="00E52EDB">
        <w:rPr>
          <w:szCs w:val="28"/>
        </w:rPr>
        <w:t xml:space="preserve">представляет собой видение желаемого будущего Новоалександровского </w:t>
      </w:r>
      <w:r w:rsidR="00146E00" w:rsidRPr="00E52EDB">
        <w:rPr>
          <w:szCs w:val="28"/>
        </w:rPr>
        <w:t>муниципального</w:t>
      </w:r>
      <w:r w:rsidR="00E727C7" w:rsidRPr="00E52EDB">
        <w:rPr>
          <w:szCs w:val="28"/>
        </w:rPr>
        <w:t xml:space="preserve"> округа Ставропольского края к</w:t>
      </w:r>
      <w:r w:rsidRPr="00E52EDB">
        <w:rPr>
          <w:szCs w:val="28"/>
        </w:rPr>
        <w:t xml:space="preserve"> 2035 году</w:t>
      </w:r>
      <w:r w:rsidR="00F82BB3" w:rsidRPr="00E52EDB">
        <w:rPr>
          <w:szCs w:val="28"/>
        </w:rPr>
        <w:t>.</w:t>
      </w:r>
    </w:p>
    <w:p w:rsidR="00400E64" w:rsidRPr="00E52EDB" w:rsidRDefault="00400E64" w:rsidP="00D92F0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52EDB">
        <w:rPr>
          <w:szCs w:val="28"/>
        </w:rPr>
        <w:t xml:space="preserve">Стратегия является главным документом стратегического планирования Новоалександровского </w:t>
      </w:r>
      <w:r w:rsidR="004C0680" w:rsidRPr="00E52EDB">
        <w:rPr>
          <w:szCs w:val="28"/>
        </w:rPr>
        <w:t>муниципального</w:t>
      </w:r>
      <w:r w:rsidRPr="00E52EDB">
        <w:rPr>
          <w:szCs w:val="28"/>
        </w:rPr>
        <w:t xml:space="preserve"> округа Ставропольского края, которым определены цели, задачи и приоритетные направления социального – экономического развития Новоалександровского </w:t>
      </w:r>
      <w:r w:rsidR="001E466F" w:rsidRPr="00E52EDB">
        <w:rPr>
          <w:szCs w:val="28"/>
        </w:rPr>
        <w:t>муниципального</w:t>
      </w:r>
      <w:r w:rsidR="00E61EDE" w:rsidRPr="00E52EDB">
        <w:rPr>
          <w:szCs w:val="28"/>
        </w:rPr>
        <w:t xml:space="preserve"> округа Ставропольского края</w:t>
      </w:r>
      <w:r w:rsidRPr="00E52EDB">
        <w:rPr>
          <w:szCs w:val="28"/>
        </w:rPr>
        <w:t>.</w:t>
      </w:r>
    </w:p>
    <w:p w:rsidR="001054B3" w:rsidRPr="00E52EDB" w:rsidRDefault="00B36050" w:rsidP="00D92F08">
      <w:pPr>
        <w:ind w:firstLine="567"/>
        <w:jc w:val="both"/>
        <w:rPr>
          <w:szCs w:val="28"/>
        </w:rPr>
      </w:pPr>
      <w:r w:rsidRPr="00E52EDB">
        <w:rPr>
          <w:rFonts w:eastAsiaTheme="minorHAnsi"/>
          <w:szCs w:val="28"/>
          <w:lang w:eastAsia="en-US"/>
        </w:rPr>
        <w:t xml:space="preserve">Стратегия </w:t>
      </w:r>
      <w:r w:rsidR="006D3475" w:rsidRPr="00E52EDB">
        <w:rPr>
          <w:rFonts w:eastAsiaTheme="minorHAnsi"/>
          <w:szCs w:val="28"/>
          <w:lang w:eastAsia="en-US"/>
        </w:rPr>
        <w:t>основывается</w:t>
      </w:r>
      <w:r w:rsidR="006D3475" w:rsidRPr="00E52EDB">
        <w:rPr>
          <w:szCs w:val="28"/>
        </w:rPr>
        <w:t xml:space="preserve"> на Концепции социально</w:t>
      </w:r>
      <w:r w:rsidR="00184EDD" w:rsidRPr="00E52EDB">
        <w:rPr>
          <w:szCs w:val="28"/>
        </w:rPr>
        <w:t xml:space="preserve"> </w:t>
      </w:r>
      <w:r w:rsidR="006D3475" w:rsidRPr="00E52EDB">
        <w:rPr>
          <w:szCs w:val="28"/>
        </w:rPr>
        <w:t>-</w:t>
      </w:r>
      <w:r w:rsidR="00184EDD" w:rsidRPr="00E52EDB">
        <w:rPr>
          <w:szCs w:val="28"/>
        </w:rPr>
        <w:t xml:space="preserve"> </w:t>
      </w:r>
      <w:r w:rsidR="006D3475" w:rsidRPr="00E52EDB">
        <w:rPr>
          <w:szCs w:val="28"/>
        </w:rPr>
        <w:t>экономического развития Российской Федерации, Стратегиях социально</w:t>
      </w:r>
      <w:r w:rsidR="00184EDD" w:rsidRPr="00E52EDB">
        <w:rPr>
          <w:szCs w:val="28"/>
        </w:rPr>
        <w:t xml:space="preserve"> </w:t>
      </w:r>
      <w:r w:rsidR="006D3475" w:rsidRPr="00E52EDB">
        <w:rPr>
          <w:szCs w:val="28"/>
        </w:rPr>
        <w:t>-</w:t>
      </w:r>
      <w:r w:rsidR="00184EDD" w:rsidRPr="00E52EDB">
        <w:rPr>
          <w:szCs w:val="28"/>
        </w:rPr>
        <w:t xml:space="preserve"> </w:t>
      </w:r>
      <w:r w:rsidR="006D3475" w:rsidRPr="00E52EDB">
        <w:rPr>
          <w:szCs w:val="28"/>
        </w:rPr>
        <w:t>экономического развития Северо</w:t>
      </w:r>
      <w:r w:rsidR="00602109" w:rsidRPr="00E52EDB">
        <w:rPr>
          <w:szCs w:val="28"/>
        </w:rPr>
        <w:t xml:space="preserve"> - </w:t>
      </w:r>
      <w:r w:rsidR="006D3475" w:rsidRPr="00E52EDB">
        <w:rPr>
          <w:szCs w:val="28"/>
        </w:rPr>
        <w:t>Кавказского</w:t>
      </w:r>
      <w:r w:rsidR="00F20FEB" w:rsidRPr="00E52EDB">
        <w:rPr>
          <w:szCs w:val="28"/>
        </w:rPr>
        <w:t xml:space="preserve"> </w:t>
      </w:r>
      <w:r w:rsidR="006D3475" w:rsidRPr="00E52EDB">
        <w:rPr>
          <w:szCs w:val="28"/>
        </w:rPr>
        <w:t xml:space="preserve">федерального округа и Ставропольского края, федеральных и краевых отраслевых стратегиях, Посланиях и Майских Указах Президента Российской </w:t>
      </w:r>
      <w:r w:rsidR="00591E0E" w:rsidRPr="00E52EDB">
        <w:rPr>
          <w:szCs w:val="28"/>
        </w:rPr>
        <w:t>Федерации, паспортах</w:t>
      </w:r>
      <w:r w:rsidR="006D3475" w:rsidRPr="00E52EDB">
        <w:rPr>
          <w:szCs w:val="28"/>
        </w:rPr>
        <w:t xml:space="preserve"> национальных проектов</w:t>
      </w:r>
      <w:r w:rsidR="001054B3" w:rsidRPr="00E52EDB">
        <w:rPr>
          <w:szCs w:val="28"/>
        </w:rPr>
        <w:t>, которые являются определяющими для уск</w:t>
      </w:r>
      <w:r w:rsidR="00D42890" w:rsidRPr="00E52EDB">
        <w:rPr>
          <w:szCs w:val="28"/>
        </w:rPr>
        <w:t>орения экономического роста и</w:t>
      </w:r>
      <w:r w:rsidR="001054B3" w:rsidRPr="00E52EDB">
        <w:rPr>
          <w:szCs w:val="28"/>
        </w:rPr>
        <w:t xml:space="preserve"> повышения качества жизни и благосостояния граждан.</w:t>
      </w:r>
    </w:p>
    <w:p w:rsidR="00D42890" w:rsidRPr="00E52EDB" w:rsidRDefault="00295FBA" w:rsidP="009014FE">
      <w:pPr>
        <w:pStyle w:val="aa"/>
        <w:ind w:left="0" w:firstLine="708"/>
        <w:jc w:val="both"/>
        <w:rPr>
          <w:szCs w:val="28"/>
        </w:rPr>
      </w:pPr>
      <w:r w:rsidRPr="00E52EDB">
        <w:rPr>
          <w:szCs w:val="28"/>
        </w:rPr>
        <w:t>Главная цель – достижение вы</w:t>
      </w:r>
      <w:r w:rsidR="00D42890" w:rsidRPr="00E52EDB">
        <w:rPr>
          <w:szCs w:val="28"/>
        </w:rPr>
        <w:t>сокого качества жизни населения.</w:t>
      </w:r>
    </w:p>
    <w:p w:rsidR="00295FBA" w:rsidRPr="00E52EDB" w:rsidRDefault="00D42890" w:rsidP="009014FE">
      <w:pPr>
        <w:pStyle w:val="aa"/>
        <w:ind w:left="0" w:firstLine="708"/>
        <w:jc w:val="both"/>
        <w:rPr>
          <w:szCs w:val="28"/>
        </w:rPr>
      </w:pPr>
      <w:r w:rsidRPr="00E52EDB">
        <w:rPr>
          <w:szCs w:val="28"/>
        </w:rPr>
        <w:t>Цели</w:t>
      </w:r>
      <w:r w:rsidR="00295FBA" w:rsidRPr="00E52EDB">
        <w:rPr>
          <w:szCs w:val="28"/>
        </w:rPr>
        <w:t>:</w:t>
      </w:r>
    </w:p>
    <w:p w:rsidR="00295FBA" w:rsidRPr="00E52EDB" w:rsidRDefault="00400E64" w:rsidP="00D92F08">
      <w:pPr>
        <w:ind w:firstLine="567"/>
        <w:jc w:val="both"/>
        <w:rPr>
          <w:bCs/>
          <w:szCs w:val="28"/>
        </w:rPr>
      </w:pPr>
      <w:r w:rsidRPr="00E52EDB">
        <w:rPr>
          <w:rFonts w:eastAsiaTheme="minorEastAsia"/>
          <w:bCs/>
          <w:color w:val="000000" w:themeColor="dark1"/>
          <w:kern w:val="24"/>
          <w:szCs w:val="28"/>
        </w:rPr>
        <w:t>1.</w:t>
      </w:r>
      <w:r w:rsidR="001154F9" w:rsidRPr="00E52EDB">
        <w:rPr>
          <w:szCs w:val="28"/>
        </w:rPr>
        <w:t>Сохранение населения, здоровья и благополучия людей, комфортная и безопасная среда для жизни</w:t>
      </w:r>
      <w:r w:rsidR="00D16F92" w:rsidRPr="00E52EDB">
        <w:rPr>
          <w:rFonts w:eastAsiaTheme="minorEastAsia"/>
          <w:bCs/>
          <w:color w:val="000000" w:themeColor="dark1"/>
          <w:kern w:val="24"/>
          <w:szCs w:val="28"/>
        </w:rPr>
        <w:t>.</w:t>
      </w:r>
    </w:p>
    <w:p w:rsidR="00295FBA" w:rsidRPr="00E52EDB" w:rsidRDefault="00400E64" w:rsidP="00D92F08">
      <w:pPr>
        <w:ind w:firstLine="567"/>
        <w:jc w:val="both"/>
        <w:rPr>
          <w:bCs/>
          <w:szCs w:val="28"/>
        </w:rPr>
      </w:pPr>
      <w:r w:rsidRPr="00E52EDB">
        <w:rPr>
          <w:bCs/>
          <w:szCs w:val="28"/>
        </w:rPr>
        <w:t>2.</w:t>
      </w:r>
      <w:r w:rsidR="001154F9" w:rsidRPr="00E52EDB">
        <w:rPr>
          <w:szCs w:val="28"/>
        </w:rPr>
        <w:t>Развитие конкурентоспособной экономики инновационного типа, достойный эффективный труд и успешное предпринимательство</w:t>
      </w:r>
      <w:r w:rsidR="00295FBA" w:rsidRPr="00E52EDB">
        <w:rPr>
          <w:bCs/>
          <w:szCs w:val="28"/>
        </w:rPr>
        <w:t>.</w:t>
      </w:r>
    </w:p>
    <w:p w:rsidR="0060650A" w:rsidRPr="00E52EDB" w:rsidRDefault="00287E45" w:rsidP="00D92F0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iCs/>
          <w:szCs w:val="28"/>
          <w:lang w:eastAsia="en-US"/>
        </w:rPr>
      </w:pPr>
      <w:r w:rsidRPr="00E52EDB">
        <w:rPr>
          <w:szCs w:val="28"/>
        </w:rPr>
        <w:lastRenderedPageBreak/>
        <w:t>Достижение целей реализации Стратегии непосредственно связано с реализацией Указов Президента Российской Федерации от 7 мая 2012 года № 596</w:t>
      </w:r>
      <w:r w:rsidR="00AA1711" w:rsidRPr="00E52EDB">
        <w:rPr>
          <w:szCs w:val="28"/>
        </w:rPr>
        <w:t xml:space="preserve"> </w:t>
      </w:r>
      <w:r w:rsidRPr="00E52EDB">
        <w:rPr>
          <w:szCs w:val="28"/>
        </w:rPr>
        <w:t>-</w:t>
      </w:r>
      <w:r w:rsidR="00AA1711" w:rsidRPr="00E52EDB">
        <w:rPr>
          <w:szCs w:val="28"/>
        </w:rPr>
        <w:t xml:space="preserve"> </w:t>
      </w:r>
      <w:r w:rsidRPr="00E52EDB">
        <w:rPr>
          <w:szCs w:val="28"/>
        </w:rPr>
        <w:t>602, 606, от 07 мая 2018 № 204 «О национальных целях и стратегических задачах развития Российской Федерации на период до 2024 года»</w:t>
      </w:r>
      <w:r w:rsidR="007340B9" w:rsidRPr="00E52EDB">
        <w:rPr>
          <w:szCs w:val="28"/>
        </w:rPr>
        <w:t xml:space="preserve">, от </w:t>
      </w:r>
      <w:r w:rsidR="0060650A" w:rsidRPr="00E52EDB">
        <w:rPr>
          <w:szCs w:val="28"/>
        </w:rPr>
        <w:t>07 мая</w:t>
      </w:r>
      <w:r w:rsidR="007340B9" w:rsidRPr="00E52EDB">
        <w:rPr>
          <w:szCs w:val="28"/>
        </w:rPr>
        <w:t xml:space="preserve"> 202</w:t>
      </w:r>
      <w:r w:rsidR="0060650A" w:rsidRPr="00E52EDB">
        <w:rPr>
          <w:szCs w:val="28"/>
        </w:rPr>
        <w:t>4</w:t>
      </w:r>
      <w:r w:rsidR="007340B9" w:rsidRPr="00E52EDB">
        <w:rPr>
          <w:szCs w:val="28"/>
        </w:rPr>
        <w:t xml:space="preserve"> года № </w:t>
      </w:r>
      <w:r w:rsidR="0060650A" w:rsidRPr="00E52EDB">
        <w:rPr>
          <w:szCs w:val="28"/>
        </w:rPr>
        <w:t>309</w:t>
      </w:r>
      <w:r w:rsidR="007340B9" w:rsidRPr="00E52EDB">
        <w:rPr>
          <w:szCs w:val="28"/>
        </w:rPr>
        <w:t xml:space="preserve"> «</w:t>
      </w:r>
      <w:r w:rsidR="0060650A" w:rsidRPr="00E52EDB">
        <w:rPr>
          <w:rFonts w:eastAsiaTheme="minorHAnsi"/>
          <w:iCs/>
          <w:szCs w:val="28"/>
          <w:lang w:eastAsia="en-US"/>
        </w:rPr>
        <w:t>О национальных целях развития Российской Федерации на период до 2030 года и на перспективу до 2036 года".</w:t>
      </w:r>
    </w:p>
    <w:p w:rsidR="00FE2D81" w:rsidRPr="00E52EDB" w:rsidRDefault="00FE2D81" w:rsidP="009014FE">
      <w:pPr>
        <w:pStyle w:val="ac"/>
        <w:spacing w:line="240" w:lineRule="auto"/>
        <w:ind w:firstLine="567"/>
        <w:rPr>
          <w:sz w:val="28"/>
          <w:szCs w:val="28"/>
        </w:rPr>
      </w:pPr>
      <w:r w:rsidRPr="00E52EDB">
        <w:rPr>
          <w:sz w:val="28"/>
          <w:szCs w:val="28"/>
        </w:rPr>
        <w:t>Достижение стратегических целей и решение стратегических задач</w:t>
      </w:r>
      <w:r w:rsidR="00D42890" w:rsidRPr="00E52EDB">
        <w:rPr>
          <w:sz w:val="28"/>
          <w:szCs w:val="28"/>
        </w:rPr>
        <w:t>,</w:t>
      </w:r>
      <w:r w:rsidRPr="00E52EDB">
        <w:rPr>
          <w:sz w:val="28"/>
          <w:szCs w:val="28"/>
        </w:rPr>
        <w:t xml:space="preserve"> </w:t>
      </w:r>
      <w:r w:rsidR="00D42890" w:rsidRPr="00E52EDB">
        <w:rPr>
          <w:sz w:val="28"/>
          <w:szCs w:val="28"/>
        </w:rPr>
        <w:t>определенных Стратегией,</w:t>
      </w:r>
      <w:r w:rsidRPr="00E52EDB">
        <w:rPr>
          <w:sz w:val="28"/>
          <w:szCs w:val="28"/>
        </w:rPr>
        <w:t xml:space="preserve"> осуществлялось в 20</w:t>
      </w:r>
      <w:r w:rsidR="00043C99" w:rsidRPr="00E52EDB">
        <w:rPr>
          <w:sz w:val="28"/>
          <w:szCs w:val="28"/>
        </w:rPr>
        <w:t>2</w:t>
      </w:r>
      <w:r w:rsidR="001E466F" w:rsidRPr="00E52EDB">
        <w:rPr>
          <w:sz w:val="28"/>
          <w:szCs w:val="28"/>
        </w:rPr>
        <w:t>4</w:t>
      </w:r>
      <w:r w:rsidRPr="00E52EDB">
        <w:rPr>
          <w:sz w:val="28"/>
          <w:szCs w:val="28"/>
        </w:rPr>
        <w:t xml:space="preserve"> году через </w:t>
      </w:r>
      <w:r w:rsidR="00D42890" w:rsidRPr="00E52EDB">
        <w:rPr>
          <w:sz w:val="28"/>
          <w:szCs w:val="28"/>
        </w:rPr>
        <w:t xml:space="preserve">реализацию </w:t>
      </w:r>
      <w:r w:rsidR="00591E0E" w:rsidRPr="00E52EDB">
        <w:rPr>
          <w:sz w:val="28"/>
          <w:szCs w:val="28"/>
        </w:rPr>
        <w:t>1</w:t>
      </w:r>
      <w:r w:rsidR="001E466F" w:rsidRPr="00E52EDB">
        <w:rPr>
          <w:sz w:val="28"/>
          <w:szCs w:val="28"/>
        </w:rPr>
        <w:t>9</w:t>
      </w:r>
      <w:r w:rsidR="00591E0E" w:rsidRPr="00E52EDB">
        <w:rPr>
          <w:sz w:val="28"/>
          <w:szCs w:val="28"/>
        </w:rPr>
        <w:t xml:space="preserve"> </w:t>
      </w:r>
      <w:r w:rsidR="00D42890" w:rsidRPr="00E52EDB">
        <w:rPr>
          <w:sz w:val="28"/>
          <w:szCs w:val="28"/>
        </w:rPr>
        <w:t xml:space="preserve">муниципальных программ, </w:t>
      </w:r>
      <w:r w:rsidR="00D16F92" w:rsidRPr="00E52EDB">
        <w:rPr>
          <w:sz w:val="28"/>
          <w:szCs w:val="28"/>
        </w:rPr>
        <w:t xml:space="preserve">значимых </w:t>
      </w:r>
      <w:r w:rsidR="00D42890" w:rsidRPr="00E52EDB">
        <w:rPr>
          <w:sz w:val="28"/>
          <w:szCs w:val="28"/>
        </w:rPr>
        <w:t>инвестиционных проектов регионального и муниципального уровня,</w:t>
      </w:r>
      <w:r w:rsidRPr="00E52EDB">
        <w:rPr>
          <w:sz w:val="28"/>
          <w:szCs w:val="28"/>
        </w:rPr>
        <w:t xml:space="preserve"> участие </w:t>
      </w:r>
      <w:r w:rsidR="00CE6491" w:rsidRPr="00E52EDB">
        <w:rPr>
          <w:sz w:val="28"/>
          <w:szCs w:val="28"/>
        </w:rPr>
        <w:t>муниципального</w:t>
      </w:r>
      <w:r w:rsidRPr="00E52EDB">
        <w:rPr>
          <w:sz w:val="28"/>
          <w:szCs w:val="28"/>
        </w:rPr>
        <w:t xml:space="preserve"> округа в национальных, федеральных проекта</w:t>
      </w:r>
      <w:r w:rsidR="00D42890" w:rsidRPr="00E52EDB">
        <w:rPr>
          <w:sz w:val="28"/>
          <w:szCs w:val="28"/>
        </w:rPr>
        <w:t xml:space="preserve">х и </w:t>
      </w:r>
      <w:r w:rsidR="00053B27" w:rsidRPr="00E52EDB">
        <w:rPr>
          <w:sz w:val="28"/>
          <w:szCs w:val="28"/>
        </w:rPr>
        <w:t xml:space="preserve">государственных </w:t>
      </w:r>
      <w:r w:rsidR="00D42890" w:rsidRPr="00E52EDB">
        <w:rPr>
          <w:sz w:val="28"/>
          <w:szCs w:val="28"/>
        </w:rPr>
        <w:t>программах</w:t>
      </w:r>
      <w:r w:rsidRPr="00E52EDB">
        <w:rPr>
          <w:sz w:val="28"/>
          <w:szCs w:val="28"/>
        </w:rPr>
        <w:t>.</w:t>
      </w:r>
    </w:p>
    <w:p w:rsidR="001E466F" w:rsidRPr="00E52EDB" w:rsidRDefault="001E466F" w:rsidP="009014FE">
      <w:pPr>
        <w:widowControl w:val="0"/>
        <w:ind w:firstLine="567"/>
        <w:jc w:val="both"/>
        <w:rPr>
          <w:szCs w:val="28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 xml:space="preserve">В 2024 году Новоалександровский муниципальный округ участвовал в софинансировании мероприятий государственной программы Российской Федерации «Социальная поддержка граждан». </w:t>
      </w:r>
      <w:r w:rsidRPr="00E52EDB">
        <w:rPr>
          <w:szCs w:val="28"/>
        </w:rPr>
        <w:t>На финансирование мероприятий, в 2024 году предусмотрены средства в сумме 52619,68 тыс. рублей, кассовое исполнение составило 52619,68 тыс. рублей (100 %).</w:t>
      </w:r>
    </w:p>
    <w:p w:rsidR="001E466F" w:rsidRPr="00E52EDB" w:rsidRDefault="001E466F" w:rsidP="00D92F08">
      <w:pPr>
        <w:widowControl w:val="0"/>
        <w:tabs>
          <w:tab w:val="left" w:pos="0"/>
        </w:tabs>
        <w:ind w:firstLine="567"/>
        <w:jc w:val="both"/>
        <w:rPr>
          <w:szCs w:val="28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>В государственных программах Ставропольского края</w:t>
      </w:r>
      <w:r w:rsidRPr="00E52EDB">
        <w:rPr>
          <w:rFonts w:eastAsia="Arial Unicode MS"/>
          <w:kern w:val="1"/>
          <w:szCs w:val="28"/>
          <w:lang w:val="x-none" w:eastAsia="hi-IN" w:bidi="hi-IN"/>
        </w:rPr>
        <w:t>:</w:t>
      </w:r>
      <w:r w:rsidRPr="00E52EDB">
        <w:rPr>
          <w:rFonts w:eastAsia="Arial Unicode MS"/>
          <w:kern w:val="1"/>
          <w:szCs w:val="28"/>
          <w:lang w:eastAsia="hi-IN" w:bidi="hi-IN"/>
        </w:rPr>
        <w:t xml:space="preserve"> </w:t>
      </w:r>
      <w:r w:rsidRPr="00E52EDB">
        <w:rPr>
          <w:szCs w:val="28"/>
        </w:rPr>
        <w:t xml:space="preserve">«Развитие здравоохранения»; «Развитие образования»; «Социальная поддержка граждан»; </w:t>
      </w:r>
      <w:r w:rsidRPr="00E52EDB">
        <w:rPr>
          <w:szCs w:val="28"/>
          <w:shd w:val="clear" w:color="auto" w:fill="FFFFFF"/>
        </w:rPr>
        <w:t xml:space="preserve">«Развитие градостроительства, строительства и архитектуры»; </w:t>
      </w:r>
      <w:r w:rsidRPr="00E52EDB">
        <w:rPr>
          <w:szCs w:val="28"/>
        </w:rPr>
        <w:t xml:space="preserve">«Сохранение и развитие культуры»; </w:t>
      </w:r>
      <w:r w:rsidRPr="00E52EDB">
        <w:rPr>
          <w:szCs w:val="28"/>
          <w:shd w:val="clear" w:color="auto" w:fill="FFFFFF"/>
        </w:rPr>
        <w:t>«Молодежная политика»; «Межнациональные отношения, профилактика терроризма и поддержка казачества»; «Развитие транспортной системы»; «Развитие сельского хозяйства»; «Профилактика, лечение и предупреждение болезней животных»; «Профилактика правонарушений и обеспечение общественного порядка»; «Управление финансами».</w:t>
      </w:r>
    </w:p>
    <w:p w:rsidR="001E466F" w:rsidRPr="00E52EDB" w:rsidRDefault="001E466F" w:rsidP="009014FE">
      <w:pPr>
        <w:ind w:firstLine="567"/>
        <w:rPr>
          <w:szCs w:val="28"/>
        </w:rPr>
      </w:pPr>
      <w:r w:rsidRPr="00E52EDB">
        <w:rPr>
          <w:szCs w:val="28"/>
        </w:rPr>
        <w:t>На финансирование мероприятий в 2024 году предусмотрены средства в сумме 1208913,03 тыс. рублей, кассовое исполнение составило 1180141,77 тыс. рублей (97,62 %).</w:t>
      </w:r>
    </w:p>
    <w:p w:rsidR="00B0485F" w:rsidRPr="00E52EDB" w:rsidRDefault="009D16E6" w:rsidP="009014FE">
      <w:pPr>
        <w:ind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В 202</w:t>
      </w:r>
      <w:r w:rsidR="00B0485F" w:rsidRPr="00E52EDB">
        <w:rPr>
          <w:szCs w:val="28"/>
        </w:rPr>
        <w:t>4</w:t>
      </w:r>
      <w:r w:rsidRPr="00E52EDB">
        <w:rPr>
          <w:szCs w:val="28"/>
        </w:rPr>
        <w:t xml:space="preserve"> году по Губернаторской программе поддержки местных инициатив на территории Новоалександровского муниципального округа реализовано 1</w:t>
      </w:r>
      <w:r w:rsidR="00B0485F" w:rsidRPr="00E52EDB">
        <w:rPr>
          <w:szCs w:val="28"/>
        </w:rPr>
        <w:t>7</w:t>
      </w:r>
      <w:r w:rsidRPr="00E52EDB">
        <w:rPr>
          <w:szCs w:val="28"/>
        </w:rPr>
        <w:t xml:space="preserve"> проектов</w:t>
      </w:r>
      <w:r w:rsidR="00B0485F" w:rsidRPr="00E52EDB">
        <w:rPr>
          <w:szCs w:val="28"/>
        </w:rPr>
        <w:t xml:space="preserve"> на сумму 41774462,38 руб. (средства краевого бюджета – 26766415,74 руб., средства местного бюджета – 10316231,64 руб., средства населения, организаций, ИП – 4691815,00 руб.), в том числе:</w:t>
      </w:r>
    </w:p>
    <w:p w:rsidR="00B0485F" w:rsidRPr="00E52EDB" w:rsidRDefault="00B0485F" w:rsidP="009014FE">
      <w:pPr>
        <w:pStyle w:val="aa"/>
        <w:ind w:left="0"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«Ремонт летней танцевальной площадки МКУК «Краснозоринская ЦКС» по переулку Юбилейному 1а п. Краснозоринский Новоалександровского муниципального округа Ставропольского края», стоимостью 4282815,14 руб.;</w:t>
      </w:r>
    </w:p>
    <w:p w:rsidR="00B0485F" w:rsidRPr="00E52EDB" w:rsidRDefault="00B0485F" w:rsidP="009014FE">
      <w:pPr>
        <w:pStyle w:val="aa"/>
        <w:ind w:left="0"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«Устройство зоны отдыха в сквере близ паркового комплекса «Маяк» в городе Новоалександровск Новоалександровского муниципального округа Ставропольского края», стоимостью 1620865,47 руб.;</w:t>
      </w:r>
    </w:p>
    <w:p w:rsidR="00B0485F" w:rsidRPr="00E52EDB" w:rsidRDefault="00B0485F" w:rsidP="009014FE">
      <w:pPr>
        <w:pStyle w:val="aa"/>
        <w:ind w:left="0"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«Ремонт участка автомобильной дороги общего пользования местного значения по ул. Садовая (от дома №1 до дома №13) в пос. Горьковский Новоалександровского муниципального округа Ставропольского края», стоимостью 2970730,00 руб.;</w:t>
      </w:r>
    </w:p>
    <w:p w:rsidR="00B0485F" w:rsidRPr="00E52EDB" w:rsidRDefault="00B0485F" w:rsidP="009014FE">
      <w:pPr>
        <w:pStyle w:val="aa"/>
        <w:ind w:left="0"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lastRenderedPageBreak/>
        <w:t>- «Ремонт участка автомобильной дороги общего пользования местного значения по ул. Зеленая (от ул. Кооперативная до главной дороги) в пос. Рассвет Новоалександровского муниципального округа Ставропольского края», стоимостью 3283694,00 руб.;</w:t>
      </w:r>
    </w:p>
    <w:p w:rsidR="00B0485F" w:rsidRPr="00E52EDB" w:rsidRDefault="00B0485F" w:rsidP="009014FE">
      <w:pPr>
        <w:pStyle w:val="aa"/>
        <w:ind w:left="0"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«Ремонт тротуарных дорожек по ул. Водопадной, ул. Короткой, ул. Краснодарской, пер. Лесному в станице Григорополисской Новоалександровского муниципального округа Ставропольского края», стоимостью 4076248,55 руб.;</w:t>
      </w:r>
    </w:p>
    <w:p w:rsidR="00B0485F" w:rsidRPr="00E52EDB" w:rsidRDefault="00B0485F" w:rsidP="009014FE">
      <w:pPr>
        <w:pStyle w:val="aa"/>
        <w:ind w:left="0"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«Устройство тротуарной дорожки по улице Красной с № 42 по № 66 и по улице Красной с № 82 по № 94 в станице Кармалиновская Новоалександровского муниципального округа Ставропольского края», стоимостью 2538000,00 руб.;</w:t>
      </w:r>
    </w:p>
    <w:p w:rsidR="00B0485F" w:rsidRPr="00E52EDB" w:rsidRDefault="00B0485F" w:rsidP="009014FE">
      <w:pPr>
        <w:pStyle w:val="aa"/>
        <w:ind w:left="0"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«Благоустройство территории, прилегающей к сельскому дому культуры и стадиону по переулку Юбилейному поселка Краснозоринский Новоалександровского муниципального округа Ставропольского края», стоимостью 1206044,81 руб.;</w:t>
      </w:r>
    </w:p>
    <w:p w:rsidR="00B0485F" w:rsidRPr="00E52EDB" w:rsidRDefault="00B0485F" w:rsidP="009014FE">
      <w:pPr>
        <w:pStyle w:val="aa"/>
        <w:ind w:left="0"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«Ремонт комплексной спортивно - игровой площадки, обустройство уличной тренажерной площадки с видеонаблюдением ул. Октябрьская поселка Равнинный Новоалександровского муниципального округа Ставропольского края», стоимостью 2742758,87 руб.;</w:t>
      </w:r>
    </w:p>
    <w:p w:rsidR="00B0485F" w:rsidRPr="00E52EDB" w:rsidRDefault="00B0485F" w:rsidP="009014FE">
      <w:pPr>
        <w:ind w:firstLine="567"/>
        <w:jc w:val="both"/>
        <w:rPr>
          <w:color w:val="000000"/>
          <w:szCs w:val="28"/>
        </w:rPr>
      </w:pPr>
      <w:r w:rsidRPr="00E52EDB">
        <w:rPr>
          <w:color w:val="000000"/>
          <w:szCs w:val="28"/>
        </w:rPr>
        <w:t>- «Благоустройство: устройство тротуарных дорожек: ул. Советская – ул. Молодежная, ул. Комсомольская - ул. Южная, ул. Комсомольская и малых архитектурных форм поселка Равнинный Новоалександровского муниципального округа Ставропольского края», стоимостью 3759000,00 руб.;</w:t>
      </w:r>
    </w:p>
    <w:p w:rsidR="00B0485F" w:rsidRPr="00E52EDB" w:rsidRDefault="00B0485F" w:rsidP="009014FE">
      <w:pPr>
        <w:ind w:firstLine="567"/>
        <w:jc w:val="both"/>
        <w:rPr>
          <w:szCs w:val="28"/>
        </w:rPr>
      </w:pPr>
      <w:r w:rsidRPr="00E52EDB">
        <w:rPr>
          <w:szCs w:val="28"/>
        </w:rPr>
        <w:t>- «Благоустройство наиболее посещаемых муниципальных территорий (парковой зоны, очередь II) в поселке Присадовый Новоалександровского муниципального округа Ставропольского края», стоимостью 1166076,75 руб.;</w:t>
      </w:r>
    </w:p>
    <w:p w:rsidR="00B0485F" w:rsidRPr="00E52EDB" w:rsidRDefault="00B0485F" w:rsidP="009014FE">
      <w:pPr>
        <w:ind w:firstLine="567"/>
        <w:jc w:val="both"/>
        <w:rPr>
          <w:szCs w:val="28"/>
        </w:rPr>
      </w:pPr>
      <w:r w:rsidRPr="00E52EDB">
        <w:rPr>
          <w:szCs w:val="28"/>
        </w:rPr>
        <w:t>- «Устройство асфальтобетонного покрытия дороги местного значения по улице Юбилейная поселка Радуга Новоалександровского муниципального округа Ставропольского края, стоимостью 2398000,00 руб.;</w:t>
      </w:r>
    </w:p>
    <w:p w:rsidR="00B0485F" w:rsidRPr="00E52EDB" w:rsidRDefault="00B0485F" w:rsidP="009014FE">
      <w:pPr>
        <w:ind w:firstLine="567"/>
        <w:jc w:val="both"/>
        <w:rPr>
          <w:szCs w:val="28"/>
        </w:rPr>
      </w:pPr>
      <w:r w:rsidRPr="00E52EDB">
        <w:rPr>
          <w:szCs w:val="28"/>
        </w:rPr>
        <w:t>- «Устройство детской площадки по улице Ленина хутора Фельдмаршальский Новоалександровского муниципального округа Ставропольского края», стоимостью 632686,61 руб.;</w:t>
      </w:r>
    </w:p>
    <w:p w:rsidR="00B0485F" w:rsidRPr="00E52EDB" w:rsidRDefault="00B0485F" w:rsidP="009014FE">
      <w:pPr>
        <w:ind w:firstLine="567"/>
        <w:jc w:val="both"/>
        <w:rPr>
          <w:szCs w:val="28"/>
        </w:rPr>
      </w:pPr>
      <w:r w:rsidRPr="00E52EDB">
        <w:rPr>
          <w:szCs w:val="28"/>
        </w:rPr>
        <w:t>- «Второй этап озеленения и благоустройства парковой зоны по улице Ленина села Раздольное Новоалександровского муниципального округа Ставропольского края», стоимостью 1479779,18 руб.;</w:t>
      </w:r>
    </w:p>
    <w:p w:rsidR="00B0485F" w:rsidRPr="00E52EDB" w:rsidRDefault="00B0485F" w:rsidP="009014FE">
      <w:pPr>
        <w:ind w:firstLine="567"/>
        <w:jc w:val="both"/>
        <w:rPr>
          <w:szCs w:val="28"/>
        </w:rPr>
      </w:pPr>
      <w:r w:rsidRPr="00E52EDB">
        <w:rPr>
          <w:szCs w:val="28"/>
        </w:rPr>
        <w:t>- «Ремонт асфальтовых дорожек по улице Ленина (от № 72 до №86), улице Фрунзе (от ул. Ленина до ул. Южной) и улице Расшеватская (от ул. Ленина до ул. Ст. Разина) в станице Расшеватская Новоалександровского муниципального округа Ставропольского края», стоимостью 3563500,00 руб.;</w:t>
      </w:r>
    </w:p>
    <w:p w:rsidR="00B0485F" w:rsidRPr="00E52EDB" w:rsidRDefault="00B0485F" w:rsidP="009014FE">
      <w:pPr>
        <w:ind w:firstLine="567"/>
        <w:jc w:val="both"/>
        <w:rPr>
          <w:szCs w:val="28"/>
        </w:rPr>
      </w:pPr>
      <w:r w:rsidRPr="00E52EDB">
        <w:rPr>
          <w:szCs w:val="28"/>
        </w:rPr>
        <w:t>- «Устройство тротуарной дорожки по ул. Советская с №2 до ул. Школьная, ул. Советская с №6 по №8, ул. Советская от №7 до ул. Шоссейная в поселке Светлый Новоалександровского муниципального округа Ставропольского края», стоимостью 1255708,00 рублей;</w:t>
      </w:r>
    </w:p>
    <w:p w:rsidR="00B0485F" w:rsidRPr="00E52EDB" w:rsidRDefault="00B0485F" w:rsidP="009014FE">
      <w:pPr>
        <w:ind w:firstLine="567"/>
        <w:jc w:val="both"/>
        <w:rPr>
          <w:szCs w:val="28"/>
        </w:rPr>
      </w:pPr>
      <w:r w:rsidRPr="00E52EDB">
        <w:rPr>
          <w:szCs w:val="28"/>
        </w:rPr>
        <w:lastRenderedPageBreak/>
        <w:t>- «Устройство тротуарной дорожки по ул. Широкая с №1 по №21, с № 2 по № 30, от ул. Садовая по ул. Тургенева №17, от ул. Советская №9а до ул. Садовая в посёлке Светлый Новоалександровского муниципального округа Ставропольского края», стоимостью 2342555,00 руб</w:t>
      </w:r>
      <w:r w:rsidR="00D94266" w:rsidRPr="00E52EDB">
        <w:rPr>
          <w:szCs w:val="28"/>
        </w:rPr>
        <w:t>.</w:t>
      </w:r>
      <w:r w:rsidRPr="00E52EDB">
        <w:rPr>
          <w:szCs w:val="28"/>
        </w:rPr>
        <w:t>;</w:t>
      </w:r>
    </w:p>
    <w:p w:rsidR="00B0485F" w:rsidRPr="00E52EDB" w:rsidRDefault="00B0485F" w:rsidP="009014FE">
      <w:pPr>
        <w:ind w:firstLine="567"/>
        <w:jc w:val="both"/>
        <w:rPr>
          <w:szCs w:val="28"/>
        </w:rPr>
      </w:pPr>
      <w:r w:rsidRPr="00E52EDB">
        <w:rPr>
          <w:szCs w:val="28"/>
        </w:rPr>
        <w:t xml:space="preserve">- «Устройство тротуарной дорожки по ул. Железнодорожной по нечетной стороне протяженностью 1325 м в поселке Темижбекский Новоалександровского муниципального округа Ставропольского края», стоимостью </w:t>
      </w:r>
      <w:r w:rsidR="00D94266" w:rsidRPr="00E52EDB">
        <w:rPr>
          <w:szCs w:val="28"/>
        </w:rPr>
        <w:t>2</w:t>
      </w:r>
      <w:r w:rsidRPr="00E52EDB">
        <w:rPr>
          <w:szCs w:val="28"/>
        </w:rPr>
        <w:t>266000,00 руб</w:t>
      </w:r>
      <w:r w:rsidR="00D94266" w:rsidRPr="00E52EDB">
        <w:rPr>
          <w:szCs w:val="28"/>
        </w:rPr>
        <w:t>.</w:t>
      </w:r>
    </w:p>
    <w:p w:rsidR="00D94266" w:rsidRPr="00E52EDB" w:rsidRDefault="009D16E6" w:rsidP="009014FE">
      <w:pPr>
        <w:ind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Кроме того, в 202</w:t>
      </w:r>
      <w:r w:rsidR="00D94266" w:rsidRPr="00E52EDB">
        <w:rPr>
          <w:szCs w:val="28"/>
        </w:rPr>
        <w:t>4</w:t>
      </w:r>
      <w:r w:rsidRPr="00E52EDB">
        <w:rPr>
          <w:szCs w:val="28"/>
        </w:rPr>
        <w:t xml:space="preserve"> году на территории Новоалександровского муниципального округа реализовано </w:t>
      </w:r>
      <w:r w:rsidR="00D94266" w:rsidRPr="00E52EDB">
        <w:rPr>
          <w:szCs w:val="28"/>
        </w:rPr>
        <w:t>1</w:t>
      </w:r>
      <w:r w:rsidRPr="00E52EDB">
        <w:rPr>
          <w:szCs w:val="28"/>
        </w:rPr>
        <w:t xml:space="preserve">7 </w:t>
      </w:r>
      <w:r w:rsidR="00D94266" w:rsidRPr="00E52EDB">
        <w:rPr>
          <w:szCs w:val="28"/>
        </w:rPr>
        <w:t>инициативных проектов за счет собственных средств и внебюджетных источников в сумме 17086841,52 рублей, в том числе: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«Реализация инициативного проекта (Выполнение работ по ремонту асфальтового покрытия территории МДОУ детский сад № 8 "Золотой петушок")»;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  <w:highlight w:val="yellow"/>
        </w:rPr>
      </w:pPr>
      <w:r w:rsidRPr="00E52EDB">
        <w:rPr>
          <w:szCs w:val="28"/>
        </w:rPr>
        <w:t>- «Реализация инициативного проекта (Благоустройство территории сельского дома культуры поселка Виноградный по улице Заречная, 4 Новоалександровского муниципального округа Ставропольского края)»;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  <w:highlight w:val="yellow"/>
        </w:rPr>
      </w:pPr>
      <w:r w:rsidRPr="00E52EDB">
        <w:rPr>
          <w:szCs w:val="28"/>
        </w:rPr>
        <w:t>- «Реализация инициативного проекта (Благоустройство территории сельского дома культуры поселка Ударный по улице Центральная, 11 Новоалександровского муниципального округа Ставропольского края)»;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  <w:highlight w:val="yellow"/>
        </w:rPr>
      </w:pPr>
      <w:r w:rsidRPr="00E52EDB">
        <w:rPr>
          <w:szCs w:val="28"/>
        </w:rPr>
        <w:t>- «Реализация инициативного проекта (Выполнение работ по капитальному ремонту кровли здания СДК п. Рассвет, расположенного по адресу: п. Рассвет, ул. Красная, д.10)»;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«Реализация инициативного проекта (Укрепление материально-технической базы МКУК "Краснозоринская ЦКС", расположенной по адресу: п. Краснозоринский, переулок Юбилейный, д. 1а)»;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«Реализация инициативного проекта (Выполнение работ по капитальному ремонту фасада здания филиала № 23 МКУК "ЦБС Новоалександровского муниципального округа", расположенного по адресу: п. Светлый, ул. Советская, 9а)»;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«Реализация инициативного проекта (Устройство резинового напольного покрытия в тренажерном зале МБУ «ФОК Победа»)»;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«Реализация инициативного проекта (Устройство тротуара по переулку Школьному в поселке Горьковский Новоалександровского муниципального округа Ставропольского края)»;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«Реализация инициативного проекта (Монтаж уличного освещения по улице Ленина от № 96 до № 174 в станице Григорополисской Новоалександровского муниципального округа Ставропольского края)»;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«Реализация инициативного проекта (Ремонт тротуарной дорожки по улице Северной хутора Воровского Новоалександровского муниципального округа Ставропольского края)»;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lastRenderedPageBreak/>
        <w:t>- «Реализация инициативного проекта (Выполнение работ по озеленению парковой зоны в поселке Присадовый по улице Полевая б/н Новоалександровского муниципального округа Ставропольского края)»;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«Реализация инициативного проекта (Ремонт участка дороги по улице Северной в поселке Лиманный Новоалександровского муниципального округа Ставропольского края)»;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«Реализация инициативного проекта (Устройство детской оздоровительной площадки в станице Воскресенская Новоалександровского муниципального округа Ставропольского края)»;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«Реализация инициативного проекта (Устройство детской игровой площадки в поселке Курганный Новоалександровского муниципального округа Ставропольского края)»;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«Реализация инициативного проекта (Устройство ограждения кладбища в хуторе Мокрая Балка Новоалександровского муниципального округа Ставропольского края)»;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«Реализация инициативного проекта (Обустройство спортивной игровой площадки по улице Солдатской в поселке Встречный Новоалександровского муниципального округа Ставропольского края)»;</w:t>
      </w:r>
    </w:p>
    <w:p w:rsidR="00D94266" w:rsidRPr="00E52EDB" w:rsidRDefault="00D94266" w:rsidP="009014FE">
      <w:pPr>
        <w:ind w:firstLine="567"/>
        <w:jc w:val="both"/>
        <w:textAlignment w:val="baseline"/>
        <w:rPr>
          <w:szCs w:val="28"/>
        </w:rPr>
      </w:pPr>
      <w:r w:rsidRPr="00E52EDB">
        <w:rPr>
          <w:szCs w:val="28"/>
        </w:rPr>
        <w:t>- «Реализация инициативного проекта (Обустройство детской игровой площадки и устройство тротуарной дорожки в поселке Южный Новоалександровского муниципального округа Ставропольского края)».</w:t>
      </w:r>
    </w:p>
    <w:p w:rsidR="00586279" w:rsidRPr="00E52EDB" w:rsidRDefault="00586279" w:rsidP="009014FE">
      <w:pPr>
        <w:widowControl w:val="0"/>
        <w:ind w:firstLine="708"/>
        <w:jc w:val="both"/>
        <w:rPr>
          <w:szCs w:val="28"/>
        </w:rPr>
      </w:pPr>
      <w:r w:rsidRPr="00E52EDB">
        <w:rPr>
          <w:szCs w:val="28"/>
        </w:rPr>
        <w:t>Выполнение целевых</w:t>
      </w:r>
      <w:r w:rsidR="004B57C0" w:rsidRPr="00E52EDB">
        <w:rPr>
          <w:szCs w:val="28"/>
        </w:rPr>
        <w:t xml:space="preserve"> </w:t>
      </w:r>
      <w:r w:rsidRPr="00E52EDB">
        <w:rPr>
          <w:szCs w:val="28"/>
        </w:rPr>
        <w:t>индикаторов</w:t>
      </w:r>
      <w:r w:rsidR="00C72E94" w:rsidRPr="00E52EDB">
        <w:rPr>
          <w:szCs w:val="28"/>
        </w:rPr>
        <w:t>,</w:t>
      </w:r>
      <w:r w:rsidR="00BB412F" w:rsidRPr="00E52EDB">
        <w:rPr>
          <w:szCs w:val="28"/>
        </w:rPr>
        <w:t xml:space="preserve"> </w:t>
      </w:r>
      <w:r w:rsidRPr="00E52EDB">
        <w:rPr>
          <w:szCs w:val="28"/>
        </w:rPr>
        <w:t>определенных документами стратегического планирования</w:t>
      </w:r>
      <w:r w:rsidR="00C72E94" w:rsidRPr="00E52EDB">
        <w:rPr>
          <w:szCs w:val="28"/>
        </w:rPr>
        <w:t>,</w:t>
      </w:r>
      <w:r w:rsidR="00EA73B8" w:rsidRPr="00E52EDB">
        <w:rPr>
          <w:szCs w:val="28"/>
        </w:rPr>
        <w:t xml:space="preserve"> обеспечивалось</w:t>
      </w:r>
      <w:r w:rsidR="00053B27" w:rsidRPr="00E52EDB">
        <w:rPr>
          <w:szCs w:val="28"/>
        </w:rPr>
        <w:t xml:space="preserve"> </w:t>
      </w:r>
      <w:r w:rsidRPr="00E52EDB">
        <w:rPr>
          <w:szCs w:val="28"/>
        </w:rPr>
        <w:t>реализацией 1</w:t>
      </w:r>
      <w:r w:rsidR="001E466F" w:rsidRPr="00E52EDB">
        <w:rPr>
          <w:szCs w:val="28"/>
        </w:rPr>
        <w:t>9</w:t>
      </w:r>
      <w:r w:rsidR="003F6B4D" w:rsidRPr="00E52EDB">
        <w:rPr>
          <w:szCs w:val="28"/>
        </w:rPr>
        <w:t xml:space="preserve"> муниципальных</w:t>
      </w:r>
      <w:r w:rsidRPr="00E52EDB">
        <w:rPr>
          <w:szCs w:val="28"/>
        </w:rPr>
        <w:t xml:space="preserve"> программ:</w:t>
      </w:r>
    </w:p>
    <w:p w:rsidR="00586279" w:rsidRPr="00E52EDB" w:rsidRDefault="00BB412F" w:rsidP="009014FE">
      <w:pPr>
        <w:pStyle w:val="ac"/>
        <w:spacing w:line="240" w:lineRule="auto"/>
        <w:ind w:firstLine="567"/>
        <w:rPr>
          <w:sz w:val="28"/>
          <w:szCs w:val="28"/>
        </w:rPr>
      </w:pPr>
      <w:r w:rsidRPr="00E52EDB">
        <w:rPr>
          <w:sz w:val="28"/>
          <w:szCs w:val="28"/>
        </w:rPr>
        <w:t>1.</w:t>
      </w:r>
      <w:r w:rsidR="009B2746" w:rsidRPr="00E52EDB">
        <w:rPr>
          <w:sz w:val="28"/>
          <w:szCs w:val="28"/>
        </w:rPr>
        <w:t xml:space="preserve"> </w:t>
      </w:r>
      <w:r w:rsidR="00645011" w:rsidRPr="00E52EDB">
        <w:rPr>
          <w:sz w:val="28"/>
          <w:szCs w:val="28"/>
        </w:rPr>
        <w:t>«</w:t>
      </w:r>
      <w:r w:rsidRPr="00E52EDB">
        <w:rPr>
          <w:color w:val="000000"/>
          <w:sz w:val="28"/>
          <w:szCs w:val="28"/>
        </w:rPr>
        <w:t xml:space="preserve">Управление финансами Новоалександровского </w:t>
      </w:r>
      <w:r w:rsidR="00134CF8" w:rsidRPr="00E52EDB">
        <w:rPr>
          <w:color w:val="000000"/>
          <w:sz w:val="28"/>
          <w:szCs w:val="28"/>
        </w:rPr>
        <w:t>муниципального</w:t>
      </w:r>
      <w:r w:rsidRPr="00E52EDB">
        <w:rPr>
          <w:color w:val="000000"/>
          <w:sz w:val="28"/>
          <w:szCs w:val="28"/>
        </w:rPr>
        <w:t xml:space="preserve"> округа Ставропольского края</w:t>
      </w:r>
      <w:r w:rsidR="00645011" w:rsidRPr="00E52EDB">
        <w:rPr>
          <w:color w:val="000000"/>
          <w:sz w:val="28"/>
          <w:szCs w:val="28"/>
        </w:rPr>
        <w:t>»</w:t>
      </w:r>
      <w:r w:rsidRPr="00E52EDB">
        <w:rPr>
          <w:color w:val="000000"/>
          <w:sz w:val="28"/>
          <w:szCs w:val="28"/>
        </w:rPr>
        <w:t>.</w:t>
      </w:r>
    </w:p>
    <w:p w:rsidR="00BB412F" w:rsidRPr="00E52EDB" w:rsidRDefault="00586279" w:rsidP="009014FE">
      <w:pPr>
        <w:ind w:firstLine="567"/>
        <w:jc w:val="both"/>
        <w:rPr>
          <w:color w:val="000000"/>
          <w:szCs w:val="28"/>
        </w:rPr>
      </w:pPr>
      <w:r w:rsidRPr="00E52EDB">
        <w:rPr>
          <w:szCs w:val="28"/>
        </w:rPr>
        <w:t>2.</w:t>
      </w:r>
      <w:r w:rsidR="009B2746" w:rsidRPr="00E52EDB">
        <w:rPr>
          <w:szCs w:val="28"/>
        </w:rPr>
        <w:t xml:space="preserve"> </w:t>
      </w:r>
      <w:r w:rsidR="00645011" w:rsidRPr="00E52EDB">
        <w:rPr>
          <w:szCs w:val="28"/>
        </w:rPr>
        <w:t>«</w:t>
      </w:r>
      <w:r w:rsidR="00BB412F" w:rsidRPr="00E52EDB">
        <w:rPr>
          <w:color w:val="000000"/>
          <w:szCs w:val="28"/>
        </w:rPr>
        <w:t xml:space="preserve">Развитие малого и среднего предпринимательства, потребительского рынка и инвестиционной деятельности на территории Новоалександровского </w:t>
      </w:r>
      <w:r w:rsidR="00134CF8" w:rsidRPr="00E52EDB">
        <w:rPr>
          <w:color w:val="000000"/>
          <w:szCs w:val="28"/>
        </w:rPr>
        <w:t xml:space="preserve">муниципального </w:t>
      </w:r>
      <w:r w:rsidR="00BB412F" w:rsidRPr="00E52EDB">
        <w:rPr>
          <w:color w:val="000000"/>
          <w:szCs w:val="28"/>
        </w:rPr>
        <w:t>округа Ставропольского края</w:t>
      </w:r>
      <w:r w:rsidR="00645011" w:rsidRPr="00E52EDB">
        <w:rPr>
          <w:color w:val="000000"/>
          <w:szCs w:val="28"/>
        </w:rPr>
        <w:t>»</w:t>
      </w:r>
      <w:r w:rsidR="00BB412F" w:rsidRPr="00E52EDB">
        <w:rPr>
          <w:color w:val="000000"/>
          <w:szCs w:val="28"/>
        </w:rPr>
        <w:t>.</w:t>
      </w:r>
    </w:p>
    <w:p w:rsidR="008040B9" w:rsidRPr="00E52EDB" w:rsidRDefault="00586279" w:rsidP="009014FE">
      <w:pPr>
        <w:pStyle w:val="a7"/>
        <w:spacing w:after="0"/>
        <w:ind w:firstLine="567"/>
        <w:jc w:val="both"/>
        <w:rPr>
          <w:szCs w:val="28"/>
        </w:rPr>
      </w:pPr>
      <w:r w:rsidRPr="00E52EDB">
        <w:rPr>
          <w:szCs w:val="28"/>
        </w:rPr>
        <w:t>3.</w:t>
      </w:r>
      <w:r w:rsidR="009B2746" w:rsidRPr="00E52EDB">
        <w:rPr>
          <w:szCs w:val="28"/>
        </w:rPr>
        <w:t xml:space="preserve"> </w:t>
      </w:r>
      <w:r w:rsidR="00645011" w:rsidRPr="00E52EDB">
        <w:rPr>
          <w:szCs w:val="28"/>
        </w:rPr>
        <w:t>«</w:t>
      </w:r>
      <w:r w:rsidR="00EE00BA" w:rsidRPr="00E52EDB">
        <w:rPr>
          <w:color w:val="000000"/>
          <w:szCs w:val="28"/>
        </w:rPr>
        <w:t xml:space="preserve">Развитие культуры Новоалександровского </w:t>
      </w:r>
      <w:r w:rsidR="00134CF8" w:rsidRPr="00E52EDB">
        <w:rPr>
          <w:color w:val="000000"/>
          <w:szCs w:val="28"/>
        </w:rPr>
        <w:t xml:space="preserve">муниципального </w:t>
      </w:r>
      <w:r w:rsidR="00EE00BA" w:rsidRPr="00E52EDB">
        <w:rPr>
          <w:color w:val="000000"/>
          <w:szCs w:val="28"/>
        </w:rPr>
        <w:t>округа Ставропольского края</w:t>
      </w:r>
      <w:r w:rsidR="00645011" w:rsidRPr="00E52EDB">
        <w:rPr>
          <w:color w:val="000000"/>
          <w:szCs w:val="28"/>
        </w:rPr>
        <w:t>»</w:t>
      </w:r>
      <w:r w:rsidR="00EE00BA" w:rsidRPr="00E52EDB">
        <w:rPr>
          <w:color w:val="000000"/>
          <w:szCs w:val="28"/>
        </w:rPr>
        <w:t>.</w:t>
      </w:r>
    </w:p>
    <w:p w:rsidR="00586279" w:rsidRPr="00E52EDB" w:rsidRDefault="00586279" w:rsidP="009014FE">
      <w:pPr>
        <w:pStyle w:val="a7"/>
        <w:spacing w:after="0"/>
        <w:ind w:firstLine="567"/>
        <w:jc w:val="both"/>
        <w:rPr>
          <w:szCs w:val="28"/>
        </w:rPr>
      </w:pPr>
      <w:r w:rsidRPr="00E52EDB">
        <w:rPr>
          <w:szCs w:val="28"/>
        </w:rPr>
        <w:t>4.</w:t>
      </w:r>
      <w:r w:rsidR="009B2746" w:rsidRPr="00E52EDB">
        <w:rPr>
          <w:szCs w:val="28"/>
        </w:rPr>
        <w:t xml:space="preserve"> </w:t>
      </w:r>
      <w:r w:rsidR="00645011" w:rsidRPr="00E52EDB">
        <w:rPr>
          <w:szCs w:val="28"/>
        </w:rPr>
        <w:t>«</w:t>
      </w:r>
      <w:r w:rsidR="00EE00BA" w:rsidRPr="00E52EDB">
        <w:rPr>
          <w:color w:val="000000"/>
          <w:szCs w:val="28"/>
        </w:rPr>
        <w:t xml:space="preserve">Реализация молодёжной политики на территории Новоалександровского </w:t>
      </w:r>
      <w:r w:rsidR="00134CF8" w:rsidRPr="00E52EDB">
        <w:rPr>
          <w:color w:val="000000"/>
          <w:szCs w:val="28"/>
        </w:rPr>
        <w:t xml:space="preserve">муниципального </w:t>
      </w:r>
      <w:r w:rsidR="00EE00BA" w:rsidRPr="00E52EDB">
        <w:rPr>
          <w:color w:val="000000"/>
          <w:szCs w:val="28"/>
        </w:rPr>
        <w:t>Ставропольского края</w:t>
      </w:r>
      <w:r w:rsidR="00645011" w:rsidRPr="00E52EDB">
        <w:rPr>
          <w:color w:val="000000"/>
          <w:szCs w:val="28"/>
        </w:rPr>
        <w:t>»</w:t>
      </w:r>
      <w:r w:rsidR="00EE00BA" w:rsidRPr="00E52EDB">
        <w:rPr>
          <w:color w:val="000000"/>
          <w:szCs w:val="28"/>
        </w:rPr>
        <w:t>.</w:t>
      </w:r>
    </w:p>
    <w:p w:rsidR="00586279" w:rsidRPr="00E52EDB" w:rsidRDefault="00586279" w:rsidP="009014FE">
      <w:pPr>
        <w:pStyle w:val="a7"/>
        <w:spacing w:after="0"/>
        <w:ind w:firstLine="567"/>
        <w:jc w:val="both"/>
        <w:rPr>
          <w:szCs w:val="28"/>
        </w:rPr>
      </w:pPr>
      <w:r w:rsidRPr="00E52EDB">
        <w:rPr>
          <w:szCs w:val="28"/>
        </w:rPr>
        <w:t>5.</w:t>
      </w:r>
      <w:r w:rsidR="009B2746" w:rsidRPr="00E52EDB">
        <w:rPr>
          <w:szCs w:val="28"/>
        </w:rPr>
        <w:t xml:space="preserve"> </w:t>
      </w:r>
      <w:r w:rsidR="00645011" w:rsidRPr="00E52EDB">
        <w:rPr>
          <w:szCs w:val="28"/>
        </w:rPr>
        <w:t>«</w:t>
      </w:r>
      <w:r w:rsidR="00EE00BA" w:rsidRPr="00E52EDB">
        <w:rPr>
          <w:color w:val="000000"/>
          <w:szCs w:val="28"/>
        </w:rPr>
        <w:t xml:space="preserve">Повышение роли физической культуры и спорта в Новоалександровском </w:t>
      </w:r>
      <w:r w:rsidR="00134CF8" w:rsidRPr="00E52EDB">
        <w:rPr>
          <w:color w:val="000000"/>
          <w:szCs w:val="28"/>
        </w:rPr>
        <w:t>муниципальном</w:t>
      </w:r>
      <w:r w:rsidR="00EE00BA" w:rsidRPr="00E52EDB">
        <w:rPr>
          <w:color w:val="000000"/>
          <w:szCs w:val="28"/>
        </w:rPr>
        <w:t xml:space="preserve"> округе Ставропольского края</w:t>
      </w:r>
      <w:r w:rsidR="00645011" w:rsidRPr="00E52EDB">
        <w:rPr>
          <w:color w:val="000000"/>
          <w:szCs w:val="28"/>
        </w:rPr>
        <w:t>»</w:t>
      </w:r>
      <w:r w:rsidR="00EE00BA" w:rsidRPr="00E52EDB">
        <w:rPr>
          <w:color w:val="000000"/>
          <w:szCs w:val="28"/>
        </w:rPr>
        <w:t>.</w:t>
      </w:r>
    </w:p>
    <w:p w:rsidR="00586279" w:rsidRPr="00E52EDB" w:rsidRDefault="00BB412F" w:rsidP="009014FE">
      <w:pPr>
        <w:pStyle w:val="a7"/>
        <w:spacing w:after="0"/>
        <w:ind w:firstLine="567"/>
        <w:jc w:val="both"/>
        <w:rPr>
          <w:szCs w:val="28"/>
        </w:rPr>
      </w:pPr>
      <w:r w:rsidRPr="00E52EDB">
        <w:rPr>
          <w:szCs w:val="28"/>
        </w:rPr>
        <w:t>6</w:t>
      </w:r>
      <w:r w:rsidR="002B4927" w:rsidRPr="00E52EDB">
        <w:rPr>
          <w:szCs w:val="28"/>
        </w:rPr>
        <w:t>.</w:t>
      </w:r>
      <w:r w:rsidR="009B2746" w:rsidRPr="00E52EDB">
        <w:rPr>
          <w:szCs w:val="28"/>
        </w:rPr>
        <w:t xml:space="preserve"> </w:t>
      </w:r>
      <w:r w:rsidR="00645011" w:rsidRPr="00E52EDB">
        <w:rPr>
          <w:szCs w:val="28"/>
        </w:rPr>
        <w:t>«</w:t>
      </w:r>
      <w:r w:rsidR="008F3567" w:rsidRPr="00E52EDB">
        <w:rPr>
          <w:color w:val="000000"/>
          <w:szCs w:val="28"/>
        </w:rPr>
        <w:t xml:space="preserve">Развитие системы образования Новоалександровского </w:t>
      </w:r>
      <w:r w:rsidR="00134CF8" w:rsidRPr="00E52EDB">
        <w:rPr>
          <w:color w:val="000000"/>
          <w:szCs w:val="28"/>
        </w:rPr>
        <w:t xml:space="preserve">муниципального </w:t>
      </w:r>
      <w:r w:rsidR="008F3567" w:rsidRPr="00E52EDB">
        <w:rPr>
          <w:color w:val="000000"/>
          <w:szCs w:val="28"/>
        </w:rPr>
        <w:t>округа Ставропольского края</w:t>
      </w:r>
      <w:r w:rsidR="00645011" w:rsidRPr="00E52EDB">
        <w:rPr>
          <w:color w:val="000000"/>
          <w:szCs w:val="28"/>
        </w:rPr>
        <w:t>»</w:t>
      </w:r>
      <w:r w:rsidR="008F3567" w:rsidRPr="00E52EDB">
        <w:rPr>
          <w:color w:val="000000"/>
          <w:szCs w:val="28"/>
        </w:rPr>
        <w:t>.</w:t>
      </w:r>
    </w:p>
    <w:p w:rsidR="00586279" w:rsidRPr="00E52EDB" w:rsidRDefault="00586279" w:rsidP="009014FE">
      <w:pPr>
        <w:pStyle w:val="a7"/>
        <w:spacing w:after="0"/>
        <w:ind w:firstLine="567"/>
        <w:jc w:val="both"/>
        <w:rPr>
          <w:szCs w:val="28"/>
        </w:rPr>
      </w:pPr>
      <w:r w:rsidRPr="00E52EDB">
        <w:rPr>
          <w:szCs w:val="28"/>
        </w:rPr>
        <w:t>7.</w:t>
      </w:r>
      <w:r w:rsidR="009B2746" w:rsidRPr="00E52EDB">
        <w:rPr>
          <w:szCs w:val="28"/>
        </w:rPr>
        <w:t xml:space="preserve"> </w:t>
      </w:r>
      <w:r w:rsidR="00645011" w:rsidRPr="00E52EDB">
        <w:rPr>
          <w:szCs w:val="28"/>
        </w:rPr>
        <w:t>«</w:t>
      </w:r>
      <w:r w:rsidR="008F3567" w:rsidRPr="00E52EDB">
        <w:rPr>
          <w:color w:val="000000"/>
          <w:szCs w:val="28"/>
        </w:rPr>
        <w:t xml:space="preserve">Развитие систем коммунальной инфраструктуры, защита населения и территории от чрезвычайных ситуаций в Новоалександровском </w:t>
      </w:r>
      <w:r w:rsidR="00134CF8" w:rsidRPr="00E52EDB">
        <w:rPr>
          <w:color w:val="000000"/>
          <w:szCs w:val="28"/>
        </w:rPr>
        <w:t>муниципальном</w:t>
      </w:r>
      <w:r w:rsidR="008F3567" w:rsidRPr="00E52EDB">
        <w:rPr>
          <w:color w:val="000000"/>
          <w:szCs w:val="28"/>
        </w:rPr>
        <w:t xml:space="preserve"> округе Ставропольского края</w:t>
      </w:r>
      <w:r w:rsidR="00645011" w:rsidRPr="00E52EDB">
        <w:rPr>
          <w:color w:val="000000"/>
          <w:szCs w:val="28"/>
        </w:rPr>
        <w:t>»</w:t>
      </w:r>
      <w:r w:rsidR="008F3567" w:rsidRPr="00E52EDB">
        <w:rPr>
          <w:color w:val="000000"/>
          <w:szCs w:val="28"/>
        </w:rPr>
        <w:t>.</w:t>
      </w:r>
    </w:p>
    <w:p w:rsidR="00586279" w:rsidRPr="00E52EDB" w:rsidRDefault="00586279" w:rsidP="009014FE">
      <w:pPr>
        <w:pStyle w:val="a7"/>
        <w:spacing w:after="0"/>
        <w:ind w:firstLine="567"/>
        <w:jc w:val="both"/>
        <w:rPr>
          <w:szCs w:val="28"/>
        </w:rPr>
      </w:pPr>
      <w:r w:rsidRPr="00E52EDB">
        <w:rPr>
          <w:szCs w:val="28"/>
        </w:rPr>
        <w:t>8.</w:t>
      </w:r>
      <w:r w:rsidR="009B2746" w:rsidRPr="00E52EDB">
        <w:rPr>
          <w:szCs w:val="28"/>
        </w:rPr>
        <w:t xml:space="preserve"> </w:t>
      </w:r>
      <w:r w:rsidR="00645011" w:rsidRPr="00E52EDB">
        <w:rPr>
          <w:szCs w:val="28"/>
        </w:rPr>
        <w:t>«</w:t>
      </w:r>
      <w:r w:rsidR="008F3567" w:rsidRPr="00E52EDB">
        <w:rPr>
          <w:color w:val="000000"/>
          <w:szCs w:val="28"/>
        </w:rPr>
        <w:t xml:space="preserve">Развитие дорожной сети, обеспечение безопасности дорожного движения и транспортное обслуживание населения в Новоалександровском </w:t>
      </w:r>
      <w:r w:rsidR="00134CF8" w:rsidRPr="00E52EDB">
        <w:rPr>
          <w:color w:val="000000"/>
          <w:szCs w:val="28"/>
        </w:rPr>
        <w:t xml:space="preserve">муниципальном </w:t>
      </w:r>
      <w:r w:rsidR="008F3567" w:rsidRPr="00E52EDB">
        <w:rPr>
          <w:color w:val="000000"/>
          <w:szCs w:val="28"/>
        </w:rPr>
        <w:t>округе Ставропольского края</w:t>
      </w:r>
      <w:r w:rsidR="00645011" w:rsidRPr="00E52EDB">
        <w:rPr>
          <w:color w:val="000000"/>
          <w:szCs w:val="28"/>
        </w:rPr>
        <w:t>»</w:t>
      </w:r>
      <w:r w:rsidR="008F3567" w:rsidRPr="00E52EDB">
        <w:rPr>
          <w:color w:val="000000"/>
          <w:szCs w:val="28"/>
        </w:rPr>
        <w:t>.</w:t>
      </w:r>
    </w:p>
    <w:p w:rsidR="00586279" w:rsidRPr="00E52EDB" w:rsidRDefault="00586279" w:rsidP="009014FE">
      <w:pPr>
        <w:pStyle w:val="a7"/>
        <w:spacing w:after="0"/>
        <w:ind w:firstLine="567"/>
        <w:jc w:val="both"/>
        <w:rPr>
          <w:szCs w:val="28"/>
        </w:rPr>
      </w:pPr>
      <w:r w:rsidRPr="00E52EDB">
        <w:rPr>
          <w:szCs w:val="28"/>
        </w:rPr>
        <w:lastRenderedPageBreak/>
        <w:t>9.</w:t>
      </w:r>
      <w:r w:rsidR="009B2746" w:rsidRPr="00E52EDB">
        <w:rPr>
          <w:szCs w:val="28"/>
        </w:rPr>
        <w:t xml:space="preserve"> </w:t>
      </w:r>
      <w:r w:rsidR="00645011" w:rsidRPr="00E52EDB">
        <w:rPr>
          <w:szCs w:val="28"/>
        </w:rPr>
        <w:t>«</w:t>
      </w:r>
      <w:r w:rsidR="008F3567" w:rsidRPr="00E52EDB">
        <w:rPr>
          <w:color w:val="000000"/>
          <w:szCs w:val="28"/>
        </w:rPr>
        <w:t xml:space="preserve">Развитие сельского хозяйства в Новоалександровском </w:t>
      </w:r>
      <w:r w:rsidR="00134CF8" w:rsidRPr="00E52EDB">
        <w:rPr>
          <w:color w:val="000000"/>
          <w:szCs w:val="28"/>
        </w:rPr>
        <w:t xml:space="preserve">муниципальном </w:t>
      </w:r>
      <w:r w:rsidR="008F3567" w:rsidRPr="00E52EDB">
        <w:rPr>
          <w:color w:val="000000"/>
          <w:szCs w:val="28"/>
        </w:rPr>
        <w:t>округе Ставропольского края</w:t>
      </w:r>
      <w:r w:rsidR="00645011" w:rsidRPr="00E52EDB">
        <w:rPr>
          <w:color w:val="000000"/>
          <w:szCs w:val="28"/>
        </w:rPr>
        <w:t>»</w:t>
      </w:r>
      <w:r w:rsidR="008F3567" w:rsidRPr="00E52EDB">
        <w:rPr>
          <w:color w:val="000000"/>
          <w:szCs w:val="28"/>
        </w:rPr>
        <w:t>.</w:t>
      </w:r>
    </w:p>
    <w:p w:rsidR="008F3567" w:rsidRPr="00E52EDB" w:rsidRDefault="00586279" w:rsidP="009014FE">
      <w:pPr>
        <w:ind w:firstLine="567"/>
        <w:jc w:val="both"/>
        <w:rPr>
          <w:color w:val="000000"/>
          <w:szCs w:val="28"/>
        </w:rPr>
      </w:pPr>
      <w:r w:rsidRPr="00E52EDB">
        <w:rPr>
          <w:szCs w:val="28"/>
        </w:rPr>
        <w:t>10.</w:t>
      </w:r>
      <w:r w:rsidR="009B2746" w:rsidRPr="00E52EDB">
        <w:rPr>
          <w:szCs w:val="28"/>
        </w:rPr>
        <w:t xml:space="preserve"> </w:t>
      </w:r>
      <w:r w:rsidR="00645011" w:rsidRPr="00E52EDB">
        <w:rPr>
          <w:szCs w:val="28"/>
        </w:rPr>
        <w:t>«</w:t>
      </w:r>
      <w:r w:rsidR="008F3567" w:rsidRPr="00E52EDB">
        <w:rPr>
          <w:color w:val="000000"/>
          <w:szCs w:val="28"/>
        </w:rPr>
        <w:t xml:space="preserve">Управление муниципальным имуществом Новоалександровского </w:t>
      </w:r>
      <w:r w:rsidR="00134CF8" w:rsidRPr="00E52EDB">
        <w:rPr>
          <w:color w:val="000000"/>
          <w:szCs w:val="28"/>
        </w:rPr>
        <w:t>муниципального</w:t>
      </w:r>
      <w:r w:rsidR="008F3567" w:rsidRPr="00E52EDB">
        <w:rPr>
          <w:color w:val="000000"/>
          <w:szCs w:val="28"/>
        </w:rPr>
        <w:t xml:space="preserve"> округа Ставропольского края</w:t>
      </w:r>
      <w:r w:rsidR="00645011" w:rsidRPr="00E52EDB">
        <w:rPr>
          <w:color w:val="000000"/>
          <w:szCs w:val="28"/>
        </w:rPr>
        <w:t>»</w:t>
      </w:r>
      <w:r w:rsidR="008F3567" w:rsidRPr="00E52EDB">
        <w:rPr>
          <w:color w:val="000000"/>
          <w:szCs w:val="28"/>
        </w:rPr>
        <w:t>.</w:t>
      </w:r>
    </w:p>
    <w:p w:rsidR="00586279" w:rsidRPr="00E52EDB" w:rsidRDefault="00586279" w:rsidP="009014FE">
      <w:pPr>
        <w:pStyle w:val="a7"/>
        <w:spacing w:after="0"/>
        <w:ind w:firstLine="567"/>
        <w:jc w:val="both"/>
        <w:rPr>
          <w:szCs w:val="28"/>
        </w:rPr>
      </w:pPr>
      <w:r w:rsidRPr="00E52EDB">
        <w:rPr>
          <w:szCs w:val="28"/>
        </w:rPr>
        <w:t>11.</w:t>
      </w:r>
      <w:r w:rsidR="009B2746" w:rsidRPr="00E52EDB">
        <w:rPr>
          <w:szCs w:val="28"/>
        </w:rPr>
        <w:t xml:space="preserve"> </w:t>
      </w:r>
      <w:r w:rsidR="00645011" w:rsidRPr="00E52EDB">
        <w:rPr>
          <w:szCs w:val="28"/>
        </w:rPr>
        <w:t>«</w:t>
      </w:r>
      <w:r w:rsidR="008F3567" w:rsidRPr="00E52EDB">
        <w:rPr>
          <w:color w:val="000000"/>
          <w:szCs w:val="28"/>
        </w:rPr>
        <w:t xml:space="preserve">Социальная поддержка граждан в Новоалександровском </w:t>
      </w:r>
      <w:r w:rsidR="00134CF8" w:rsidRPr="00E52EDB">
        <w:rPr>
          <w:color w:val="000000"/>
          <w:szCs w:val="28"/>
        </w:rPr>
        <w:t xml:space="preserve">муниципальном </w:t>
      </w:r>
      <w:r w:rsidR="008F3567" w:rsidRPr="00E52EDB">
        <w:rPr>
          <w:color w:val="000000"/>
          <w:szCs w:val="28"/>
        </w:rPr>
        <w:t>округе Ставропольского края</w:t>
      </w:r>
      <w:r w:rsidR="00645011" w:rsidRPr="00E52EDB">
        <w:rPr>
          <w:color w:val="000000"/>
          <w:szCs w:val="28"/>
        </w:rPr>
        <w:t>»</w:t>
      </w:r>
      <w:r w:rsidR="008F3567" w:rsidRPr="00E52EDB">
        <w:rPr>
          <w:color w:val="000000"/>
          <w:szCs w:val="28"/>
        </w:rPr>
        <w:t>.</w:t>
      </w:r>
    </w:p>
    <w:p w:rsidR="00586279" w:rsidRPr="00E52EDB" w:rsidRDefault="00586279" w:rsidP="009014FE">
      <w:pPr>
        <w:pStyle w:val="a7"/>
        <w:spacing w:after="0"/>
        <w:ind w:firstLine="567"/>
        <w:jc w:val="both"/>
        <w:rPr>
          <w:szCs w:val="28"/>
        </w:rPr>
      </w:pPr>
      <w:r w:rsidRPr="00E52EDB">
        <w:rPr>
          <w:szCs w:val="28"/>
        </w:rPr>
        <w:t>12.</w:t>
      </w:r>
      <w:r w:rsidR="009B2746" w:rsidRPr="00E52EDB">
        <w:rPr>
          <w:szCs w:val="28"/>
        </w:rPr>
        <w:t xml:space="preserve"> </w:t>
      </w:r>
      <w:r w:rsidR="00645011" w:rsidRPr="00E52EDB">
        <w:rPr>
          <w:szCs w:val="28"/>
        </w:rPr>
        <w:t>«</w:t>
      </w:r>
      <w:r w:rsidR="008F3567" w:rsidRPr="00E52EDB">
        <w:rPr>
          <w:color w:val="000000"/>
          <w:szCs w:val="28"/>
        </w:rPr>
        <w:t xml:space="preserve">Профилактика правонарушений, обеспечение общественного порядка,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</w:t>
      </w:r>
      <w:r w:rsidR="00134CF8" w:rsidRPr="00E52EDB">
        <w:rPr>
          <w:color w:val="000000"/>
          <w:szCs w:val="28"/>
        </w:rPr>
        <w:t xml:space="preserve">муниципального </w:t>
      </w:r>
      <w:r w:rsidR="008F3567" w:rsidRPr="00E52EDB">
        <w:rPr>
          <w:color w:val="000000"/>
          <w:szCs w:val="28"/>
        </w:rPr>
        <w:t>округа Ставропольского края</w:t>
      </w:r>
      <w:r w:rsidR="00645011" w:rsidRPr="00E52EDB">
        <w:rPr>
          <w:color w:val="000000"/>
          <w:szCs w:val="28"/>
        </w:rPr>
        <w:t>»</w:t>
      </w:r>
      <w:r w:rsidR="008F3567" w:rsidRPr="00E52EDB">
        <w:rPr>
          <w:color w:val="000000"/>
          <w:szCs w:val="28"/>
        </w:rPr>
        <w:t>.</w:t>
      </w:r>
    </w:p>
    <w:p w:rsidR="00586279" w:rsidRPr="00E52EDB" w:rsidRDefault="00586279" w:rsidP="009014FE">
      <w:pPr>
        <w:pStyle w:val="a7"/>
        <w:spacing w:after="0"/>
        <w:ind w:firstLine="567"/>
        <w:jc w:val="both"/>
        <w:rPr>
          <w:szCs w:val="28"/>
        </w:rPr>
      </w:pPr>
      <w:r w:rsidRPr="00E52EDB">
        <w:rPr>
          <w:szCs w:val="28"/>
        </w:rPr>
        <w:t>13.</w:t>
      </w:r>
      <w:r w:rsidR="009B2746" w:rsidRPr="00E52EDB">
        <w:rPr>
          <w:szCs w:val="28"/>
        </w:rPr>
        <w:t xml:space="preserve"> </w:t>
      </w:r>
      <w:r w:rsidR="00645011" w:rsidRPr="00E52EDB">
        <w:rPr>
          <w:szCs w:val="28"/>
        </w:rPr>
        <w:t>«</w:t>
      </w:r>
      <w:r w:rsidR="00A44379" w:rsidRPr="00E52EDB">
        <w:rPr>
          <w:color w:val="000000"/>
          <w:szCs w:val="28"/>
        </w:rPr>
        <w:t>Благоустройство населенных пунктов Новоалександровского района и улучшение условий проживания населения».</w:t>
      </w:r>
    </w:p>
    <w:p w:rsidR="00586279" w:rsidRPr="00E52EDB" w:rsidRDefault="00586279" w:rsidP="009014FE">
      <w:pPr>
        <w:pStyle w:val="a7"/>
        <w:spacing w:after="0"/>
        <w:ind w:firstLine="567"/>
        <w:jc w:val="both"/>
        <w:rPr>
          <w:szCs w:val="28"/>
        </w:rPr>
      </w:pPr>
      <w:r w:rsidRPr="00E52EDB">
        <w:rPr>
          <w:szCs w:val="28"/>
        </w:rPr>
        <w:t>14.</w:t>
      </w:r>
      <w:r w:rsidR="009B2746" w:rsidRPr="00E52EDB">
        <w:rPr>
          <w:szCs w:val="28"/>
        </w:rPr>
        <w:t xml:space="preserve"> </w:t>
      </w:r>
      <w:r w:rsidR="00645011" w:rsidRPr="00E52EDB">
        <w:rPr>
          <w:szCs w:val="28"/>
        </w:rPr>
        <w:t>«</w:t>
      </w:r>
      <w:r w:rsidR="008F3567" w:rsidRPr="00E52EDB">
        <w:rPr>
          <w:color w:val="000000"/>
          <w:szCs w:val="28"/>
        </w:rPr>
        <w:t xml:space="preserve">Формирование современной городской среды на территории Новоалександровского </w:t>
      </w:r>
      <w:r w:rsidR="00134CF8" w:rsidRPr="00E52EDB">
        <w:rPr>
          <w:color w:val="000000"/>
          <w:szCs w:val="28"/>
        </w:rPr>
        <w:t>муниципальн</w:t>
      </w:r>
      <w:r w:rsidR="008F3567" w:rsidRPr="00E52EDB">
        <w:rPr>
          <w:color w:val="000000"/>
          <w:szCs w:val="28"/>
        </w:rPr>
        <w:t>ого округа</w:t>
      </w:r>
      <w:r w:rsidR="00645011" w:rsidRPr="00E52EDB">
        <w:rPr>
          <w:color w:val="000000"/>
          <w:szCs w:val="28"/>
        </w:rPr>
        <w:t>»</w:t>
      </w:r>
      <w:r w:rsidR="008F3567" w:rsidRPr="00E52EDB">
        <w:rPr>
          <w:color w:val="000000"/>
          <w:szCs w:val="28"/>
        </w:rPr>
        <w:t>.</w:t>
      </w:r>
    </w:p>
    <w:p w:rsidR="00586279" w:rsidRPr="00E52EDB" w:rsidRDefault="00586279" w:rsidP="009014FE">
      <w:pPr>
        <w:pStyle w:val="a7"/>
        <w:spacing w:after="0"/>
        <w:ind w:firstLine="567"/>
        <w:jc w:val="both"/>
        <w:rPr>
          <w:szCs w:val="28"/>
        </w:rPr>
      </w:pPr>
      <w:r w:rsidRPr="00E52EDB">
        <w:rPr>
          <w:szCs w:val="28"/>
        </w:rPr>
        <w:t>15.</w:t>
      </w:r>
      <w:r w:rsidR="00645011" w:rsidRPr="00E52EDB">
        <w:rPr>
          <w:szCs w:val="28"/>
        </w:rPr>
        <w:t xml:space="preserve"> «</w:t>
      </w:r>
      <w:r w:rsidR="008F3567" w:rsidRPr="00E52EDB">
        <w:rPr>
          <w:color w:val="000000"/>
          <w:szCs w:val="28"/>
        </w:rPr>
        <w:t xml:space="preserve">Развитие муниципальной службы в Новоалександровском </w:t>
      </w:r>
      <w:r w:rsidR="00134CF8" w:rsidRPr="00E52EDB">
        <w:rPr>
          <w:color w:val="000000"/>
          <w:szCs w:val="28"/>
        </w:rPr>
        <w:t>муниципальном</w:t>
      </w:r>
      <w:r w:rsidR="008F3567" w:rsidRPr="00E52EDB">
        <w:rPr>
          <w:color w:val="000000"/>
          <w:szCs w:val="28"/>
        </w:rPr>
        <w:t xml:space="preserve"> округе Ставропольского края</w:t>
      </w:r>
      <w:r w:rsidR="00645011" w:rsidRPr="00E52EDB">
        <w:rPr>
          <w:color w:val="000000"/>
          <w:szCs w:val="28"/>
        </w:rPr>
        <w:t>»</w:t>
      </w:r>
      <w:r w:rsidR="008F3567" w:rsidRPr="00E52EDB">
        <w:rPr>
          <w:color w:val="000000"/>
          <w:szCs w:val="28"/>
        </w:rPr>
        <w:t>.</w:t>
      </w:r>
    </w:p>
    <w:p w:rsidR="00AA6E81" w:rsidRPr="00E52EDB" w:rsidRDefault="00586279" w:rsidP="009014FE">
      <w:pPr>
        <w:pStyle w:val="a7"/>
        <w:spacing w:after="0"/>
        <w:ind w:firstLine="567"/>
        <w:jc w:val="both"/>
        <w:rPr>
          <w:color w:val="000000"/>
          <w:szCs w:val="28"/>
        </w:rPr>
      </w:pPr>
      <w:r w:rsidRPr="00E52EDB">
        <w:rPr>
          <w:szCs w:val="28"/>
        </w:rPr>
        <w:t>16.</w:t>
      </w:r>
      <w:r w:rsidR="009B2746" w:rsidRPr="00E52EDB">
        <w:rPr>
          <w:szCs w:val="28"/>
        </w:rPr>
        <w:t xml:space="preserve"> </w:t>
      </w:r>
      <w:r w:rsidR="00645011" w:rsidRPr="00E52EDB">
        <w:rPr>
          <w:szCs w:val="28"/>
        </w:rPr>
        <w:t>«</w:t>
      </w:r>
      <w:r w:rsidR="00446813" w:rsidRPr="00E52EDB">
        <w:rPr>
          <w:color w:val="000000"/>
          <w:szCs w:val="28"/>
        </w:rPr>
        <w:t xml:space="preserve">Противодействие коррупции в Новоалександровском </w:t>
      </w:r>
      <w:r w:rsidR="00134CF8" w:rsidRPr="00E52EDB">
        <w:rPr>
          <w:color w:val="000000"/>
          <w:szCs w:val="28"/>
        </w:rPr>
        <w:t>муниципальном</w:t>
      </w:r>
      <w:r w:rsidR="00446813" w:rsidRPr="00E52EDB">
        <w:rPr>
          <w:color w:val="000000"/>
          <w:szCs w:val="28"/>
        </w:rPr>
        <w:t xml:space="preserve"> округе Ставропольского края</w:t>
      </w:r>
      <w:r w:rsidR="00645011" w:rsidRPr="00E52EDB">
        <w:rPr>
          <w:color w:val="000000"/>
          <w:szCs w:val="28"/>
        </w:rPr>
        <w:t>»</w:t>
      </w:r>
      <w:r w:rsidR="00446813" w:rsidRPr="00E52EDB">
        <w:rPr>
          <w:color w:val="000000"/>
          <w:szCs w:val="28"/>
        </w:rPr>
        <w:t>.</w:t>
      </w:r>
    </w:p>
    <w:p w:rsidR="00A44379" w:rsidRPr="00E52EDB" w:rsidRDefault="00A44379" w:rsidP="009014FE">
      <w:pPr>
        <w:pStyle w:val="a7"/>
        <w:spacing w:after="0"/>
        <w:ind w:firstLine="567"/>
        <w:jc w:val="both"/>
        <w:rPr>
          <w:color w:val="000000"/>
          <w:szCs w:val="28"/>
        </w:rPr>
      </w:pPr>
      <w:r w:rsidRPr="00E52EDB">
        <w:rPr>
          <w:color w:val="000000"/>
          <w:szCs w:val="28"/>
        </w:rPr>
        <w:t>17. «Охрана окружающей среды».</w:t>
      </w:r>
    </w:p>
    <w:p w:rsidR="00134CF8" w:rsidRPr="00E52EDB" w:rsidRDefault="00134CF8" w:rsidP="009014FE">
      <w:pPr>
        <w:pStyle w:val="a7"/>
        <w:spacing w:after="0"/>
        <w:ind w:firstLine="567"/>
        <w:jc w:val="both"/>
        <w:rPr>
          <w:rFonts w:eastAsia="DejaVu Sans"/>
          <w:kern w:val="1"/>
          <w:szCs w:val="28"/>
        </w:rPr>
      </w:pPr>
      <w:r w:rsidRPr="00E52EDB">
        <w:rPr>
          <w:color w:val="000000"/>
          <w:szCs w:val="28"/>
        </w:rPr>
        <w:t xml:space="preserve">18. </w:t>
      </w:r>
      <w:r w:rsidRPr="00E52EDB">
        <w:rPr>
          <w:rFonts w:eastAsia="DejaVu Sans"/>
          <w:kern w:val="1"/>
          <w:szCs w:val="28"/>
        </w:rPr>
        <w:t>«Укрепление общественного здоровья на территории Новоалександровского муниципального округа Ставропольского края».</w:t>
      </w:r>
    </w:p>
    <w:p w:rsidR="000F33AF" w:rsidRPr="00E52EDB" w:rsidRDefault="00134CF8" w:rsidP="009014FE">
      <w:pPr>
        <w:pStyle w:val="a7"/>
        <w:spacing w:after="0"/>
        <w:ind w:firstLine="567"/>
        <w:jc w:val="both"/>
        <w:rPr>
          <w:szCs w:val="28"/>
        </w:rPr>
      </w:pPr>
      <w:r w:rsidRPr="00E52EDB">
        <w:rPr>
          <w:rFonts w:eastAsia="DejaVu Sans"/>
          <w:kern w:val="1"/>
          <w:szCs w:val="28"/>
        </w:rPr>
        <w:t xml:space="preserve">19. </w:t>
      </w:r>
      <w:r w:rsidR="00D92F08">
        <w:rPr>
          <w:rFonts w:eastAsia="DejaVu Sans"/>
          <w:kern w:val="1"/>
          <w:szCs w:val="28"/>
        </w:rPr>
        <w:t>«</w:t>
      </w:r>
      <w:r w:rsidRPr="00E52EDB">
        <w:rPr>
          <w:rFonts w:eastAsia="DejaVu Sans"/>
          <w:kern w:val="1"/>
          <w:szCs w:val="28"/>
          <w:lang w:bidi="hi-IN"/>
        </w:rPr>
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</w:r>
      <w:r w:rsidR="00D92F08">
        <w:rPr>
          <w:rFonts w:eastAsia="DejaVu Sans"/>
          <w:kern w:val="1"/>
          <w:szCs w:val="28"/>
          <w:lang w:bidi="hi-IN"/>
        </w:rPr>
        <w:t>»</w:t>
      </w:r>
      <w:r w:rsidRPr="00E52EDB">
        <w:rPr>
          <w:rFonts w:eastAsia="DejaVu Sans"/>
          <w:kern w:val="1"/>
          <w:szCs w:val="28"/>
          <w:lang w:bidi="hi-IN"/>
        </w:rPr>
        <w:t>.</w:t>
      </w:r>
    </w:p>
    <w:p w:rsidR="000F33AF" w:rsidRPr="00E52EDB" w:rsidRDefault="000F33AF" w:rsidP="009014FE">
      <w:pPr>
        <w:pStyle w:val="a7"/>
        <w:spacing w:after="0"/>
        <w:ind w:firstLine="567"/>
        <w:jc w:val="both"/>
        <w:rPr>
          <w:szCs w:val="28"/>
        </w:rPr>
      </w:pPr>
      <w:r w:rsidRPr="00E52EDB">
        <w:rPr>
          <w:szCs w:val="28"/>
        </w:rPr>
        <w:t>В рамках реализации муниципальных программ осуществлялось финансовое обеспечение расходов, связанных с содержанием подведомственных организаций в области образования, культуры, физической культуры и спорта и предоставлением мер социальной поддержки отдельным категориям граждан.</w:t>
      </w:r>
    </w:p>
    <w:p w:rsidR="00947FFC" w:rsidRPr="00E52EDB" w:rsidRDefault="00947FFC" w:rsidP="009014FE">
      <w:pPr>
        <w:widowControl w:val="0"/>
        <w:tabs>
          <w:tab w:val="left" w:pos="0"/>
        </w:tabs>
        <w:ind w:firstLine="567"/>
        <w:jc w:val="both"/>
        <w:rPr>
          <w:rFonts w:eastAsia="Arial Unicode MS"/>
          <w:kern w:val="1"/>
          <w:szCs w:val="28"/>
          <w:lang w:val="x-none" w:eastAsia="hi-IN" w:bidi="hi-IN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>К</w:t>
      </w:r>
      <w:r w:rsidRPr="00E52EDB">
        <w:rPr>
          <w:rFonts w:eastAsia="Arial Unicode MS"/>
          <w:kern w:val="1"/>
          <w:szCs w:val="28"/>
          <w:lang w:val="x-none" w:eastAsia="hi-IN" w:bidi="hi-IN"/>
        </w:rPr>
        <w:t>ас</w:t>
      </w:r>
      <w:r w:rsidRPr="00E52EDB">
        <w:rPr>
          <w:rFonts w:eastAsia="Arial Unicode MS"/>
          <w:kern w:val="1"/>
          <w:szCs w:val="28"/>
          <w:lang w:eastAsia="hi-IN" w:bidi="hi-IN"/>
        </w:rPr>
        <w:t>с</w:t>
      </w:r>
      <w:r w:rsidRPr="00E52EDB">
        <w:rPr>
          <w:rFonts w:eastAsia="Arial Unicode MS"/>
          <w:kern w:val="1"/>
          <w:szCs w:val="28"/>
          <w:lang w:val="x-none" w:eastAsia="hi-IN" w:bidi="hi-IN"/>
        </w:rPr>
        <w:t>овое</w:t>
      </w:r>
      <w:r w:rsidRPr="00E52EDB">
        <w:rPr>
          <w:rFonts w:eastAsia="Arial Unicode MS"/>
          <w:kern w:val="1"/>
          <w:szCs w:val="28"/>
          <w:lang w:eastAsia="hi-IN" w:bidi="hi-IN"/>
        </w:rPr>
        <w:t xml:space="preserve"> </w:t>
      </w:r>
      <w:r w:rsidRPr="00E52EDB">
        <w:rPr>
          <w:rFonts w:eastAsia="Arial Unicode MS"/>
          <w:kern w:val="1"/>
          <w:szCs w:val="28"/>
          <w:lang w:val="x-none" w:eastAsia="hi-IN" w:bidi="hi-IN"/>
        </w:rPr>
        <w:t xml:space="preserve">исполнение мероприятий программ за счет всех источников финансирования составило </w:t>
      </w:r>
      <w:r w:rsidRPr="00E52EDB">
        <w:rPr>
          <w:rFonts w:eastAsia="Arial Unicode MS"/>
          <w:kern w:val="1"/>
          <w:szCs w:val="28"/>
          <w:lang w:eastAsia="hi-IN" w:bidi="hi-IN"/>
        </w:rPr>
        <w:t xml:space="preserve">2563095,98 </w:t>
      </w:r>
      <w:r w:rsidRPr="00E52EDB">
        <w:rPr>
          <w:rFonts w:eastAsia="Arial Unicode MS"/>
          <w:kern w:val="1"/>
          <w:szCs w:val="28"/>
          <w:lang w:val="x-none" w:eastAsia="hi-IN" w:bidi="hi-IN"/>
        </w:rPr>
        <w:t>тыс. рублей (9</w:t>
      </w:r>
      <w:r w:rsidRPr="00E52EDB">
        <w:rPr>
          <w:rFonts w:eastAsia="Arial Unicode MS"/>
          <w:kern w:val="1"/>
          <w:szCs w:val="28"/>
          <w:lang w:eastAsia="hi-IN" w:bidi="hi-IN"/>
        </w:rPr>
        <w:t>7,47</w:t>
      </w:r>
      <w:r w:rsidRPr="00E52EDB">
        <w:rPr>
          <w:rFonts w:eastAsia="Arial Unicode MS"/>
          <w:kern w:val="1"/>
          <w:szCs w:val="28"/>
          <w:lang w:val="x-none" w:eastAsia="hi-IN" w:bidi="hi-IN"/>
        </w:rPr>
        <w:t>% от предусмотренного финансирования на 20</w:t>
      </w:r>
      <w:r w:rsidRPr="00E52EDB">
        <w:rPr>
          <w:rFonts w:eastAsia="Arial Unicode MS"/>
          <w:kern w:val="1"/>
          <w:szCs w:val="28"/>
          <w:lang w:eastAsia="hi-IN" w:bidi="hi-IN"/>
        </w:rPr>
        <w:t>24</w:t>
      </w:r>
      <w:r w:rsidRPr="00E52EDB">
        <w:rPr>
          <w:rFonts w:eastAsia="Arial Unicode MS"/>
          <w:kern w:val="1"/>
          <w:szCs w:val="28"/>
          <w:lang w:val="x-none" w:eastAsia="hi-IN" w:bidi="hi-IN"/>
        </w:rPr>
        <w:t xml:space="preserve">г.), в том числе за счет средств федерального бюджета – </w:t>
      </w:r>
      <w:r w:rsidRPr="00E52EDB">
        <w:rPr>
          <w:rFonts w:eastAsia="Arial Unicode MS"/>
          <w:kern w:val="1"/>
          <w:szCs w:val="28"/>
          <w:lang w:eastAsia="hi-IN" w:bidi="hi-IN"/>
        </w:rPr>
        <w:t>52619,68</w:t>
      </w:r>
      <w:r w:rsidRPr="00E52EDB">
        <w:rPr>
          <w:rFonts w:eastAsia="Arial Unicode MS"/>
          <w:kern w:val="1"/>
          <w:szCs w:val="28"/>
          <w:lang w:val="x-none" w:eastAsia="hi-IN" w:bidi="hi-IN"/>
        </w:rPr>
        <w:t xml:space="preserve"> тыс. рублей (</w:t>
      </w:r>
      <w:r w:rsidRPr="00E52EDB">
        <w:rPr>
          <w:rFonts w:eastAsia="Arial Unicode MS"/>
          <w:kern w:val="1"/>
          <w:szCs w:val="28"/>
          <w:lang w:eastAsia="hi-IN" w:bidi="hi-IN"/>
        </w:rPr>
        <w:t xml:space="preserve">100 </w:t>
      </w:r>
      <w:r w:rsidRPr="00E52EDB">
        <w:rPr>
          <w:rFonts w:eastAsia="Arial Unicode MS"/>
          <w:kern w:val="1"/>
          <w:szCs w:val="28"/>
          <w:lang w:val="x-none" w:eastAsia="hi-IN" w:bidi="hi-IN"/>
        </w:rPr>
        <w:t>%), краевого бюджета –</w:t>
      </w:r>
      <w:r w:rsidRPr="00E52EDB">
        <w:rPr>
          <w:rFonts w:eastAsia="Arial Unicode MS"/>
          <w:kern w:val="1"/>
          <w:szCs w:val="28"/>
          <w:lang w:eastAsia="hi-IN" w:bidi="hi-IN"/>
        </w:rPr>
        <w:t xml:space="preserve"> 1180141,77</w:t>
      </w:r>
      <w:r w:rsidRPr="00E52EDB">
        <w:rPr>
          <w:rFonts w:eastAsia="Arial Unicode MS"/>
          <w:kern w:val="1"/>
          <w:szCs w:val="28"/>
          <w:lang w:val="x-none" w:eastAsia="hi-IN" w:bidi="hi-IN"/>
        </w:rPr>
        <w:t xml:space="preserve"> тыс. рублей (9</w:t>
      </w:r>
      <w:r w:rsidRPr="00E52EDB">
        <w:rPr>
          <w:rFonts w:eastAsia="Arial Unicode MS"/>
          <w:kern w:val="1"/>
          <w:szCs w:val="28"/>
          <w:lang w:eastAsia="hi-IN" w:bidi="hi-IN"/>
        </w:rPr>
        <w:t xml:space="preserve">7,62 </w:t>
      </w:r>
      <w:r w:rsidRPr="00E52EDB">
        <w:rPr>
          <w:rFonts w:eastAsia="Arial Unicode MS"/>
          <w:kern w:val="1"/>
          <w:szCs w:val="28"/>
          <w:lang w:val="x-none" w:eastAsia="hi-IN" w:bidi="hi-IN"/>
        </w:rPr>
        <w:t>%), местного бюджета –</w:t>
      </w:r>
      <w:r w:rsidRPr="00E52EDB">
        <w:rPr>
          <w:rFonts w:eastAsia="Arial Unicode MS"/>
          <w:kern w:val="1"/>
          <w:szCs w:val="28"/>
          <w:lang w:eastAsia="hi-IN" w:bidi="hi-IN"/>
        </w:rPr>
        <w:t xml:space="preserve"> 1324244,46 </w:t>
      </w:r>
      <w:r w:rsidRPr="00E52EDB">
        <w:rPr>
          <w:rFonts w:eastAsia="Arial Unicode MS"/>
          <w:kern w:val="1"/>
          <w:szCs w:val="28"/>
          <w:lang w:val="x-none" w:eastAsia="hi-IN" w:bidi="hi-IN"/>
        </w:rPr>
        <w:t>тыс. рублей (9</w:t>
      </w:r>
      <w:r w:rsidRPr="00E52EDB">
        <w:rPr>
          <w:rFonts w:eastAsia="Arial Unicode MS"/>
          <w:kern w:val="1"/>
          <w:szCs w:val="28"/>
          <w:lang w:eastAsia="hi-IN" w:bidi="hi-IN"/>
        </w:rPr>
        <w:t xml:space="preserve">7,36 </w:t>
      </w:r>
      <w:r w:rsidRPr="00E52EDB">
        <w:rPr>
          <w:rFonts w:eastAsia="Arial Unicode MS"/>
          <w:kern w:val="1"/>
          <w:szCs w:val="28"/>
          <w:lang w:val="x-none" w:eastAsia="hi-IN" w:bidi="hi-IN"/>
        </w:rPr>
        <w:t>%), средства участников программы –</w:t>
      </w:r>
      <w:r w:rsidRPr="00E52EDB">
        <w:rPr>
          <w:rFonts w:eastAsia="Arial Unicode MS"/>
          <w:kern w:val="1"/>
          <w:szCs w:val="28"/>
          <w:lang w:eastAsia="hi-IN" w:bidi="hi-IN"/>
        </w:rPr>
        <w:t xml:space="preserve"> 6090,07</w:t>
      </w:r>
      <w:r w:rsidRPr="00E52EDB">
        <w:rPr>
          <w:rFonts w:eastAsia="Arial Unicode MS"/>
          <w:kern w:val="1"/>
          <w:szCs w:val="28"/>
          <w:lang w:val="x-none" w:eastAsia="hi-IN" w:bidi="hi-IN"/>
        </w:rPr>
        <w:t xml:space="preserve"> (</w:t>
      </w:r>
      <w:r w:rsidRPr="00E52EDB">
        <w:rPr>
          <w:rFonts w:eastAsia="Arial Unicode MS"/>
          <w:kern w:val="1"/>
          <w:szCs w:val="28"/>
          <w:lang w:eastAsia="hi-IN" w:bidi="hi-IN"/>
        </w:rPr>
        <w:t xml:space="preserve">77,6 </w:t>
      </w:r>
      <w:r w:rsidRPr="00E52EDB">
        <w:rPr>
          <w:rFonts w:eastAsia="Arial Unicode MS"/>
          <w:kern w:val="1"/>
          <w:szCs w:val="28"/>
          <w:lang w:val="x-none" w:eastAsia="hi-IN" w:bidi="hi-IN"/>
        </w:rPr>
        <w:t>%).</w:t>
      </w:r>
    </w:p>
    <w:p w:rsidR="00AF6FCF" w:rsidRPr="00E52EDB" w:rsidRDefault="003A01B1" w:rsidP="009014FE">
      <w:pPr>
        <w:suppressAutoHyphens w:val="0"/>
        <w:ind w:firstLine="567"/>
        <w:jc w:val="both"/>
        <w:rPr>
          <w:szCs w:val="28"/>
        </w:rPr>
      </w:pPr>
      <w:r w:rsidRPr="00E52EDB">
        <w:rPr>
          <w:szCs w:val="28"/>
        </w:rPr>
        <w:t>В</w:t>
      </w:r>
      <w:r w:rsidR="009072D3" w:rsidRPr="00E52EDB">
        <w:rPr>
          <w:szCs w:val="28"/>
        </w:rPr>
        <w:t xml:space="preserve"> рамках муниципальных программ </w:t>
      </w:r>
      <w:r w:rsidR="00150CA4" w:rsidRPr="00E52EDB">
        <w:rPr>
          <w:szCs w:val="28"/>
        </w:rPr>
        <w:t xml:space="preserve">осуществлялась реализация </w:t>
      </w:r>
      <w:r w:rsidR="00227C9D" w:rsidRPr="00E52EDB">
        <w:rPr>
          <w:szCs w:val="28"/>
        </w:rPr>
        <w:t>4-х</w:t>
      </w:r>
      <w:r w:rsidR="009072D3" w:rsidRPr="00E52EDB">
        <w:rPr>
          <w:szCs w:val="28"/>
        </w:rPr>
        <w:t xml:space="preserve"> национальных проектов</w:t>
      </w:r>
      <w:r w:rsidR="00150CA4" w:rsidRPr="00E52EDB">
        <w:rPr>
          <w:szCs w:val="28"/>
        </w:rPr>
        <w:t>:</w:t>
      </w:r>
      <w:r w:rsidR="00227C9D" w:rsidRPr="00E52EDB">
        <w:rPr>
          <w:szCs w:val="28"/>
        </w:rPr>
        <w:t xml:space="preserve"> «Культура»,</w:t>
      </w:r>
      <w:r w:rsidR="009072D3" w:rsidRPr="00E52EDB">
        <w:rPr>
          <w:szCs w:val="28"/>
        </w:rPr>
        <w:t xml:space="preserve"> «Образование», «Демография»</w:t>
      </w:r>
      <w:r w:rsidR="00227C9D" w:rsidRPr="00E52EDB">
        <w:rPr>
          <w:szCs w:val="28"/>
        </w:rPr>
        <w:t>, «Жилье и городская среда»</w:t>
      </w:r>
      <w:r w:rsidRPr="00E52EDB">
        <w:rPr>
          <w:szCs w:val="28"/>
          <w:shd w:val="clear" w:color="auto" w:fill="FFFFFF"/>
        </w:rPr>
        <w:t xml:space="preserve">. </w:t>
      </w:r>
      <w:r w:rsidR="00B36050" w:rsidRPr="00E52EDB">
        <w:rPr>
          <w:szCs w:val="28"/>
        </w:rPr>
        <w:t>Кассовое и</w:t>
      </w:r>
      <w:r w:rsidR="009072D3" w:rsidRPr="00E52EDB">
        <w:rPr>
          <w:szCs w:val="28"/>
        </w:rPr>
        <w:t xml:space="preserve">сполнение сложилось в сумме </w:t>
      </w:r>
      <w:r w:rsidRPr="00E52EDB">
        <w:rPr>
          <w:szCs w:val="28"/>
        </w:rPr>
        <w:t>48</w:t>
      </w:r>
      <w:r w:rsidR="00227C9D" w:rsidRPr="00E52EDB">
        <w:rPr>
          <w:szCs w:val="28"/>
        </w:rPr>
        <w:t>335,6</w:t>
      </w:r>
      <w:r w:rsidR="00B93ACE" w:rsidRPr="00E52EDB">
        <w:rPr>
          <w:szCs w:val="28"/>
        </w:rPr>
        <w:t xml:space="preserve"> тыс. рублей </w:t>
      </w:r>
      <w:r w:rsidR="00B36050" w:rsidRPr="00E52EDB">
        <w:rPr>
          <w:szCs w:val="28"/>
        </w:rPr>
        <w:t xml:space="preserve">или </w:t>
      </w:r>
      <w:r w:rsidRPr="00E52EDB">
        <w:rPr>
          <w:szCs w:val="28"/>
        </w:rPr>
        <w:t>99,9</w:t>
      </w:r>
      <w:r w:rsidR="00227C9D" w:rsidRPr="00E52EDB">
        <w:rPr>
          <w:szCs w:val="28"/>
        </w:rPr>
        <w:t>1</w:t>
      </w:r>
      <w:r w:rsidRPr="00E52EDB">
        <w:rPr>
          <w:szCs w:val="28"/>
        </w:rPr>
        <w:t xml:space="preserve"> </w:t>
      </w:r>
      <w:r w:rsidR="00B93ACE" w:rsidRPr="00E52EDB">
        <w:rPr>
          <w:szCs w:val="28"/>
        </w:rPr>
        <w:t>% от предусмотренного планом финансирования на 202</w:t>
      </w:r>
      <w:r w:rsidR="00227C9D" w:rsidRPr="00E52EDB">
        <w:rPr>
          <w:szCs w:val="28"/>
        </w:rPr>
        <w:t>4</w:t>
      </w:r>
      <w:r w:rsidR="00B93ACE" w:rsidRPr="00E52EDB">
        <w:rPr>
          <w:szCs w:val="28"/>
        </w:rPr>
        <w:t xml:space="preserve"> год, в том числе за счет средств федерального бюджета </w:t>
      </w:r>
      <w:r w:rsidRPr="00E52EDB">
        <w:rPr>
          <w:szCs w:val="28"/>
        </w:rPr>
        <w:t>–</w:t>
      </w:r>
      <w:r w:rsidR="00B93ACE" w:rsidRPr="00E52EDB">
        <w:rPr>
          <w:szCs w:val="28"/>
        </w:rPr>
        <w:t xml:space="preserve"> </w:t>
      </w:r>
      <w:r w:rsidR="00227C9D" w:rsidRPr="00E52EDB">
        <w:rPr>
          <w:szCs w:val="28"/>
        </w:rPr>
        <w:t>43004,8</w:t>
      </w:r>
      <w:r w:rsidR="00B93ACE" w:rsidRPr="00E52EDB">
        <w:rPr>
          <w:b/>
          <w:bCs/>
          <w:szCs w:val="28"/>
          <w:lang w:eastAsia="ru-RU"/>
        </w:rPr>
        <w:t xml:space="preserve"> </w:t>
      </w:r>
      <w:r w:rsidR="00B93ACE" w:rsidRPr="00E52EDB">
        <w:rPr>
          <w:szCs w:val="28"/>
        </w:rPr>
        <w:t xml:space="preserve">тыс. рублей, краевого бюджета – </w:t>
      </w:r>
      <w:r w:rsidR="00227C9D" w:rsidRPr="00E52EDB">
        <w:rPr>
          <w:szCs w:val="28"/>
        </w:rPr>
        <w:t>5164,4</w:t>
      </w:r>
      <w:r w:rsidR="00B93ACE" w:rsidRPr="00E52EDB">
        <w:rPr>
          <w:szCs w:val="28"/>
        </w:rPr>
        <w:t xml:space="preserve"> тыс. рублей, </w:t>
      </w:r>
      <w:r w:rsidR="00227C9D" w:rsidRPr="00E52EDB">
        <w:rPr>
          <w:szCs w:val="28"/>
        </w:rPr>
        <w:t xml:space="preserve">местного </w:t>
      </w:r>
      <w:r w:rsidR="00B93ACE" w:rsidRPr="00E52EDB">
        <w:rPr>
          <w:szCs w:val="28"/>
        </w:rPr>
        <w:t xml:space="preserve">бюджета </w:t>
      </w:r>
      <w:r w:rsidR="00227C9D" w:rsidRPr="00E52EDB">
        <w:rPr>
          <w:szCs w:val="28"/>
        </w:rPr>
        <w:t>166,4</w:t>
      </w:r>
      <w:r w:rsidR="00B93ACE" w:rsidRPr="00E52EDB">
        <w:rPr>
          <w:szCs w:val="28"/>
        </w:rPr>
        <w:t xml:space="preserve"> тыс. рублей.</w:t>
      </w:r>
    </w:p>
    <w:p w:rsidR="00C36F8E" w:rsidRPr="00E52EDB" w:rsidRDefault="00C36F8E" w:rsidP="009014FE">
      <w:pPr>
        <w:ind w:firstLine="567"/>
        <w:jc w:val="both"/>
        <w:rPr>
          <w:szCs w:val="28"/>
        </w:rPr>
      </w:pPr>
      <w:r w:rsidRPr="00E52EDB">
        <w:rPr>
          <w:szCs w:val="28"/>
        </w:rPr>
        <w:t xml:space="preserve">В структуре экономики </w:t>
      </w:r>
      <w:r w:rsidR="00227C9D" w:rsidRPr="00E52EDB">
        <w:rPr>
          <w:szCs w:val="28"/>
        </w:rPr>
        <w:t xml:space="preserve">муниципального округа </w:t>
      </w:r>
      <w:r w:rsidRPr="00E52EDB">
        <w:rPr>
          <w:szCs w:val="28"/>
        </w:rPr>
        <w:t xml:space="preserve">к числу основных отраслей относятся: сельское хозяйство, промышленность, торговля, сфера </w:t>
      </w:r>
      <w:r w:rsidRPr="00E52EDB">
        <w:rPr>
          <w:szCs w:val="28"/>
        </w:rPr>
        <w:lastRenderedPageBreak/>
        <w:t>услуг, строительство, транспорт, жилищно - коммунальное хозяйство. Ведущее место занимают сельское хозяйство и промышленное производство, на долю которых приходится более 7</w:t>
      </w:r>
      <w:r w:rsidR="007F5CF7">
        <w:rPr>
          <w:szCs w:val="28"/>
        </w:rPr>
        <w:t>0</w:t>
      </w:r>
      <w:r w:rsidRPr="00E52EDB">
        <w:rPr>
          <w:szCs w:val="28"/>
        </w:rPr>
        <w:t>% общего объема отгруженных товаров по видам экономической деятельности.</w:t>
      </w:r>
    </w:p>
    <w:p w:rsidR="00B926BB" w:rsidRPr="00E52EDB" w:rsidRDefault="00B926BB" w:rsidP="00D92F08">
      <w:pPr>
        <w:autoSpaceDE w:val="0"/>
        <w:autoSpaceDN w:val="0"/>
        <w:adjustRightInd w:val="0"/>
        <w:ind w:firstLine="567"/>
        <w:jc w:val="both"/>
        <w:outlineLvl w:val="3"/>
        <w:rPr>
          <w:szCs w:val="28"/>
        </w:rPr>
      </w:pPr>
      <w:r w:rsidRPr="00E52EDB">
        <w:rPr>
          <w:szCs w:val="28"/>
        </w:rPr>
        <w:t>В 2024 году социально</w:t>
      </w:r>
      <w:r w:rsidR="00D92F08">
        <w:rPr>
          <w:szCs w:val="28"/>
        </w:rPr>
        <w:t xml:space="preserve"> </w:t>
      </w:r>
      <w:r w:rsidRPr="00E52EDB">
        <w:rPr>
          <w:szCs w:val="28"/>
        </w:rPr>
        <w:t>-</w:t>
      </w:r>
      <w:r w:rsidR="00D92F08">
        <w:rPr>
          <w:szCs w:val="28"/>
        </w:rPr>
        <w:t xml:space="preserve"> </w:t>
      </w:r>
      <w:r w:rsidRPr="00E52EDB">
        <w:rPr>
          <w:szCs w:val="28"/>
        </w:rPr>
        <w:t xml:space="preserve">экономическое развитие </w:t>
      </w:r>
      <w:r w:rsidR="007A1D96">
        <w:rPr>
          <w:szCs w:val="28"/>
        </w:rPr>
        <w:t xml:space="preserve">муниципального </w:t>
      </w:r>
      <w:r w:rsidRPr="00E52EDB">
        <w:rPr>
          <w:szCs w:val="28"/>
        </w:rPr>
        <w:t>округа характеризуется положительной динамикой в промышленном секторе экономики, в сельском хозяйстве, увеличением объемов розничного товарооборота и общественного питания,</w:t>
      </w:r>
      <w:r w:rsidR="00A66825" w:rsidRPr="00E52EDB">
        <w:rPr>
          <w:szCs w:val="28"/>
        </w:rPr>
        <w:t xml:space="preserve"> увеличением среднемесячной</w:t>
      </w:r>
      <w:r w:rsidRPr="00E52EDB">
        <w:rPr>
          <w:szCs w:val="28"/>
        </w:rPr>
        <w:t xml:space="preserve"> заработной платы, ростом инвестиций в основной капитал, сокращением уровня регистрируемой безработицы, разв</w:t>
      </w:r>
      <w:r w:rsidR="00AD4EE9" w:rsidRPr="00E52EDB">
        <w:rPr>
          <w:szCs w:val="28"/>
        </w:rPr>
        <w:t xml:space="preserve">итием социальной инфраструктуры и </w:t>
      </w:r>
      <w:r w:rsidRPr="00E52EDB">
        <w:rPr>
          <w:szCs w:val="28"/>
        </w:rPr>
        <w:t>улучшением качества жизни населения.</w:t>
      </w:r>
    </w:p>
    <w:p w:rsidR="0048201B" w:rsidRPr="00E52EDB" w:rsidRDefault="0048201B" w:rsidP="009014FE">
      <w:pPr>
        <w:widowControl w:val="0"/>
        <w:ind w:firstLine="567"/>
        <w:jc w:val="both"/>
        <w:rPr>
          <w:rFonts w:eastAsia="Arial Unicode MS"/>
          <w:kern w:val="1"/>
          <w:szCs w:val="28"/>
          <w:lang w:eastAsia="hi-IN" w:bidi="hi-IN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 xml:space="preserve">Среднегодовая численность населения 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>муниципального</w:t>
      </w:r>
      <w:r w:rsidRPr="00E52EDB">
        <w:rPr>
          <w:rFonts w:eastAsia="Arial Unicode MS"/>
          <w:kern w:val="1"/>
          <w:szCs w:val="28"/>
          <w:lang w:eastAsia="hi-IN" w:bidi="hi-IN"/>
        </w:rPr>
        <w:t xml:space="preserve"> округа за 202</w:t>
      </w:r>
      <w:r w:rsidR="00AD5CE0" w:rsidRPr="00E52EDB">
        <w:rPr>
          <w:rFonts w:eastAsia="Arial Unicode MS"/>
          <w:kern w:val="1"/>
          <w:szCs w:val="28"/>
          <w:lang w:eastAsia="hi-IN" w:bidi="hi-IN"/>
        </w:rPr>
        <w:t>4</w:t>
      </w:r>
      <w:r w:rsidRPr="00E52EDB">
        <w:rPr>
          <w:rFonts w:eastAsia="Arial Unicode MS"/>
          <w:kern w:val="1"/>
          <w:szCs w:val="28"/>
          <w:lang w:eastAsia="hi-IN" w:bidi="hi-IN"/>
        </w:rPr>
        <w:t xml:space="preserve"> год составила 6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>2</w:t>
      </w:r>
      <w:r w:rsidR="00234F82" w:rsidRPr="00E52EDB">
        <w:rPr>
          <w:rFonts w:eastAsia="Arial Unicode MS"/>
          <w:kern w:val="1"/>
          <w:szCs w:val="28"/>
          <w:lang w:eastAsia="hi-IN" w:bidi="hi-IN"/>
        </w:rPr>
        <w:t>,0</w:t>
      </w:r>
      <w:r w:rsidRPr="00E52EDB">
        <w:rPr>
          <w:rFonts w:eastAsia="Arial Unicode MS"/>
          <w:kern w:val="1"/>
          <w:szCs w:val="28"/>
          <w:lang w:eastAsia="hi-IN" w:bidi="hi-IN"/>
        </w:rPr>
        <w:t xml:space="preserve"> тыс. чел</w:t>
      </w:r>
      <w:r w:rsidR="003A019C" w:rsidRPr="00E52EDB">
        <w:rPr>
          <w:rFonts w:eastAsia="Arial Unicode MS"/>
          <w:kern w:val="1"/>
          <w:szCs w:val="28"/>
          <w:lang w:eastAsia="hi-IN" w:bidi="hi-IN"/>
        </w:rPr>
        <w:t>овек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 xml:space="preserve"> (202</w:t>
      </w:r>
      <w:r w:rsidR="00234F82" w:rsidRPr="00E52EDB">
        <w:rPr>
          <w:rFonts w:eastAsia="Arial Unicode MS"/>
          <w:kern w:val="1"/>
          <w:szCs w:val="28"/>
          <w:lang w:eastAsia="hi-IN" w:bidi="hi-IN"/>
        </w:rPr>
        <w:t>3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 xml:space="preserve"> г. </w:t>
      </w:r>
      <w:r w:rsidR="00234F82" w:rsidRPr="00E52EDB">
        <w:rPr>
          <w:rFonts w:eastAsia="Arial Unicode MS"/>
          <w:kern w:val="1"/>
          <w:szCs w:val="28"/>
          <w:lang w:eastAsia="hi-IN" w:bidi="hi-IN"/>
        </w:rPr>
        <w:t>–</w:t>
      </w:r>
      <w:r w:rsidR="00C73F83" w:rsidRPr="00E52EDB">
        <w:rPr>
          <w:rFonts w:eastAsia="Arial Unicode MS"/>
          <w:kern w:val="1"/>
          <w:szCs w:val="28"/>
          <w:lang w:eastAsia="hi-IN" w:bidi="hi-IN"/>
        </w:rPr>
        <w:t xml:space="preserve"> 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>6</w:t>
      </w:r>
      <w:r w:rsidR="00234F82" w:rsidRPr="00E52EDB">
        <w:rPr>
          <w:rFonts w:eastAsia="Arial Unicode MS"/>
          <w:kern w:val="1"/>
          <w:szCs w:val="28"/>
          <w:lang w:eastAsia="hi-IN" w:bidi="hi-IN"/>
        </w:rPr>
        <w:t>2,7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 xml:space="preserve"> тыс. чел.)</w:t>
      </w:r>
      <w:r w:rsidRPr="00E52EDB">
        <w:rPr>
          <w:rFonts w:eastAsia="Arial Unicode MS"/>
          <w:kern w:val="1"/>
          <w:szCs w:val="28"/>
          <w:lang w:eastAsia="hi-IN" w:bidi="hi-IN"/>
        </w:rPr>
        <w:t>.</w:t>
      </w:r>
    </w:p>
    <w:p w:rsidR="0048201B" w:rsidRPr="00E52EDB" w:rsidRDefault="004212B7" w:rsidP="009014FE">
      <w:pPr>
        <w:widowControl w:val="0"/>
        <w:ind w:firstLine="567"/>
        <w:jc w:val="both"/>
        <w:rPr>
          <w:rFonts w:eastAsia="Arial Unicode MS"/>
          <w:kern w:val="1"/>
          <w:szCs w:val="28"/>
          <w:lang w:eastAsia="hi-IN" w:bidi="hi-IN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 xml:space="preserve">Численность населения </w:t>
      </w:r>
      <w:r w:rsidR="0048201B" w:rsidRPr="00E52EDB">
        <w:rPr>
          <w:rFonts w:eastAsia="Arial Unicode MS"/>
          <w:kern w:val="1"/>
          <w:szCs w:val="28"/>
          <w:lang w:eastAsia="hi-IN" w:bidi="hi-IN"/>
        </w:rPr>
        <w:t>в трудоспособном возрасте составила</w:t>
      </w:r>
      <w:r w:rsidRPr="00E52EDB">
        <w:rPr>
          <w:rFonts w:eastAsia="Arial Unicode MS"/>
          <w:kern w:val="1"/>
          <w:szCs w:val="28"/>
          <w:lang w:eastAsia="hi-IN" w:bidi="hi-IN"/>
        </w:rPr>
        <w:t xml:space="preserve"> 36,8 тыс. чел. (59,2%),</w:t>
      </w:r>
      <w:r w:rsidR="0048201B" w:rsidRPr="00E52EDB">
        <w:rPr>
          <w:rFonts w:eastAsia="Arial Unicode MS"/>
          <w:kern w:val="1"/>
          <w:szCs w:val="28"/>
          <w:lang w:eastAsia="hi-IN" w:bidi="hi-IN"/>
        </w:rPr>
        <w:t xml:space="preserve"> старше трудоспособного возраста </w:t>
      </w:r>
      <w:r w:rsidRPr="00E52EDB">
        <w:rPr>
          <w:rFonts w:eastAsia="Arial Unicode MS"/>
          <w:kern w:val="1"/>
          <w:szCs w:val="28"/>
          <w:lang w:eastAsia="hi-IN" w:bidi="hi-IN"/>
        </w:rPr>
        <w:t>–14,6 тыс. чел</w:t>
      </w:r>
      <w:r w:rsidR="0048201B" w:rsidRPr="00E52EDB">
        <w:rPr>
          <w:rFonts w:eastAsia="Arial Unicode MS"/>
          <w:kern w:val="1"/>
          <w:szCs w:val="28"/>
          <w:lang w:eastAsia="hi-IN" w:bidi="hi-IN"/>
        </w:rPr>
        <w:t xml:space="preserve"> </w:t>
      </w:r>
      <w:r w:rsidRPr="00E52EDB">
        <w:rPr>
          <w:rFonts w:eastAsia="Arial Unicode MS"/>
          <w:kern w:val="1"/>
          <w:szCs w:val="28"/>
          <w:lang w:eastAsia="hi-IN" w:bidi="hi-IN"/>
        </w:rPr>
        <w:t>(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>2</w:t>
      </w:r>
      <w:r w:rsidRPr="00E52EDB">
        <w:rPr>
          <w:rFonts w:eastAsia="Arial Unicode MS"/>
          <w:kern w:val="1"/>
          <w:szCs w:val="28"/>
          <w:lang w:eastAsia="hi-IN" w:bidi="hi-IN"/>
        </w:rPr>
        <w:t>3,5</w:t>
      </w:r>
      <w:r w:rsidR="0048201B" w:rsidRPr="00E52EDB">
        <w:rPr>
          <w:rFonts w:eastAsia="Arial Unicode MS"/>
          <w:kern w:val="1"/>
          <w:szCs w:val="28"/>
          <w:lang w:eastAsia="hi-IN" w:bidi="hi-IN"/>
        </w:rPr>
        <w:t xml:space="preserve"> %</w:t>
      </w:r>
      <w:r w:rsidRPr="00E52EDB">
        <w:rPr>
          <w:rFonts w:eastAsia="Arial Unicode MS"/>
          <w:kern w:val="1"/>
          <w:szCs w:val="28"/>
          <w:lang w:eastAsia="hi-IN" w:bidi="hi-IN"/>
        </w:rPr>
        <w:t>)</w:t>
      </w:r>
      <w:r w:rsidR="0048201B" w:rsidRPr="00E52EDB">
        <w:rPr>
          <w:rFonts w:eastAsia="Arial Unicode MS"/>
          <w:kern w:val="1"/>
          <w:szCs w:val="28"/>
          <w:lang w:eastAsia="hi-IN" w:bidi="hi-IN"/>
        </w:rPr>
        <w:t xml:space="preserve">, 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>моложе</w:t>
      </w:r>
      <w:r w:rsidR="0048201B" w:rsidRPr="00E52EDB">
        <w:rPr>
          <w:rFonts w:eastAsia="Arial Unicode MS"/>
          <w:kern w:val="1"/>
          <w:szCs w:val="28"/>
          <w:lang w:eastAsia="hi-IN" w:bidi="hi-IN"/>
        </w:rPr>
        <w:t xml:space="preserve"> трудоспособного возраста 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>–</w:t>
      </w:r>
      <w:r w:rsidR="0048201B" w:rsidRPr="00E52EDB">
        <w:rPr>
          <w:rFonts w:eastAsia="Arial Unicode MS"/>
          <w:kern w:val="1"/>
          <w:szCs w:val="28"/>
          <w:lang w:eastAsia="hi-IN" w:bidi="hi-IN"/>
        </w:rPr>
        <w:t xml:space="preserve"> </w:t>
      </w:r>
      <w:r w:rsidRPr="00E52EDB">
        <w:rPr>
          <w:rFonts w:eastAsia="Arial Unicode MS"/>
          <w:kern w:val="1"/>
          <w:szCs w:val="28"/>
          <w:lang w:eastAsia="hi-IN" w:bidi="hi-IN"/>
        </w:rPr>
        <w:t>10,8 тыс. чел (</w:t>
      </w:r>
      <w:r w:rsidR="0022043D" w:rsidRPr="00E52EDB">
        <w:rPr>
          <w:rFonts w:eastAsia="Arial Unicode MS"/>
          <w:kern w:val="1"/>
          <w:szCs w:val="28"/>
          <w:lang w:eastAsia="hi-IN" w:bidi="hi-IN"/>
        </w:rPr>
        <w:t>1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>7,7</w:t>
      </w:r>
      <w:r w:rsidR="003A019C" w:rsidRPr="00E52EDB">
        <w:rPr>
          <w:rFonts w:eastAsia="Arial Unicode MS"/>
          <w:kern w:val="1"/>
          <w:szCs w:val="28"/>
          <w:lang w:eastAsia="hi-IN" w:bidi="hi-IN"/>
        </w:rPr>
        <w:t xml:space="preserve"> </w:t>
      </w:r>
      <w:r w:rsidR="0048201B" w:rsidRPr="00E52EDB">
        <w:rPr>
          <w:rFonts w:eastAsia="Arial Unicode MS"/>
          <w:kern w:val="1"/>
          <w:szCs w:val="28"/>
          <w:lang w:eastAsia="hi-IN" w:bidi="hi-IN"/>
        </w:rPr>
        <w:t>%</w:t>
      </w:r>
      <w:r w:rsidRPr="00E52EDB">
        <w:rPr>
          <w:rFonts w:eastAsia="Arial Unicode MS"/>
          <w:kern w:val="1"/>
          <w:szCs w:val="28"/>
          <w:lang w:eastAsia="hi-IN" w:bidi="hi-IN"/>
        </w:rPr>
        <w:t>)</w:t>
      </w:r>
      <w:r w:rsidR="001D6F87" w:rsidRPr="00E52EDB">
        <w:rPr>
          <w:rFonts w:eastAsia="Arial Unicode MS"/>
          <w:kern w:val="1"/>
          <w:szCs w:val="28"/>
          <w:lang w:eastAsia="hi-IN" w:bidi="hi-IN"/>
        </w:rPr>
        <w:t xml:space="preserve"> 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>(202</w:t>
      </w:r>
      <w:r w:rsidR="0018583D" w:rsidRPr="00E52EDB">
        <w:rPr>
          <w:rFonts w:eastAsia="Arial Unicode MS"/>
          <w:kern w:val="1"/>
          <w:szCs w:val="28"/>
          <w:lang w:eastAsia="hi-IN" w:bidi="hi-IN"/>
        </w:rPr>
        <w:t>3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 xml:space="preserve"> г. –</w:t>
      </w:r>
      <w:r w:rsidR="001D6F87" w:rsidRPr="00E52EDB">
        <w:rPr>
          <w:rFonts w:eastAsia="Arial Unicode MS"/>
          <w:kern w:val="1"/>
          <w:szCs w:val="28"/>
          <w:lang w:eastAsia="hi-IN" w:bidi="hi-IN"/>
        </w:rPr>
        <w:t xml:space="preserve"> 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>трудоспособного возраста –</w:t>
      </w:r>
      <w:r w:rsidR="00A40720" w:rsidRPr="00E52EDB">
        <w:rPr>
          <w:rFonts w:eastAsia="Arial Unicode MS"/>
          <w:kern w:val="1"/>
          <w:szCs w:val="28"/>
          <w:lang w:eastAsia="hi-IN" w:bidi="hi-IN"/>
        </w:rPr>
        <w:t xml:space="preserve"> 36,7 тыс. чел. или </w:t>
      </w:r>
      <w:r w:rsidR="0018583D" w:rsidRPr="00E52EDB">
        <w:rPr>
          <w:rFonts w:eastAsia="Arial Unicode MS"/>
          <w:kern w:val="1"/>
          <w:szCs w:val="28"/>
          <w:lang w:eastAsia="hi-IN" w:bidi="hi-IN"/>
        </w:rPr>
        <w:t>58,</w:t>
      </w:r>
      <w:r w:rsidR="00A40720" w:rsidRPr="00E52EDB">
        <w:rPr>
          <w:rFonts w:eastAsia="Arial Unicode MS"/>
          <w:kern w:val="1"/>
          <w:szCs w:val="28"/>
          <w:lang w:eastAsia="hi-IN" w:bidi="hi-IN"/>
        </w:rPr>
        <w:t>1</w:t>
      </w:r>
      <w:r w:rsidR="001D6F87" w:rsidRPr="00E52EDB">
        <w:rPr>
          <w:rFonts w:eastAsia="Arial Unicode MS"/>
          <w:kern w:val="1"/>
          <w:szCs w:val="28"/>
          <w:lang w:eastAsia="hi-IN" w:bidi="hi-IN"/>
        </w:rPr>
        <w:t xml:space="preserve"> 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 xml:space="preserve">%, старше трудоспособного </w:t>
      </w:r>
      <w:r w:rsidR="00A40720" w:rsidRPr="00E52EDB">
        <w:rPr>
          <w:rFonts w:eastAsia="Arial Unicode MS"/>
          <w:kern w:val="1"/>
          <w:szCs w:val="28"/>
          <w:lang w:eastAsia="hi-IN" w:bidi="hi-IN"/>
        </w:rPr>
        <w:t xml:space="preserve">– 15,3 тыс. чел. или </w:t>
      </w:r>
      <w:r w:rsidR="0018583D" w:rsidRPr="00E52EDB">
        <w:rPr>
          <w:rFonts w:eastAsia="Arial Unicode MS"/>
          <w:kern w:val="1"/>
          <w:szCs w:val="28"/>
          <w:lang w:eastAsia="hi-IN" w:bidi="hi-IN"/>
        </w:rPr>
        <w:t>24,</w:t>
      </w:r>
      <w:r w:rsidR="00A40720" w:rsidRPr="00E52EDB">
        <w:rPr>
          <w:rFonts w:eastAsia="Arial Unicode MS"/>
          <w:kern w:val="1"/>
          <w:szCs w:val="28"/>
          <w:lang w:eastAsia="hi-IN" w:bidi="hi-IN"/>
        </w:rPr>
        <w:t>2</w:t>
      </w:r>
      <w:r w:rsidR="00F849E6" w:rsidRPr="00E52EDB">
        <w:rPr>
          <w:rFonts w:eastAsia="Arial Unicode MS"/>
          <w:kern w:val="1"/>
          <w:szCs w:val="28"/>
          <w:lang w:eastAsia="hi-IN" w:bidi="hi-IN"/>
        </w:rPr>
        <w:t xml:space="preserve"> %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>, моложе трудоспособного -</w:t>
      </w:r>
      <w:r w:rsidR="00A40720" w:rsidRPr="00E52EDB">
        <w:rPr>
          <w:rFonts w:eastAsia="Arial Unicode MS"/>
          <w:kern w:val="1"/>
          <w:szCs w:val="28"/>
          <w:lang w:eastAsia="hi-IN" w:bidi="hi-IN"/>
        </w:rPr>
        <w:t xml:space="preserve">11,2 тыс. чел. или 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>1</w:t>
      </w:r>
      <w:r w:rsidR="0018583D" w:rsidRPr="00E52EDB">
        <w:rPr>
          <w:rFonts w:eastAsia="Arial Unicode MS"/>
          <w:kern w:val="1"/>
          <w:szCs w:val="28"/>
          <w:lang w:eastAsia="hi-IN" w:bidi="hi-IN"/>
        </w:rPr>
        <w:t>7,7</w:t>
      </w:r>
      <w:r w:rsidR="00A40720" w:rsidRPr="00E52EDB">
        <w:rPr>
          <w:rFonts w:eastAsia="Arial Unicode MS"/>
          <w:kern w:val="1"/>
          <w:szCs w:val="28"/>
          <w:lang w:eastAsia="hi-IN" w:bidi="hi-IN"/>
        </w:rPr>
        <w:t>%</w:t>
      </w:r>
      <w:r w:rsidR="00C36F8E" w:rsidRPr="00E52EDB">
        <w:rPr>
          <w:rFonts w:eastAsia="Arial Unicode MS"/>
          <w:kern w:val="1"/>
          <w:szCs w:val="28"/>
          <w:lang w:eastAsia="hi-IN" w:bidi="hi-IN"/>
        </w:rPr>
        <w:t>)</w:t>
      </w:r>
      <w:r w:rsidR="00D549DA" w:rsidRPr="00E52EDB">
        <w:rPr>
          <w:rFonts w:eastAsia="Arial Unicode MS"/>
          <w:kern w:val="1"/>
          <w:szCs w:val="28"/>
          <w:lang w:eastAsia="hi-IN" w:bidi="hi-IN"/>
        </w:rPr>
        <w:t>.</w:t>
      </w:r>
    </w:p>
    <w:p w:rsidR="002A179A" w:rsidRPr="00E52EDB" w:rsidRDefault="002A179A" w:rsidP="009014FE">
      <w:pPr>
        <w:pStyle w:val="31"/>
        <w:spacing w:after="0"/>
        <w:ind w:firstLine="567"/>
        <w:jc w:val="both"/>
        <w:rPr>
          <w:rFonts w:cs="Times New Roman"/>
          <w:sz w:val="28"/>
          <w:szCs w:val="28"/>
        </w:rPr>
      </w:pPr>
      <w:r w:rsidRPr="00E52EDB">
        <w:rPr>
          <w:rFonts w:cs="Times New Roman"/>
          <w:sz w:val="28"/>
          <w:szCs w:val="28"/>
        </w:rPr>
        <w:t>Демографическая ситуация за 2024 год характеризуется снижением рождаемости и увеличением смертности. Родилось – 460 чел. (2023г. – 518), умерло – 840 чел. (2023 г. - 811). Естественная убыль населения составила 380 человек (2023г. – 293).</w:t>
      </w:r>
    </w:p>
    <w:p w:rsidR="00DD37FA" w:rsidRPr="00E52EDB" w:rsidRDefault="00DD37FA" w:rsidP="009014FE">
      <w:pPr>
        <w:widowControl w:val="0"/>
        <w:ind w:firstLine="567"/>
        <w:jc w:val="both"/>
        <w:rPr>
          <w:rFonts w:eastAsia="Arial Unicode MS"/>
          <w:kern w:val="1"/>
          <w:szCs w:val="28"/>
          <w:lang w:eastAsia="hi-IN" w:bidi="hi-IN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>Коэффициент рождаемости в расчете на 1000 человек населения составил 7,4 промиле и снизился к 2023 году на 0,8 промиле (2023 г. – 8,2), коэффициент смертности в расчете на 1000 чел. населения составил – 13,5 промиле, что выше показателя 2023 года на 0,6 промиле (2023 г. – 1</w:t>
      </w:r>
      <w:r w:rsidR="00050997" w:rsidRPr="00E52EDB">
        <w:rPr>
          <w:rFonts w:eastAsia="Arial Unicode MS"/>
          <w:kern w:val="1"/>
          <w:szCs w:val="28"/>
          <w:lang w:eastAsia="hi-IN" w:bidi="hi-IN"/>
        </w:rPr>
        <w:t>2,9</w:t>
      </w:r>
      <w:r w:rsidRPr="00E52EDB">
        <w:rPr>
          <w:rFonts w:eastAsia="Arial Unicode MS"/>
          <w:kern w:val="1"/>
          <w:szCs w:val="28"/>
          <w:lang w:eastAsia="hi-IN" w:bidi="hi-IN"/>
        </w:rPr>
        <w:t>).</w:t>
      </w:r>
    </w:p>
    <w:p w:rsidR="00DD37FA" w:rsidRPr="00E52EDB" w:rsidRDefault="00DD37FA" w:rsidP="009014FE">
      <w:pPr>
        <w:ind w:firstLine="567"/>
        <w:jc w:val="both"/>
        <w:rPr>
          <w:szCs w:val="28"/>
        </w:rPr>
      </w:pPr>
      <w:r w:rsidRPr="00E52EDB">
        <w:rPr>
          <w:szCs w:val="28"/>
        </w:rPr>
        <w:t>Наблюдается увеличение браков и снижение разводов: зарегистрировано браков - 358, разводов - 240 (2023 г. – 313 браков и 272 развода).</w:t>
      </w:r>
    </w:p>
    <w:p w:rsidR="00DD37FA" w:rsidRPr="00E52EDB" w:rsidRDefault="00DD37FA" w:rsidP="009014FE">
      <w:pPr>
        <w:widowControl w:val="0"/>
        <w:ind w:firstLine="567"/>
        <w:jc w:val="both"/>
        <w:rPr>
          <w:rFonts w:eastAsia="Arial Unicode MS"/>
          <w:kern w:val="1"/>
          <w:szCs w:val="28"/>
          <w:lang w:eastAsia="hi-IN" w:bidi="hi-IN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>Коэффициент брачности на 1000 человек населения за 2024 год составил 5,8 промиле и увеличился к 2023 году на 0,8 промиле (2023г. - 5,0), коэффициент разводимости на 1000 человек населения составил 3,9 промиле, что на 0,4 промиле ниже соответствующего периода прошлого года (2023г. - 4,3).</w:t>
      </w:r>
    </w:p>
    <w:p w:rsidR="00DD37FA" w:rsidRPr="00E52EDB" w:rsidRDefault="00DD37FA" w:rsidP="009014FE">
      <w:pPr>
        <w:widowControl w:val="0"/>
        <w:ind w:firstLine="567"/>
        <w:jc w:val="both"/>
        <w:rPr>
          <w:rFonts w:eastAsia="Arial Unicode MS"/>
          <w:iCs/>
          <w:kern w:val="1"/>
          <w:szCs w:val="28"/>
          <w:lang w:eastAsia="hi-IN" w:bidi="hi-IN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>За январь - декабрь 2024 года н</w:t>
      </w:r>
      <w:r w:rsidRPr="00E52EDB">
        <w:rPr>
          <w:rFonts w:eastAsia="Arial Unicode MS"/>
          <w:iCs/>
          <w:kern w:val="1"/>
          <w:szCs w:val="28"/>
          <w:lang w:eastAsia="hi-IN" w:bidi="hi-IN"/>
        </w:rPr>
        <w:t>а постоянное место жительства в муниципальный округ прибыло - 1359 человек, выбыло – 1527 (2023г. прибыло – 1080 чел., выбыло – 1722 чел.). Сальдо миграции населения составило (- 168 чел.), за 2023 год (- 642 чел.).</w:t>
      </w:r>
    </w:p>
    <w:p w:rsidR="00C455E8" w:rsidRPr="00E52EDB" w:rsidRDefault="00C455E8" w:rsidP="009014FE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2025 года на территории муниципального округа осуществляют деятельность 2066 субъектов малого и среднего предпринимательства, из них 190 малых и средних предприятий, включая микропредприятия, 1876 ед. индивидуальных предпринимателей (без самозанятых – плательщиков специального налогового режима «Налог на профессиональный доход»), аналогичный период 2023 года: всего – 2047 единиц, из них 194 малых и средних предприятий, 1853 ед. индивидуальных </w:t>
      </w:r>
      <w:r w:rsidRPr="00E52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предпринимателей (без самозанятых).</w:t>
      </w:r>
    </w:p>
    <w:p w:rsidR="00C455E8" w:rsidRPr="00E52EDB" w:rsidRDefault="00C455E8" w:rsidP="009014FE">
      <w:pPr>
        <w:pStyle w:val="af4"/>
        <w:spacing w:before="0" w:beforeAutospacing="0" w:after="0"/>
        <w:ind w:firstLine="567"/>
        <w:jc w:val="both"/>
        <w:textAlignment w:val="baseline"/>
        <w:rPr>
          <w:sz w:val="28"/>
          <w:szCs w:val="28"/>
        </w:rPr>
      </w:pPr>
      <w:r w:rsidRPr="00E52EDB">
        <w:rPr>
          <w:sz w:val="28"/>
          <w:szCs w:val="28"/>
        </w:rPr>
        <w:t>В отраслевой структуре муниципального округа 57 % субъектов предпринимательства приходится на сферу потребительского рынка: торговлю, общественное питание, бытовое обслуживание населения, сферу услуг, 21 % на сельскохозяйственную отрасль, 14% - на транспорт и связь, 4 % - на обрабатывающие производства, 2,5 % - на строительство, прочие виды деятельности – 1,5 %.</w:t>
      </w:r>
    </w:p>
    <w:p w:rsidR="00C455E8" w:rsidRPr="00E52EDB" w:rsidRDefault="00C455E8" w:rsidP="009014FE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товаров (работ, услуг), производимых субъектами малого и среднего предпринимательства по всем видам экономической деятельности в действующих ценах в 2024 году, составил 13,1 млрд. рублей, что больше соответствующего периода прошлого года на 0,9 млрд. рублей, темп роста к 2023 году составляет - 107,3 % (2023г. - 12,2 млрд. руб.).</w:t>
      </w:r>
    </w:p>
    <w:p w:rsidR="008E15F6" w:rsidRPr="00E52EDB" w:rsidRDefault="00AF6FCF" w:rsidP="009014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color w:val="000000"/>
          <w:szCs w:val="28"/>
        </w:rPr>
      </w:pPr>
      <w:r w:rsidRPr="00E52EDB">
        <w:rPr>
          <w:szCs w:val="28"/>
        </w:rPr>
        <w:t xml:space="preserve">Среднесписочная численность работников </w:t>
      </w:r>
      <w:r w:rsidR="0044772B" w:rsidRPr="00E52EDB">
        <w:rPr>
          <w:szCs w:val="28"/>
        </w:rPr>
        <w:t>(</w:t>
      </w:r>
      <w:r w:rsidRPr="00E52EDB">
        <w:rPr>
          <w:szCs w:val="28"/>
        </w:rPr>
        <w:t>крупных и средних организаций</w:t>
      </w:r>
      <w:r w:rsidR="00DD1F98" w:rsidRPr="00E52EDB">
        <w:rPr>
          <w:szCs w:val="28"/>
        </w:rPr>
        <w:t>, включая организации с численностью работников до 15 человек, без субъ</w:t>
      </w:r>
      <w:r w:rsidRPr="00E52EDB">
        <w:rPr>
          <w:szCs w:val="28"/>
        </w:rPr>
        <w:t xml:space="preserve">ектов малого предпринимательства) </w:t>
      </w:r>
      <w:r w:rsidR="00DD1F98" w:rsidRPr="00E52EDB">
        <w:rPr>
          <w:szCs w:val="28"/>
        </w:rPr>
        <w:t>за январь –</w:t>
      </w:r>
      <w:r w:rsidR="000B6068" w:rsidRPr="00E52EDB">
        <w:rPr>
          <w:szCs w:val="28"/>
        </w:rPr>
        <w:t xml:space="preserve"> </w:t>
      </w:r>
      <w:r w:rsidR="00DD1F98" w:rsidRPr="00E52EDB">
        <w:rPr>
          <w:szCs w:val="28"/>
        </w:rPr>
        <w:t xml:space="preserve">декабрь 2024 года </w:t>
      </w:r>
      <w:r w:rsidRPr="00E52EDB">
        <w:rPr>
          <w:szCs w:val="28"/>
        </w:rPr>
        <w:t>составила 8,</w:t>
      </w:r>
      <w:r w:rsidR="00DD1F98" w:rsidRPr="00E52EDB">
        <w:rPr>
          <w:szCs w:val="28"/>
        </w:rPr>
        <w:t>5</w:t>
      </w:r>
      <w:r w:rsidRPr="00E52EDB">
        <w:rPr>
          <w:szCs w:val="28"/>
        </w:rPr>
        <w:t xml:space="preserve"> тыс. человек, </w:t>
      </w:r>
      <w:r w:rsidR="008913E7" w:rsidRPr="00E52EDB">
        <w:rPr>
          <w:szCs w:val="28"/>
        </w:rPr>
        <w:t>фонд опла</w:t>
      </w:r>
      <w:r w:rsidR="002313F5" w:rsidRPr="00E52EDB">
        <w:rPr>
          <w:szCs w:val="28"/>
        </w:rPr>
        <w:t>ты туда -5574 млн. рублей</w:t>
      </w:r>
      <w:r w:rsidR="008913E7" w:rsidRPr="00E52EDB">
        <w:rPr>
          <w:szCs w:val="28"/>
        </w:rPr>
        <w:t>,</w:t>
      </w:r>
      <w:r w:rsidR="002313F5" w:rsidRPr="00E52EDB">
        <w:rPr>
          <w:szCs w:val="28"/>
        </w:rPr>
        <w:t xml:space="preserve"> темп роста к 2023 году – 116,5%,</w:t>
      </w:r>
      <w:r w:rsidR="008913E7" w:rsidRPr="00E52EDB">
        <w:rPr>
          <w:szCs w:val="28"/>
        </w:rPr>
        <w:t xml:space="preserve"> </w:t>
      </w:r>
      <w:r w:rsidRPr="00E52EDB">
        <w:rPr>
          <w:rFonts w:eastAsia="Arial Unicode MS"/>
          <w:kern w:val="1"/>
          <w:szCs w:val="28"/>
          <w:lang w:eastAsia="hi-IN" w:bidi="hi-IN"/>
        </w:rPr>
        <w:t xml:space="preserve">среднемесячная заработная плата </w:t>
      </w:r>
      <w:r w:rsidR="000C2E39" w:rsidRPr="00E52EDB">
        <w:rPr>
          <w:rFonts w:eastAsia="Arial Unicode MS"/>
          <w:kern w:val="1"/>
          <w:szCs w:val="28"/>
          <w:lang w:eastAsia="hi-IN" w:bidi="hi-IN"/>
        </w:rPr>
        <w:t xml:space="preserve">увеличилась на </w:t>
      </w:r>
      <w:r w:rsidR="00C4186D">
        <w:rPr>
          <w:rFonts w:eastAsia="Arial Unicode MS"/>
          <w:kern w:val="1"/>
          <w:szCs w:val="28"/>
          <w:lang w:eastAsia="hi-IN" w:bidi="hi-IN"/>
        </w:rPr>
        <w:t>20,2</w:t>
      </w:r>
      <w:r w:rsidR="005B4D14" w:rsidRPr="00E52EDB">
        <w:rPr>
          <w:rFonts w:eastAsia="Arial Unicode MS"/>
          <w:kern w:val="1"/>
          <w:szCs w:val="28"/>
          <w:lang w:eastAsia="hi-IN" w:bidi="hi-IN"/>
        </w:rPr>
        <w:t xml:space="preserve"> % </w:t>
      </w:r>
      <w:r w:rsidR="00C62C8C" w:rsidRPr="00E52EDB">
        <w:rPr>
          <w:rFonts w:eastAsia="Arial Unicode MS"/>
          <w:kern w:val="1"/>
          <w:szCs w:val="28"/>
          <w:lang w:eastAsia="hi-IN" w:bidi="hi-IN"/>
        </w:rPr>
        <w:t xml:space="preserve">и </w:t>
      </w:r>
      <w:r w:rsidR="005B4D14" w:rsidRPr="00E52EDB">
        <w:rPr>
          <w:rFonts w:eastAsia="Arial Unicode MS"/>
          <w:kern w:val="1"/>
          <w:szCs w:val="28"/>
          <w:lang w:eastAsia="hi-IN" w:bidi="hi-IN"/>
        </w:rPr>
        <w:t xml:space="preserve">составила </w:t>
      </w:r>
      <w:r w:rsidR="00DD1F98" w:rsidRPr="00E52EDB">
        <w:rPr>
          <w:rFonts w:eastAsia="Arial Unicode MS"/>
          <w:kern w:val="1"/>
          <w:szCs w:val="28"/>
          <w:lang w:eastAsia="hi-IN" w:bidi="hi-IN"/>
        </w:rPr>
        <w:t>5</w:t>
      </w:r>
      <w:r w:rsidR="008913E7" w:rsidRPr="00E52EDB">
        <w:rPr>
          <w:rFonts w:eastAsia="Arial Unicode MS"/>
          <w:kern w:val="1"/>
          <w:szCs w:val="28"/>
          <w:lang w:eastAsia="hi-IN" w:bidi="hi-IN"/>
        </w:rPr>
        <w:t>4649,1</w:t>
      </w:r>
      <w:r w:rsidR="005B4D14" w:rsidRPr="00E52EDB">
        <w:rPr>
          <w:rFonts w:eastAsia="Arial Unicode MS"/>
          <w:kern w:val="1"/>
          <w:szCs w:val="28"/>
          <w:lang w:eastAsia="hi-IN" w:bidi="hi-IN"/>
        </w:rPr>
        <w:t xml:space="preserve"> рублей</w:t>
      </w:r>
      <w:r w:rsidR="00C62C8C" w:rsidRPr="00E52EDB">
        <w:rPr>
          <w:rFonts w:eastAsia="Arial Unicode MS"/>
          <w:kern w:val="1"/>
          <w:szCs w:val="28"/>
          <w:lang w:eastAsia="hi-IN" w:bidi="hi-IN"/>
        </w:rPr>
        <w:t xml:space="preserve">, но ниже уровня </w:t>
      </w:r>
      <w:r w:rsidR="00C82C1E" w:rsidRPr="00E52EDB">
        <w:rPr>
          <w:rFonts w:eastAsia="Arial Unicode MS"/>
          <w:kern w:val="1"/>
          <w:szCs w:val="28"/>
          <w:lang w:eastAsia="hi-IN" w:bidi="hi-IN"/>
        </w:rPr>
        <w:t>среднемесячной заработной платы по Ставропольскому краю</w:t>
      </w:r>
      <w:r w:rsidR="008913E7" w:rsidRPr="00E52EDB">
        <w:rPr>
          <w:rFonts w:eastAsia="Arial Unicode MS"/>
          <w:kern w:val="1"/>
          <w:szCs w:val="28"/>
          <w:lang w:eastAsia="hi-IN" w:bidi="hi-IN"/>
        </w:rPr>
        <w:t xml:space="preserve"> на 7887,3 рублей </w:t>
      </w:r>
      <w:r w:rsidR="00C73F83" w:rsidRPr="00E52EDB">
        <w:rPr>
          <w:rFonts w:eastAsia="Arial Unicode MS"/>
          <w:kern w:val="1"/>
          <w:szCs w:val="28"/>
          <w:lang w:eastAsia="hi-IN" w:bidi="hi-IN"/>
        </w:rPr>
        <w:t>(</w:t>
      </w:r>
      <w:r w:rsidR="008913E7" w:rsidRPr="00E52EDB">
        <w:rPr>
          <w:rFonts w:eastAsia="Arial Unicode MS"/>
          <w:kern w:val="1"/>
          <w:szCs w:val="28"/>
          <w:lang w:eastAsia="hi-IN" w:bidi="hi-IN"/>
        </w:rPr>
        <w:t>62536,4</w:t>
      </w:r>
      <w:r w:rsidR="00C82C1E" w:rsidRPr="00E52EDB">
        <w:rPr>
          <w:color w:val="000000"/>
          <w:szCs w:val="28"/>
        </w:rPr>
        <w:t xml:space="preserve"> руб</w:t>
      </w:r>
      <w:r w:rsidR="00C73F83" w:rsidRPr="00E52EDB">
        <w:rPr>
          <w:color w:val="000000"/>
          <w:szCs w:val="28"/>
        </w:rPr>
        <w:t>.)</w:t>
      </w:r>
      <w:r w:rsidR="00C82C1E" w:rsidRPr="00E52EDB">
        <w:rPr>
          <w:color w:val="000000"/>
          <w:szCs w:val="28"/>
        </w:rPr>
        <w:t>.</w:t>
      </w:r>
    </w:p>
    <w:p w:rsidR="00081CF7" w:rsidRDefault="008E15F6" w:rsidP="00081CF7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rFonts w:eastAsia="Arial Unicode MS"/>
          <w:kern w:val="1"/>
          <w:szCs w:val="28"/>
          <w:lang w:eastAsia="hi-IN" w:bidi="hi-IN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>На 1 января 2025 года согласно данным О</w:t>
      </w:r>
      <w:r w:rsidRPr="00E52EDB">
        <w:rPr>
          <w:szCs w:val="28"/>
        </w:rPr>
        <w:t xml:space="preserve">тделения Фонда пенсионного и социального страхования Российской Федерации по Ставропольскому краю </w:t>
      </w:r>
      <w:r w:rsidRPr="00E52EDB">
        <w:rPr>
          <w:rFonts w:eastAsia="Arial Unicode MS"/>
          <w:kern w:val="1"/>
          <w:szCs w:val="28"/>
          <w:lang w:eastAsia="hi-IN" w:bidi="hi-IN"/>
        </w:rPr>
        <w:t>на учёте получателей пенсий состоит 16803 человека, получателей ЕДВ - 5982 человека (2023г. - получателей пенсий - 16917 чел., получателей ЕДВ - 5947 чел.). Средний размер пенсий составил 17917,21 рублей, что выше уровня прошлого года на 177,35 рублей (2023 г. – 17739,86 руб.). Численность работающих пенсионеров за 2024 год составила 3023 человека, что выше соответствующего периода прошлого года на 140 человек (2023г. - 2883 чел.)</w:t>
      </w:r>
      <w:r w:rsidR="000B6068" w:rsidRPr="00E52EDB">
        <w:rPr>
          <w:rFonts w:eastAsia="Arial Unicode MS"/>
          <w:kern w:val="1"/>
          <w:szCs w:val="28"/>
          <w:lang w:eastAsia="hi-IN" w:bidi="hi-IN"/>
        </w:rPr>
        <w:t>.</w:t>
      </w:r>
    </w:p>
    <w:p w:rsidR="00081CF7" w:rsidRDefault="00081CF7" w:rsidP="009014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rFonts w:eastAsia="Arial Unicode MS" w:cs="Mangal"/>
          <w:kern w:val="1"/>
          <w:lang w:eastAsia="hi-IN" w:bidi="hi-IN"/>
        </w:rPr>
      </w:pPr>
      <w:r w:rsidRPr="00402D12">
        <w:rPr>
          <w:rFonts w:eastAsia="Arial Unicode MS" w:cs="Mangal"/>
          <w:kern w:val="1"/>
          <w:lang w:eastAsia="hi-IN" w:bidi="hi-IN"/>
        </w:rPr>
        <w:t>Уровень безработицы к экономически - активному населению составил 0,</w:t>
      </w:r>
      <w:r>
        <w:rPr>
          <w:rFonts w:eastAsia="Arial Unicode MS" w:cs="Mangal"/>
          <w:kern w:val="1"/>
          <w:lang w:eastAsia="hi-IN" w:bidi="hi-IN"/>
        </w:rPr>
        <w:t>3</w:t>
      </w:r>
      <w:r w:rsidRPr="00402D12">
        <w:rPr>
          <w:rFonts w:eastAsia="Arial Unicode MS" w:cs="Mangal"/>
          <w:kern w:val="1"/>
          <w:lang w:eastAsia="hi-IN" w:bidi="hi-IN"/>
        </w:rPr>
        <w:t xml:space="preserve"> %, что на </w:t>
      </w:r>
      <w:r>
        <w:rPr>
          <w:rFonts w:eastAsia="Arial Unicode MS" w:cs="Mangal"/>
          <w:kern w:val="1"/>
          <w:lang w:eastAsia="hi-IN" w:bidi="hi-IN"/>
        </w:rPr>
        <w:t>0,1</w:t>
      </w:r>
      <w:r w:rsidRPr="00402D12">
        <w:rPr>
          <w:rFonts w:eastAsia="Arial Unicode MS" w:cs="Mangal"/>
          <w:kern w:val="1"/>
          <w:lang w:eastAsia="hi-IN" w:bidi="hi-IN"/>
        </w:rPr>
        <w:t>% ниже уровня 202</w:t>
      </w:r>
      <w:r>
        <w:rPr>
          <w:rFonts w:eastAsia="Arial Unicode MS" w:cs="Mangal"/>
          <w:kern w:val="1"/>
          <w:lang w:eastAsia="hi-IN" w:bidi="hi-IN"/>
        </w:rPr>
        <w:t>3</w:t>
      </w:r>
      <w:r w:rsidRPr="00402D12">
        <w:rPr>
          <w:rFonts w:eastAsia="Arial Unicode MS" w:cs="Mangal"/>
          <w:kern w:val="1"/>
          <w:lang w:eastAsia="hi-IN" w:bidi="hi-IN"/>
        </w:rPr>
        <w:t xml:space="preserve"> года (202</w:t>
      </w:r>
      <w:r>
        <w:rPr>
          <w:rFonts w:eastAsia="Arial Unicode MS" w:cs="Mangal"/>
          <w:kern w:val="1"/>
          <w:lang w:eastAsia="hi-IN" w:bidi="hi-IN"/>
        </w:rPr>
        <w:t>3</w:t>
      </w:r>
      <w:r w:rsidRPr="00402D12">
        <w:rPr>
          <w:rFonts w:eastAsia="Arial Unicode MS" w:cs="Mangal"/>
          <w:kern w:val="1"/>
          <w:lang w:eastAsia="hi-IN" w:bidi="hi-IN"/>
        </w:rPr>
        <w:t xml:space="preserve">г. – </w:t>
      </w:r>
      <w:r>
        <w:rPr>
          <w:rFonts w:eastAsia="Arial Unicode MS" w:cs="Mangal"/>
          <w:kern w:val="1"/>
          <w:lang w:eastAsia="hi-IN" w:bidi="hi-IN"/>
        </w:rPr>
        <w:t>0,4</w:t>
      </w:r>
      <w:r w:rsidRPr="00402D12">
        <w:rPr>
          <w:rFonts w:eastAsia="Arial Unicode MS" w:cs="Mangal"/>
          <w:kern w:val="1"/>
          <w:lang w:eastAsia="hi-IN" w:bidi="hi-IN"/>
        </w:rPr>
        <w:t xml:space="preserve"> %) и </w:t>
      </w:r>
      <w:r>
        <w:rPr>
          <w:rFonts w:eastAsia="Arial Unicode MS" w:cs="Mangal"/>
          <w:kern w:val="1"/>
          <w:lang w:eastAsia="hi-IN" w:bidi="hi-IN"/>
        </w:rPr>
        <w:t>соответствует среднекраевому уровню,</w:t>
      </w:r>
      <w:r w:rsidRPr="00402D12">
        <w:rPr>
          <w:rFonts w:eastAsia="Arial Unicode MS" w:cs="Mangal"/>
          <w:kern w:val="1"/>
          <w:lang w:eastAsia="hi-IN" w:bidi="hi-IN"/>
        </w:rPr>
        <w:t xml:space="preserve"> по Ставропольскому краю - 0,</w:t>
      </w:r>
      <w:r>
        <w:rPr>
          <w:rFonts w:eastAsia="Arial Unicode MS" w:cs="Mangal"/>
          <w:kern w:val="1"/>
          <w:lang w:eastAsia="hi-IN" w:bidi="hi-IN"/>
        </w:rPr>
        <w:t>3</w:t>
      </w:r>
      <w:r w:rsidRPr="00402D12">
        <w:rPr>
          <w:rFonts w:eastAsia="Arial Unicode MS" w:cs="Mangal"/>
          <w:kern w:val="1"/>
          <w:lang w:eastAsia="hi-IN" w:bidi="hi-IN"/>
        </w:rPr>
        <w:t xml:space="preserve"> %</w:t>
      </w:r>
      <w:r>
        <w:rPr>
          <w:rFonts w:eastAsia="Arial Unicode MS" w:cs="Mangal"/>
          <w:kern w:val="1"/>
          <w:lang w:eastAsia="hi-IN" w:bidi="hi-IN"/>
        </w:rPr>
        <w:t xml:space="preserve"> (2023г. - 0,5 %).</w:t>
      </w:r>
    </w:p>
    <w:p w:rsidR="000B6068" w:rsidRPr="00E52EDB" w:rsidRDefault="000B6068" w:rsidP="009014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rFonts w:eastAsia="Arial Unicode MS"/>
          <w:kern w:val="1"/>
          <w:szCs w:val="28"/>
          <w:lang w:eastAsia="hi-IN" w:bidi="hi-IN"/>
        </w:rPr>
      </w:pPr>
      <w:r w:rsidRPr="00E52EDB">
        <w:rPr>
          <w:szCs w:val="28"/>
        </w:rPr>
        <w:t>По данным управлени</w:t>
      </w:r>
      <w:r w:rsidR="00655173" w:rsidRPr="00E52EDB">
        <w:rPr>
          <w:szCs w:val="28"/>
        </w:rPr>
        <w:t>я</w:t>
      </w:r>
      <w:r w:rsidRPr="00E52EDB">
        <w:rPr>
          <w:szCs w:val="28"/>
        </w:rPr>
        <w:t xml:space="preserve"> Федеральной службы государственной статистики по Северо - Кавказскому федеральному округу (далее – Северо - Кавказстат) з</w:t>
      </w:r>
      <w:r w:rsidRPr="00E52EDB">
        <w:rPr>
          <w:rFonts w:eastAsia="Arial Unicode MS"/>
          <w:kern w:val="1"/>
          <w:szCs w:val="28"/>
          <w:lang w:eastAsia="hi-IN" w:bidi="hi-IN"/>
        </w:rPr>
        <w:t>а 2024 год оборот крупных и средних организаций по всем видам экономической деятельности в действующих ценах составил 42 млрд. 284,3 млн. руб., и увеличился к 2023 году на 26 % (2023 г. - 33 млрд. 566,4 млн. руб.).</w:t>
      </w:r>
    </w:p>
    <w:p w:rsidR="00604BD1" w:rsidRPr="00E52EDB" w:rsidRDefault="000B6068" w:rsidP="009014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</w:rPr>
      </w:pPr>
      <w:r w:rsidRPr="00E52EDB">
        <w:rPr>
          <w:szCs w:val="28"/>
        </w:rPr>
        <w:t xml:space="preserve">Объем отгруженных товаров собственного производства, выполненных работ и услуг собственными силами по всем видам экономической деятельности по крупным и средним организациям </w:t>
      </w:r>
      <w:r w:rsidRPr="00E52EDB">
        <w:rPr>
          <w:rFonts w:eastAsia="Arial Unicode MS"/>
          <w:color w:val="000000"/>
          <w:kern w:val="1"/>
          <w:szCs w:val="28"/>
          <w:lang w:eastAsia="hi-IN" w:bidi="hi-IN"/>
        </w:rPr>
        <w:t>Новоалександровского муниципального</w:t>
      </w:r>
      <w:r w:rsidRPr="00E52EDB">
        <w:rPr>
          <w:szCs w:val="28"/>
        </w:rPr>
        <w:t xml:space="preserve"> округа за январь - декабрь 2024 года составил 16 млрд. 621,9 млн. рублей и увеличился </w:t>
      </w:r>
      <w:r w:rsidRPr="00E52EDB">
        <w:rPr>
          <w:rFonts w:eastAsia="Arial Unicode MS"/>
          <w:kern w:val="1"/>
          <w:szCs w:val="28"/>
          <w:lang w:eastAsia="hi-IN" w:bidi="hi-IN"/>
        </w:rPr>
        <w:t xml:space="preserve">к 2023 году </w:t>
      </w:r>
      <w:r w:rsidRPr="00E52EDB">
        <w:rPr>
          <w:szCs w:val="28"/>
        </w:rPr>
        <w:t>на 13,7 % (14 млрд. 617,3 млн. руб.).</w:t>
      </w:r>
    </w:p>
    <w:p w:rsidR="00D92F08" w:rsidRDefault="003F0509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rFonts w:eastAsia="Arial Unicode MS"/>
          <w:kern w:val="1"/>
          <w:szCs w:val="28"/>
          <w:lang w:eastAsia="hi-IN" w:bidi="hi-IN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>По промышленным видам деятельности о</w:t>
      </w:r>
      <w:r w:rsidR="00777099" w:rsidRPr="00E52EDB">
        <w:rPr>
          <w:rFonts w:eastAsia="Arial Unicode MS"/>
          <w:kern w:val="1"/>
          <w:szCs w:val="28"/>
          <w:lang w:eastAsia="hi-IN" w:bidi="hi-IN"/>
        </w:rPr>
        <w:t xml:space="preserve">бъём отгруженных товаров собственного производства, выполненных работ и услуг собственными силами составил </w:t>
      </w:r>
      <w:r w:rsidR="00604BD1" w:rsidRPr="00E52EDB">
        <w:rPr>
          <w:rFonts w:eastAsia="Arial Unicode MS"/>
          <w:kern w:val="1"/>
          <w:szCs w:val="28"/>
          <w:lang w:eastAsia="hi-IN" w:bidi="hi-IN"/>
        </w:rPr>
        <w:t>6 млрд. 159,1 млн. руб., темп роста к соответствующему периоду прошлого года - 113,8 % (2023 г. – 5 млрд. 413,3 млн. руб.).</w:t>
      </w:r>
    </w:p>
    <w:p w:rsidR="00D92F08" w:rsidRDefault="006143F8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rFonts w:eastAsia="Arial Unicode MS"/>
          <w:kern w:val="1"/>
          <w:szCs w:val="28"/>
          <w:lang w:eastAsia="hi-IN" w:bidi="hi-IN"/>
        </w:rPr>
      </w:pPr>
      <w:r w:rsidRPr="00E52EDB">
        <w:rPr>
          <w:szCs w:val="28"/>
        </w:rPr>
        <w:lastRenderedPageBreak/>
        <w:t>Агропромышленный комплекс играет ключевую роль в развитии экономики округа.</w:t>
      </w:r>
      <w:r w:rsidR="00291E47" w:rsidRPr="00E52EDB">
        <w:rPr>
          <w:szCs w:val="28"/>
        </w:rPr>
        <w:t xml:space="preserve"> </w:t>
      </w:r>
      <w:r w:rsidR="00522199" w:rsidRPr="00E52EDB">
        <w:rPr>
          <w:rFonts w:eastAsia="Arial Unicode MS"/>
          <w:kern w:val="1"/>
          <w:szCs w:val="28"/>
          <w:lang w:eastAsia="hi-IN" w:bidi="hi-IN"/>
        </w:rPr>
        <w:t>Сельскохозяйственными предприятиями за 2024 год получено прибыли от реализации продукции, работ и услуг в сумме 4,5 млрд. рублей, что на 2 % меньше, чем за 2023 год (2023г. - 4,6 млрд. руб.).</w:t>
      </w:r>
    </w:p>
    <w:p w:rsidR="00D92F08" w:rsidRDefault="00522199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rFonts w:eastAsia="Arial Unicode MS"/>
          <w:kern w:val="1"/>
          <w:szCs w:val="28"/>
          <w:lang w:eastAsia="hi-IN" w:bidi="hi-IN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>Прибыль от реализации продукции растениеводства увеличилась на 5 % и составила 4,3 млрд. рублей, (2023 г. – 4,1 млрд. руб.). В животноводстве прибыль уменьшилась на 55 % и составила 65,6 млн. рублей (2023г. – 119,0 млн. руб.).</w:t>
      </w:r>
    </w:p>
    <w:p w:rsidR="00D92F08" w:rsidRDefault="00522199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rFonts w:eastAsia="Arial Unicode MS"/>
          <w:kern w:val="1"/>
          <w:szCs w:val="28"/>
          <w:lang w:eastAsia="hi-IN" w:bidi="hi-IN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>Чистая прибыль за 2024 год увеличилась на 11 % в сравнении с 2023 годом и составила – 3,8 млрд. рубл</w:t>
      </w:r>
      <w:r w:rsidR="00D92F08">
        <w:rPr>
          <w:rFonts w:eastAsia="Arial Unicode MS"/>
          <w:kern w:val="1"/>
          <w:szCs w:val="28"/>
          <w:lang w:eastAsia="hi-IN" w:bidi="hi-IN"/>
        </w:rPr>
        <w:t>ей (в 2023г. – 3,4 млрд. руб.).</w:t>
      </w:r>
    </w:p>
    <w:p w:rsidR="00D92F08" w:rsidRDefault="00522199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rFonts w:eastAsia="Arial Unicode MS"/>
          <w:kern w:val="1"/>
          <w:szCs w:val="28"/>
          <w:lang w:eastAsia="hi-IN" w:bidi="hi-IN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>Уровень рентабельности от реализации продукции сельскохозяйственного производства составил 38 % и увеличился к уровню 2023 года на 1,3% и (2023г. – 36,7%).</w:t>
      </w:r>
    </w:p>
    <w:p w:rsidR="00D92F08" w:rsidRDefault="00522199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rFonts w:eastAsia="Arial Unicode MS"/>
          <w:kern w:val="1"/>
          <w:szCs w:val="28"/>
          <w:lang w:eastAsia="hi-IN" w:bidi="hi-IN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>За 2024 год валовой доход составил 21,2 млрд. руб., что на 0,8 млрд. руб. больше, чем в 2023 году (2023г. – 20,4 млрд. руб.).</w:t>
      </w:r>
    </w:p>
    <w:p w:rsidR="00D92F08" w:rsidRDefault="00522199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rFonts w:eastAsia="Arial Unicode MS"/>
          <w:kern w:val="1"/>
          <w:szCs w:val="28"/>
          <w:lang w:eastAsia="hi-IN" w:bidi="hi-IN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>В растениеводстве выручка увеличилась на 5 % и составила 21 млрд. рублей (2023г. - 20 млрд. руб.), в животноводстве увеличилась на 14 % и составила 1046 млн. рублей (2023г. - 914 млн. руб.).</w:t>
      </w:r>
    </w:p>
    <w:p w:rsidR="00D92F08" w:rsidRDefault="00522199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</w:rPr>
      </w:pPr>
      <w:r w:rsidRPr="00E52EDB">
        <w:rPr>
          <w:szCs w:val="28"/>
        </w:rPr>
        <w:t>Во всех категориях хозяйств содержится 10,9 тыс. голов крупного рогатого скота, в том числе в сельхозпредприятиях – 7,1 тыс. голов, в КФХ – 315 голов, в личных подсобных хозяйствах – 3,4 тыс. голов.</w:t>
      </w:r>
    </w:p>
    <w:p w:rsidR="00D92F08" w:rsidRDefault="00522199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</w:rPr>
      </w:pPr>
      <w:r w:rsidRPr="00E52EDB">
        <w:rPr>
          <w:szCs w:val="28"/>
        </w:rPr>
        <w:t>Молочных коров во всех категориях хозяйств – 4,3 тыс. голов, в том числе в сельхозпредприятиях – 2 тыс. голов, в КФХ – 100 голов, в личных подсобных хозяйствах – 2,1 тыс. голов.</w:t>
      </w:r>
    </w:p>
    <w:p w:rsidR="00D92F08" w:rsidRDefault="00522199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</w:rPr>
      </w:pPr>
      <w:r w:rsidRPr="00E52EDB">
        <w:rPr>
          <w:szCs w:val="28"/>
        </w:rPr>
        <w:t>Продуктивность молочных коров в 2024 году выросла на 522 кг и составила 9210 кг на фуражную корову (2023г. - 8688 кг).</w:t>
      </w:r>
    </w:p>
    <w:p w:rsidR="00522199" w:rsidRPr="00E52EDB" w:rsidRDefault="00522199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kern w:val="2"/>
          <w:szCs w:val="28"/>
          <w:lang w:bidi="hi-IN"/>
        </w:rPr>
      </w:pPr>
      <w:r w:rsidRPr="00E52EDB">
        <w:rPr>
          <w:kern w:val="2"/>
          <w:szCs w:val="28"/>
          <w:lang w:bidi="hi-IN"/>
        </w:rPr>
        <w:t xml:space="preserve">За 2024 год произведено 39 тыс. тонн молока, что составляет 101 % к 2023 году (2023 г. – 38,7 тыс. тонн), произведено мяса на убой в живом весе 14,9 тыс. тонн, что выше соответствующего периода прошлого года на </w:t>
      </w:r>
      <w:r w:rsidR="00BA2C3A" w:rsidRPr="00E52EDB">
        <w:rPr>
          <w:kern w:val="2"/>
          <w:szCs w:val="28"/>
          <w:lang w:bidi="hi-IN"/>
        </w:rPr>
        <w:t>0,8</w:t>
      </w:r>
      <w:r w:rsidRPr="00E52EDB">
        <w:rPr>
          <w:kern w:val="2"/>
          <w:szCs w:val="28"/>
          <w:lang w:bidi="hi-IN"/>
        </w:rPr>
        <w:t xml:space="preserve"> тыс. тонн (2023 г. – 1</w:t>
      </w:r>
      <w:r w:rsidR="007B1A43" w:rsidRPr="00E52EDB">
        <w:rPr>
          <w:kern w:val="2"/>
          <w:szCs w:val="28"/>
          <w:lang w:bidi="hi-IN"/>
        </w:rPr>
        <w:t>4,1</w:t>
      </w:r>
      <w:r w:rsidRPr="00E52EDB">
        <w:rPr>
          <w:kern w:val="2"/>
          <w:szCs w:val="28"/>
          <w:lang w:bidi="hi-IN"/>
        </w:rPr>
        <w:t xml:space="preserve"> тыс. тонн).</w:t>
      </w:r>
    </w:p>
    <w:p w:rsidR="00B926BB" w:rsidRPr="00E52EDB" w:rsidRDefault="00753A6D" w:rsidP="009014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</w:rPr>
      </w:pPr>
      <w:r w:rsidRPr="00E52EDB">
        <w:rPr>
          <w:szCs w:val="28"/>
        </w:rPr>
        <w:t>На потребительском рынке округа отмечается устойчивый спрос на товары и услуги. Торговое обслуживание населения Новоалександровского муниципального округа в основном осуществляется субъектами малого и среднего предпринимательства.</w:t>
      </w:r>
    </w:p>
    <w:p w:rsidR="00B926BB" w:rsidRPr="00E52EDB" w:rsidRDefault="00B926BB" w:rsidP="009014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</w:rPr>
      </w:pPr>
      <w:r w:rsidRPr="00E52EDB">
        <w:rPr>
          <w:color w:val="000000"/>
          <w:szCs w:val="28"/>
        </w:rPr>
        <w:t xml:space="preserve">За </w:t>
      </w:r>
      <w:r w:rsidRPr="00E52EDB">
        <w:rPr>
          <w:szCs w:val="28"/>
        </w:rPr>
        <w:t>январь – декабрь 2024 года оборот розничной торговли крупных и средних предприятий всех видов экономической деятельности составил 3852,5 млн. рублей и увеличился к соответствующему периоду прошлого года на 581,4 млн. рублей или на 17,8 % (2023г. – 3271,1 млн. руб.).</w:t>
      </w:r>
    </w:p>
    <w:p w:rsidR="00B926BB" w:rsidRPr="00E52EDB" w:rsidRDefault="00B926BB" w:rsidP="009014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</w:rPr>
      </w:pPr>
      <w:r w:rsidRPr="00E52EDB">
        <w:rPr>
          <w:szCs w:val="28"/>
        </w:rPr>
        <w:t>Оборот общественного питания крупных и средних предприятий всех видов экономической деятельности за 2024 год составил 37,5 млн. рублей и увеличился к соответствующему периоду прошлого года на 2,4 млн. рублей или на 6,8 % (2023г. – 35,1 млн. руб.).</w:t>
      </w:r>
    </w:p>
    <w:p w:rsidR="006143F8" w:rsidRPr="00E52EDB" w:rsidRDefault="006143F8" w:rsidP="009014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</w:rPr>
      </w:pPr>
      <w:r w:rsidRPr="00E52EDB">
        <w:rPr>
          <w:szCs w:val="28"/>
        </w:rPr>
        <w:t xml:space="preserve">По крупным и средним предприятиям муниципального округа за январь - декабрь 2024 года сложился положительный сальдированный финансовый </w:t>
      </w:r>
      <w:r w:rsidRPr="00E52EDB">
        <w:rPr>
          <w:szCs w:val="28"/>
        </w:rPr>
        <w:lastRenderedPageBreak/>
        <w:t>результат и составил 2595,1 млн. рублей, что ниже соответствующего периода прошлого года на 7 % или на 193,8 млн. рублей. (2023 г. –2788,9 млн. руб.).</w:t>
      </w:r>
    </w:p>
    <w:p w:rsidR="006143F8" w:rsidRPr="00E52EDB" w:rsidRDefault="006143F8" w:rsidP="009014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</w:rPr>
      </w:pPr>
      <w:r w:rsidRPr="00E52EDB">
        <w:rPr>
          <w:szCs w:val="28"/>
        </w:rPr>
        <w:t>Из 23 наблюдаемых предприятия, в 18 - ти получена прибыль в сумме 2676,5 млн. руб. (2023г. - 25 предприятий, прибыль получена в 23 предприятиях в сумме 2853,7 млн. руб.). Удельный вес прибыльных организаций составил 78,3 % (2023г. – 92 %).</w:t>
      </w:r>
    </w:p>
    <w:p w:rsidR="00B926BB" w:rsidRPr="00E52EDB" w:rsidRDefault="006143F8" w:rsidP="009014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</w:rPr>
      </w:pPr>
      <w:r w:rsidRPr="00E52EDB">
        <w:rPr>
          <w:szCs w:val="28"/>
        </w:rPr>
        <w:t>Убыток получен 5 предприятиями в сумме 81,5 млн. руб. (2023г. – убыток получен 2 предприятиями в сумме 64,7 млн. руб.). Удельный вес убыточных организаций составил 21,7 % (2023г. – 8 %).</w:t>
      </w:r>
    </w:p>
    <w:p w:rsidR="007A1D96" w:rsidRDefault="00B926BB" w:rsidP="007A1D96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</w:rPr>
      </w:pPr>
      <w:r w:rsidRPr="00E52EDB">
        <w:rPr>
          <w:szCs w:val="28"/>
        </w:rPr>
        <w:t>В округе сформирована экономическая политика, в основу которой положено создание благоприятного инвестиционного климата.</w:t>
      </w:r>
    </w:p>
    <w:p w:rsidR="007A1D96" w:rsidRPr="00D43EBF" w:rsidRDefault="007A1D96" w:rsidP="007A1D96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rFonts w:eastAsia="Arial Unicode MS"/>
          <w:kern w:val="1"/>
          <w:lang w:eastAsia="hi-IN" w:bidi="hi-IN"/>
        </w:rPr>
      </w:pPr>
      <w:r w:rsidRPr="00D43EBF">
        <w:rPr>
          <w:rFonts w:eastAsia="Arial Unicode MS"/>
          <w:kern w:val="1"/>
          <w:lang w:eastAsia="hi-IN" w:bidi="hi-IN"/>
        </w:rPr>
        <w:t>За 2024 год по полному кругу организаций, объем инвестиций в основной капитал составил 5446,1 млн. рублей (2023г. – 5392,2 млн. руб.), за исключением бюджетных средств – 5361,3 млн. рублей (2023г. – 4960,2 млн. руб.) или 101,6 % к плановому значению на 2024 год.</w:t>
      </w:r>
    </w:p>
    <w:p w:rsidR="007A1D96" w:rsidRDefault="00474B4F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rFonts w:eastAsia="Arial Unicode MS"/>
          <w:kern w:val="1"/>
          <w:szCs w:val="28"/>
          <w:lang w:eastAsia="hi-IN" w:bidi="hi-IN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>За 2024 год по полному кругу организаций, объем инвестиций в основной капитал составил 5446,1 млн. рублей, темп роста к 2023 году -101% (2023г. – 5392,2 млн. руб.), за исключением бюджетных средств – 5361,3 млн. рублей, темп роста – 108 % (2023г. – 4960,2 млн. руб.) или 101,6 % к плановому значению на 2024 год.</w:t>
      </w:r>
    </w:p>
    <w:p w:rsidR="00D80C4F" w:rsidRPr="00E52EDB" w:rsidRDefault="006B3890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rFonts w:eastAsia="Arial Unicode MS"/>
          <w:kern w:val="1"/>
          <w:szCs w:val="28"/>
          <w:lang w:eastAsia="hi-IN" w:bidi="hi-IN"/>
        </w:rPr>
      </w:pPr>
      <w:r w:rsidRPr="00E52EDB">
        <w:rPr>
          <w:rFonts w:eastAsia="Arial Unicode MS"/>
          <w:kern w:val="1"/>
          <w:szCs w:val="28"/>
          <w:lang w:eastAsia="hi-IN" w:bidi="hi-IN"/>
        </w:rPr>
        <w:t xml:space="preserve">Главным финансовым инструментом для достижения социально-экономического развития округа </w:t>
      </w:r>
      <w:r w:rsidR="003B26E4" w:rsidRPr="00E52EDB">
        <w:rPr>
          <w:rFonts w:eastAsia="Arial Unicode MS"/>
          <w:kern w:val="1"/>
          <w:szCs w:val="28"/>
          <w:lang w:eastAsia="hi-IN" w:bidi="hi-IN"/>
        </w:rPr>
        <w:t>является</w:t>
      </w:r>
      <w:r w:rsidR="009419CF" w:rsidRPr="00E52EDB">
        <w:rPr>
          <w:rFonts w:eastAsia="Arial Unicode MS"/>
          <w:kern w:val="1"/>
          <w:szCs w:val="28"/>
          <w:lang w:eastAsia="hi-IN" w:bidi="hi-IN"/>
        </w:rPr>
        <w:t xml:space="preserve"> бюджет</w:t>
      </w:r>
      <w:r w:rsidR="003B26E4" w:rsidRPr="00E52EDB">
        <w:rPr>
          <w:szCs w:val="28"/>
        </w:rPr>
        <w:t xml:space="preserve"> Новоалександровского </w:t>
      </w:r>
      <w:r w:rsidR="00921D0E" w:rsidRPr="00E52EDB">
        <w:rPr>
          <w:szCs w:val="28"/>
        </w:rPr>
        <w:t>муниципального</w:t>
      </w:r>
      <w:r w:rsidR="003B26E4" w:rsidRPr="00E52EDB">
        <w:rPr>
          <w:szCs w:val="28"/>
        </w:rPr>
        <w:t xml:space="preserve"> округа</w:t>
      </w:r>
      <w:r w:rsidR="009C219E" w:rsidRPr="00E52EDB">
        <w:rPr>
          <w:szCs w:val="28"/>
        </w:rPr>
        <w:t xml:space="preserve"> (далее - бюджет </w:t>
      </w:r>
      <w:r w:rsidR="00D80C4F" w:rsidRPr="00E52EDB">
        <w:rPr>
          <w:szCs w:val="28"/>
        </w:rPr>
        <w:t>муниципального</w:t>
      </w:r>
      <w:r w:rsidR="009C219E" w:rsidRPr="00E52EDB">
        <w:rPr>
          <w:szCs w:val="28"/>
        </w:rPr>
        <w:t xml:space="preserve"> округа)</w:t>
      </w:r>
      <w:r w:rsidR="009419CF" w:rsidRPr="00E52EDB">
        <w:rPr>
          <w:rFonts w:eastAsia="Arial Unicode MS"/>
          <w:kern w:val="1"/>
          <w:szCs w:val="28"/>
          <w:lang w:eastAsia="hi-IN" w:bidi="hi-IN"/>
        </w:rPr>
        <w:t>.</w:t>
      </w:r>
      <w:r w:rsidR="00D80C4F" w:rsidRPr="00E52EDB">
        <w:rPr>
          <w:rFonts w:eastAsia="Arial Unicode MS"/>
          <w:kern w:val="1"/>
          <w:szCs w:val="28"/>
          <w:lang w:eastAsia="hi-IN" w:bidi="hi-IN"/>
        </w:rPr>
        <w:t xml:space="preserve"> </w:t>
      </w:r>
    </w:p>
    <w:p w:rsidR="0054027C" w:rsidRDefault="00D80C4F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  <w:lang w:val="x-none" w:eastAsia="x-none"/>
        </w:rPr>
      </w:pPr>
      <w:r w:rsidRPr="00E52EDB">
        <w:rPr>
          <w:szCs w:val="28"/>
        </w:rPr>
        <w:t xml:space="preserve">За 2024 год в бюджет муниципального округа поступили средства в сумме 2694,7 млн. рублей. </w:t>
      </w:r>
      <w:r w:rsidRPr="00E52EDB">
        <w:rPr>
          <w:szCs w:val="28"/>
          <w:lang w:val="x-none" w:eastAsia="x-none"/>
        </w:rPr>
        <w:t xml:space="preserve">Доходная часть бюджета </w:t>
      </w:r>
      <w:r w:rsidRPr="00E52EDB">
        <w:rPr>
          <w:szCs w:val="28"/>
          <w:lang w:eastAsia="x-none"/>
        </w:rPr>
        <w:t xml:space="preserve">муниципального округа </w:t>
      </w:r>
      <w:r w:rsidRPr="00E52EDB">
        <w:rPr>
          <w:szCs w:val="28"/>
          <w:lang w:val="x-none" w:eastAsia="x-none"/>
        </w:rPr>
        <w:t xml:space="preserve">при годовом плане </w:t>
      </w:r>
      <w:r w:rsidRPr="00E52EDB">
        <w:rPr>
          <w:szCs w:val="28"/>
          <w:lang w:eastAsia="x-none"/>
        </w:rPr>
        <w:t xml:space="preserve">2656,4 млн. </w:t>
      </w:r>
      <w:r w:rsidRPr="00E52EDB">
        <w:rPr>
          <w:szCs w:val="28"/>
          <w:lang w:val="x-none" w:eastAsia="x-none"/>
        </w:rPr>
        <w:t xml:space="preserve">рублей </w:t>
      </w:r>
      <w:r w:rsidRPr="00E52EDB">
        <w:rPr>
          <w:szCs w:val="28"/>
          <w:lang w:eastAsia="x-none"/>
        </w:rPr>
        <w:t>исполнена на 101,4</w:t>
      </w:r>
      <w:r w:rsidRPr="00E52EDB">
        <w:rPr>
          <w:szCs w:val="28"/>
          <w:lang w:val="x-none" w:eastAsia="x-none"/>
        </w:rPr>
        <w:t>%.</w:t>
      </w:r>
    </w:p>
    <w:p w:rsidR="007F5CF7" w:rsidRPr="00E52EDB" w:rsidRDefault="007F5CF7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  <w:lang w:val="x-none" w:eastAsia="x-none"/>
        </w:rPr>
      </w:pPr>
    </w:p>
    <w:p w:rsidR="0054027C" w:rsidRDefault="006F3975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rFonts w:eastAsia="Calibri"/>
          <w:szCs w:val="28"/>
          <w:lang w:eastAsia="en-US"/>
        </w:rPr>
      </w:pPr>
      <w:r w:rsidRPr="00E52EDB">
        <w:rPr>
          <w:szCs w:val="28"/>
        </w:rPr>
        <w:t>Оценка результатов реализации</w:t>
      </w:r>
      <w:r w:rsidR="00B36050" w:rsidRPr="00E52EDB">
        <w:rPr>
          <w:szCs w:val="28"/>
        </w:rPr>
        <w:t xml:space="preserve"> Стратегии</w:t>
      </w:r>
      <w:r w:rsidR="0054027C" w:rsidRPr="00E52EDB">
        <w:rPr>
          <w:szCs w:val="28"/>
        </w:rPr>
        <w:t xml:space="preserve">, </w:t>
      </w:r>
      <w:r w:rsidR="00A37044" w:rsidRPr="00E52EDB">
        <w:rPr>
          <w:szCs w:val="28"/>
          <w:lang w:eastAsia="ja-JP"/>
        </w:rPr>
        <w:t xml:space="preserve">II этап реализации Стратегии социально - экономического развития Новоалександровского </w:t>
      </w:r>
      <w:r w:rsidR="00261C88" w:rsidRPr="00E52EDB">
        <w:rPr>
          <w:szCs w:val="28"/>
          <w:lang w:eastAsia="ja-JP"/>
        </w:rPr>
        <w:t>муниципальн</w:t>
      </w:r>
      <w:r w:rsidR="00A37044" w:rsidRPr="00E52EDB">
        <w:rPr>
          <w:szCs w:val="28"/>
          <w:lang w:eastAsia="ja-JP"/>
        </w:rPr>
        <w:t xml:space="preserve">ого округа Ставропольского края </w:t>
      </w:r>
      <w:r w:rsidR="00A37044" w:rsidRPr="00E52EDB">
        <w:rPr>
          <w:rFonts w:eastAsia="Calibri"/>
          <w:szCs w:val="28"/>
          <w:lang w:eastAsia="en-US"/>
        </w:rPr>
        <w:t>(2022 - 2024 годы)</w:t>
      </w:r>
    </w:p>
    <w:p w:rsidR="007F5CF7" w:rsidRPr="00E52EDB" w:rsidRDefault="007F5CF7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rFonts w:eastAsia="Calibri"/>
          <w:szCs w:val="28"/>
          <w:lang w:eastAsia="en-US"/>
        </w:rPr>
      </w:pPr>
    </w:p>
    <w:p w:rsidR="00FA3024" w:rsidRPr="00E52EDB" w:rsidRDefault="001079DA" w:rsidP="00D92F08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</w:rPr>
      </w:pPr>
      <w:r w:rsidRPr="00E52EDB">
        <w:rPr>
          <w:szCs w:val="28"/>
        </w:rPr>
        <w:t xml:space="preserve">Деятельность </w:t>
      </w:r>
      <w:r w:rsidR="00542959" w:rsidRPr="00E52EDB">
        <w:rPr>
          <w:szCs w:val="28"/>
        </w:rPr>
        <w:t xml:space="preserve">органов местного самоуправления Новоалександровского </w:t>
      </w:r>
      <w:r w:rsidR="00261C88" w:rsidRPr="00E52EDB">
        <w:rPr>
          <w:szCs w:val="28"/>
        </w:rPr>
        <w:t>муниципального</w:t>
      </w:r>
      <w:r w:rsidR="00542959" w:rsidRPr="00E52EDB">
        <w:rPr>
          <w:szCs w:val="28"/>
        </w:rPr>
        <w:t xml:space="preserve"> округа Ставропольского края в 20</w:t>
      </w:r>
      <w:r w:rsidRPr="00E52EDB">
        <w:rPr>
          <w:szCs w:val="28"/>
        </w:rPr>
        <w:t>2</w:t>
      </w:r>
      <w:r w:rsidR="00261C88" w:rsidRPr="00E52EDB">
        <w:rPr>
          <w:szCs w:val="28"/>
        </w:rPr>
        <w:t>4</w:t>
      </w:r>
      <w:r w:rsidR="00542959" w:rsidRPr="00E52EDB">
        <w:rPr>
          <w:szCs w:val="28"/>
        </w:rPr>
        <w:t xml:space="preserve"> году </w:t>
      </w:r>
      <w:r w:rsidRPr="00E52EDB">
        <w:rPr>
          <w:szCs w:val="28"/>
        </w:rPr>
        <w:t xml:space="preserve">была направлена на </w:t>
      </w:r>
      <w:r w:rsidR="00D210CA" w:rsidRPr="00E52EDB">
        <w:rPr>
          <w:szCs w:val="28"/>
        </w:rPr>
        <w:t xml:space="preserve">увеличение темпов роста </w:t>
      </w:r>
      <w:r w:rsidR="00261C88" w:rsidRPr="00E52EDB">
        <w:rPr>
          <w:szCs w:val="28"/>
        </w:rPr>
        <w:t>экономического развития муниципального округа</w:t>
      </w:r>
      <w:r w:rsidR="00D210CA" w:rsidRPr="00E52EDB">
        <w:rPr>
          <w:szCs w:val="28"/>
        </w:rPr>
        <w:t xml:space="preserve">, </w:t>
      </w:r>
      <w:r w:rsidRPr="00E52EDB">
        <w:rPr>
          <w:szCs w:val="28"/>
        </w:rPr>
        <w:t>формирование благоприятной инвестиционной среды,</w:t>
      </w:r>
      <w:r w:rsidR="00D210CA" w:rsidRPr="00E52EDB">
        <w:rPr>
          <w:szCs w:val="28"/>
        </w:rPr>
        <w:t xml:space="preserve"> поддержку и развитие </w:t>
      </w:r>
      <w:r w:rsidR="00261C88" w:rsidRPr="00E52EDB">
        <w:rPr>
          <w:szCs w:val="28"/>
        </w:rPr>
        <w:t>субъектов малого и среднего предпринимательства</w:t>
      </w:r>
      <w:r w:rsidR="00D210CA" w:rsidRPr="00E52EDB">
        <w:rPr>
          <w:szCs w:val="28"/>
        </w:rPr>
        <w:t>,</w:t>
      </w:r>
      <w:r w:rsidRPr="00E52EDB">
        <w:rPr>
          <w:szCs w:val="28"/>
        </w:rPr>
        <w:t xml:space="preserve"> </w:t>
      </w:r>
      <w:r w:rsidR="00B36050" w:rsidRPr="00E52EDB">
        <w:rPr>
          <w:szCs w:val="28"/>
        </w:rPr>
        <w:t xml:space="preserve">обеспечение стабильности, безопасности проживания на территории </w:t>
      </w:r>
      <w:r w:rsidR="00D210CA" w:rsidRPr="00E52EDB">
        <w:rPr>
          <w:szCs w:val="28"/>
        </w:rPr>
        <w:t>муниципального</w:t>
      </w:r>
      <w:r w:rsidR="00B36050" w:rsidRPr="00E52EDB">
        <w:rPr>
          <w:szCs w:val="28"/>
        </w:rPr>
        <w:t xml:space="preserve"> округа</w:t>
      </w:r>
      <w:r w:rsidR="00261C88" w:rsidRPr="00E52EDB">
        <w:rPr>
          <w:szCs w:val="28"/>
        </w:rPr>
        <w:t>, а так же</w:t>
      </w:r>
      <w:r w:rsidR="00B36050" w:rsidRPr="00E52EDB">
        <w:rPr>
          <w:szCs w:val="28"/>
        </w:rPr>
        <w:t xml:space="preserve"> на </w:t>
      </w:r>
      <w:r w:rsidRPr="00E52EDB">
        <w:rPr>
          <w:szCs w:val="28"/>
        </w:rPr>
        <w:t>выполнение основных направлений и целевых индикат</w:t>
      </w:r>
      <w:r w:rsidR="00B36050" w:rsidRPr="00E52EDB">
        <w:rPr>
          <w:szCs w:val="28"/>
        </w:rPr>
        <w:t>оров предусмотренных Стратегией</w:t>
      </w:r>
      <w:r w:rsidR="00542959" w:rsidRPr="00E52EDB">
        <w:rPr>
          <w:szCs w:val="28"/>
        </w:rPr>
        <w:t>.</w:t>
      </w:r>
      <w:r w:rsidR="0054027C" w:rsidRPr="00E52EDB">
        <w:rPr>
          <w:szCs w:val="28"/>
        </w:rPr>
        <w:t xml:space="preserve"> </w:t>
      </w:r>
      <w:r w:rsidR="00D72F1D" w:rsidRPr="00E52EDB">
        <w:rPr>
          <w:szCs w:val="28"/>
        </w:rPr>
        <w:t>Реализаци</w:t>
      </w:r>
      <w:r w:rsidR="00B36050" w:rsidRPr="00E52EDB">
        <w:rPr>
          <w:szCs w:val="28"/>
        </w:rPr>
        <w:t>я Стратегии</w:t>
      </w:r>
      <w:r w:rsidR="00D72F1D" w:rsidRPr="00E52EDB">
        <w:rPr>
          <w:szCs w:val="28"/>
        </w:rPr>
        <w:t xml:space="preserve"> в 20</w:t>
      </w:r>
      <w:r w:rsidR="00AA1F3B" w:rsidRPr="00E52EDB">
        <w:rPr>
          <w:szCs w:val="28"/>
        </w:rPr>
        <w:t>2</w:t>
      </w:r>
      <w:r w:rsidR="00261C88" w:rsidRPr="00E52EDB">
        <w:rPr>
          <w:szCs w:val="28"/>
        </w:rPr>
        <w:t>4</w:t>
      </w:r>
      <w:r w:rsidR="00D72F1D" w:rsidRPr="00E52EDB">
        <w:rPr>
          <w:szCs w:val="28"/>
        </w:rPr>
        <w:t xml:space="preserve"> году предполагала системный подход, направленный на ускорение </w:t>
      </w:r>
      <w:r w:rsidR="00261C88" w:rsidRPr="00E52EDB">
        <w:rPr>
          <w:szCs w:val="28"/>
        </w:rPr>
        <w:t xml:space="preserve">темпов </w:t>
      </w:r>
      <w:r w:rsidR="00D72F1D" w:rsidRPr="00E52EDB">
        <w:rPr>
          <w:szCs w:val="28"/>
        </w:rPr>
        <w:t>экономического роста, устойчивое развитие человеческого потенциала</w:t>
      </w:r>
      <w:r w:rsidR="007F5CF7">
        <w:rPr>
          <w:szCs w:val="28"/>
        </w:rPr>
        <w:t>.</w:t>
      </w:r>
    </w:p>
    <w:p w:rsidR="007F5CF7" w:rsidRDefault="005A6BEE" w:rsidP="007F5CF7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</w:rPr>
      </w:pPr>
      <w:r w:rsidRPr="00E52EDB">
        <w:rPr>
          <w:szCs w:val="28"/>
        </w:rPr>
        <w:t>Проведенный анализ за 202</w:t>
      </w:r>
      <w:r w:rsidR="00261C88" w:rsidRPr="00E52EDB">
        <w:rPr>
          <w:szCs w:val="28"/>
        </w:rPr>
        <w:t>4</w:t>
      </w:r>
      <w:r w:rsidRPr="00E52EDB">
        <w:rPr>
          <w:szCs w:val="28"/>
        </w:rPr>
        <w:t xml:space="preserve"> год итогов реализац</w:t>
      </w:r>
      <w:r w:rsidR="00B36050" w:rsidRPr="00E52EDB">
        <w:rPr>
          <w:szCs w:val="28"/>
        </w:rPr>
        <w:t>ии Стратегии</w:t>
      </w:r>
      <w:r w:rsidRPr="00E52EDB">
        <w:rPr>
          <w:szCs w:val="28"/>
        </w:rPr>
        <w:t xml:space="preserve"> показывает, что сохранилась устойчивая тенденция социально-экономического развития </w:t>
      </w:r>
      <w:r w:rsidR="00D210CA" w:rsidRPr="00E52EDB">
        <w:rPr>
          <w:szCs w:val="28"/>
        </w:rPr>
        <w:t>муниципального</w:t>
      </w:r>
      <w:r w:rsidRPr="00E52EDB">
        <w:rPr>
          <w:szCs w:val="28"/>
        </w:rPr>
        <w:t xml:space="preserve"> округа, в основном достигнуты </w:t>
      </w:r>
      <w:r w:rsidRPr="00E52EDB">
        <w:rPr>
          <w:szCs w:val="28"/>
        </w:rPr>
        <w:lastRenderedPageBreak/>
        <w:t>запланированные показатели оценки достижения стратегических целей.</w:t>
      </w:r>
      <w:r w:rsidR="007F5CF7">
        <w:rPr>
          <w:szCs w:val="28"/>
        </w:rPr>
        <w:t xml:space="preserve"> </w:t>
      </w:r>
    </w:p>
    <w:p w:rsidR="00081CF7" w:rsidRDefault="00261C88" w:rsidP="00081CF7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bCs/>
          <w:szCs w:val="28"/>
        </w:rPr>
      </w:pPr>
      <w:r w:rsidRPr="00E52EDB">
        <w:rPr>
          <w:szCs w:val="28"/>
        </w:rPr>
        <w:t>По статистическим данным, предоставленным управлением Федеральной службы государственной статистики по Северо - Кавказскому федеральному округу (далее – Северо - Кавказстат),</w:t>
      </w:r>
      <w:r w:rsidR="000979BC" w:rsidRPr="00E52EDB">
        <w:rPr>
          <w:szCs w:val="28"/>
        </w:rPr>
        <w:t xml:space="preserve"> структурных подразделений и отделов администрации </w:t>
      </w:r>
      <w:r w:rsidR="00B36050" w:rsidRPr="00E52EDB">
        <w:rPr>
          <w:szCs w:val="28"/>
        </w:rPr>
        <w:t xml:space="preserve">Новоалександровского </w:t>
      </w:r>
      <w:r w:rsidR="00B025ED" w:rsidRPr="00E52EDB">
        <w:rPr>
          <w:szCs w:val="28"/>
        </w:rPr>
        <w:t>муниципального</w:t>
      </w:r>
      <w:r w:rsidR="000979BC" w:rsidRPr="00E52EDB">
        <w:rPr>
          <w:szCs w:val="28"/>
        </w:rPr>
        <w:t xml:space="preserve"> округа </w:t>
      </w:r>
      <w:r w:rsidR="00072F36" w:rsidRPr="00E52EDB">
        <w:rPr>
          <w:szCs w:val="28"/>
        </w:rPr>
        <w:t xml:space="preserve">за 2024 год </w:t>
      </w:r>
      <w:r w:rsidR="000979BC" w:rsidRPr="00E52EDB">
        <w:rPr>
          <w:szCs w:val="28"/>
        </w:rPr>
        <w:t>получены следующие итоги реализации Стратегии</w:t>
      </w:r>
      <w:r w:rsidR="00072F36" w:rsidRPr="00E52EDB">
        <w:rPr>
          <w:szCs w:val="28"/>
        </w:rPr>
        <w:t>.</w:t>
      </w:r>
      <w:r w:rsidR="007F5CF7" w:rsidRPr="007F5CF7">
        <w:rPr>
          <w:szCs w:val="28"/>
        </w:rPr>
        <w:t xml:space="preserve"> </w:t>
      </w:r>
      <w:r w:rsidR="007F5CF7" w:rsidRPr="005850F1">
        <w:rPr>
          <w:szCs w:val="28"/>
        </w:rPr>
        <w:t>Из 60</w:t>
      </w:r>
      <w:r w:rsidR="007F5CF7" w:rsidRPr="005850F1">
        <w:rPr>
          <w:bCs/>
          <w:szCs w:val="28"/>
        </w:rPr>
        <w:t xml:space="preserve"> показателей оценки достижения стратегических целей</w:t>
      </w:r>
      <w:r w:rsidR="007F5CF7" w:rsidRPr="005850F1">
        <w:rPr>
          <w:szCs w:val="28"/>
        </w:rPr>
        <w:t xml:space="preserve"> социально-экономического развития муниципальногоо округа </w:t>
      </w:r>
      <w:r w:rsidR="007F5CF7" w:rsidRPr="005850F1">
        <w:rPr>
          <w:bCs/>
          <w:szCs w:val="28"/>
        </w:rPr>
        <w:t>по итогам 2024 года:</w:t>
      </w:r>
    </w:p>
    <w:p w:rsidR="00081CF7" w:rsidRDefault="007F5CF7" w:rsidP="00081CF7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bCs/>
          <w:szCs w:val="28"/>
        </w:rPr>
      </w:pPr>
      <w:r w:rsidRPr="007F5CF7">
        <w:rPr>
          <w:bCs/>
          <w:szCs w:val="28"/>
        </w:rPr>
        <w:t>по 50 показателям достигнуты результаты плановых значений на 2024 год, из них по 49 – ти показателям имеется положительная динамика.</w:t>
      </w:r>
    </w:p>
    <w:p w:rsidR="00081CF7" w:rsidRDefault="007F5CF7" w:rsidP="00081CF7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</w:pPr>
      <w:r w:rsidRPr="007F5CF7">
        <w:t>1 показатель достиг планового значения на 2024 год, но имеет отрицательную динамику:</w:t>
      </w:r>
    </w:p>
    <w:p w:rsidR="00081CF7" w:rsidRDefault="007F5CF7" w:rsidP="00081CF7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</w:pPr>
      <w:r w:rsidRPr="007F5CF7">
        <w:rPr>
          <w:szCs w:val="28"/>
        </w:rPr>
        <w:t>- с</w:t>
      </w:r>
      <w:r w:rsidRPr="007F5CF7">
        <w:t>мертность населения от всех причин смерти (на 1000 человек населения) составила 16,3 промиле и увеличилась, как к плановому значению на 2024 год на 2,8 промиле (отрицательная динамика – увеличилась смертность населения).</w:t>
      </w:r>
    </w:p>
    <w:p w:rsidR="00081CF7" w:rsidRDefault="007F5CF7" w:rsidP="00081CF7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</w:pPr>
      <w:r w:rsidRPr="007F5CF7">
        <w:t>2 показателя не достигли планового значения на 2024 год, но имеют положительную динамику:</w:t>
      </w:r>
    </w:p>
    <w:p w:rsidR="00081CF7" w:rsidRDefault="007F5CF7" w:rsidP="00081CF7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</w:rPr>
      </w:pPr>
      <w:r w:rsidRPr="00CA41B0">
        <w:rPr>
          <w:szCs w:val="28"/>
        </w:rPr>
        <w:t>- общий коэффициент смертности (число умерших на 1000 человек населения) составил 13,5 промиле, снижение к плановому значению 2024 года составило 4,0 промиле (план на 2024 год – 17,5 про</w:t>
      </w:r>
      <w:r w:rsidR="00081CF7">
        <w:rPr>
          <w:szCs w:val="28"/>
        </w:rPr>
        <w:t>миле).</w:t>
      </w:r>
    </w:p>
    <w:p w:rsidR="00081CF7" w:rsidRDefault="007F5CF7" w:rsidP="00081CF7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</w:rPr>
      </w:pPr>
      <w:r w:rsidRPr="00CA41B0">
        <w:rPr>
          <w:szCs w:val="28"/>
        </w:rPr>
        <w:t>- у</w:t>
      </w:r>
      <w:r w:rsidRPr="00CA41B0">
        <w:rPr>
          <w:color w:val="000000"/>
          <w:szCs w:val="28"/>
        </w:rPr>
        <w:t xml:space="preserve">ровень зарегистрированной безработицы </w:t>
      </w:r>
      <w:r w:rsidRPr="00CA41B0">
        <w:t xml:space="preserve">к экономически - активному населению </w:t>
      </w:r>
      <w:r w:rsidRPr="00CA41B0">
        <w:rPr>
          <w:color w:val="000000"/>
          <w:szCs w:val="28"/>
        </w:rPr>
        <w:t>на конец 2024 года составил</w:t>
      </w:r>
      <w:r w:rsidRPr="00CA41B0">
        <w:t xml:space="preserve"> 0,3 %, что ниже планового значения на 2024 год на 0,4 % (положительная динамика -</w:t>
      </w:r>
      <w:r>
        <w:t xml:space="preserve"> снижается уровень безработицы).</w:t>
      </w:r>
    </w:p>
    <w:p w:rsidR="00FC0133" w:rsidRPr="00E52EDB" w:rsidRDefault="00743AFC" w:rsidP="00081CF7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szCs w:val="28"/>
        </w:rPr>
      </w:pPr>
      <w:r w:rsidRPr="00E52EDB">
        <w:rPr>
          <w:szCs w:val="28"/>
        </w:rPr>
        <w:t>(202</w:t>
      </w:r>
      <w:r w:rsidR="00B30263" w:rsidRPr="00E52EDB">
        <w:rPr>
          <w:szCs w:val="28"/>
        </w:rPr>
        <w:t>3</w:t>
      </w:r>
      <w:r w:rsidRPr="00E52EDB">
        <w:rPr>
          <w:szCs w:val="28"/>
        </w:rPr>
        <w:t xml:space="preserve"> год:</w:t>
      </w:r>
      <w:r w:rsidRPr="00E52EDB">
        <w:rPr>
          <w:bCs/>
          <w:szCs w:val="28"/>
        </w:rPr>
        <w:t xml:space="preserve"> </w:t>
      </w:r>
      <w:r w:rsidR="001F4CFE" w:rsidRPr="00E52EDB">
        <w:rPr>
          <w:bCs/>
          <w:szCs w:val="28"/>
        </w:rPr>
        <w:t xml:space="preserve">по </w:t>
      </w:r>
      <w:r w:rsidR="00100955" w:rsidRPr="00E52EDB">
        <w:rPr>
          <w:bCs/>
          <w:szCs w:val="28"/>
        </w:rPr>
        <w:t>5</w:t>
      </w:r>
      <w:r w:rsidR="00B30263" w:rsidRPr="00E52EDB">
        <w:rPr>
          <w:bCs/>
          <w:szCs w:val="28"/>
        </w:rPr>
        <w:t xml:space="preserve">0 </w:t>
      </w:r>
      <w:r w:rsidR="001625DE" w:rsidRPr="006D5C90">
        <w:rPr>
          <w:bCs/>
          <w:szCs w:val="28"/>
        </w:rPr>
        <w:t>показателям</w:t>
      </w:r>
      <w:r w:rsidR="001625DE" w:rsidRPr="00E52EDB">
        <w:rPr>
          <w:bCs/>
          <w:szCs w:val="28"/>
        </w:rPr>
        <w:t xml:space="preserve"> достигнуты результаты плановых значений на 2023 год, из них по 47 –</w:t>
      </w:r>
      <w:r w:rsidR="001F4CFE" w:rsidRPr="00E52EDB">
        <w:rPr>
          <w:bCs/>
          <w:szCs w:val="28"/>
        </w:rPr>
        <w:t xml:space="preserve"> </w:t>
      </w:r>
      <w:r w:rsidR="001625DE" w:rsidRPr="00E52EDB">
        <w:rPr>
          <w:bCs/>
          <w:szCs w:val="28"/>
        </w:rPr>
        <w:t xml:space="preserve">ми </w:t>
      </w:r>
      <w:r w:rsidR="00B30263" w:rsidRPr="00E52EDB">
        <w:rPr>
          <w:bCs/>
          <w:szCs w:val="28"/>
        </w:rPr>
        <w:t>показател</w:t>
      </w:r>
      <w:r w:rsidR="001625DE" w:rsidRPr="00E52EDB">
        <w:rPr>
          <w:bCs/>
          <w:szCs w:val="28"/>
        </w:rPr>
        <w:t>ям имеется положительная динамика</w:t>
      </w:r>
      <w:r w:rsidR="001F4CFE" w:rsidRPr="00E52EDB">
        <w:rPr>
          <w:bCs/>
          <w:szCs w:val="28"/>
        </w:rPr>
        <w:t xml:space="preserve">, по 3 показателям </w:t>
      </w:r>
      <w:r w:rsidR="001F4CFE" w:rsidRPr="00E52EDB">
        <w:rPr>
          <w:szCs w:val="28"/>
        </w:rPr>
        <w:t>не достигнуты плановые значения на 2023 год, но имеют положительную динамику</w:t>
      </w:r>
      <w:r w:rsidR="001F4CFE" w:rsidRPr="00E52EDB">
        <w:rPr>
          <w:bCs/>
          <w:szCs w:val="28"/>
        </w:rPr>
        <w:t>,</w:t>
      </w:r>
      <w:r w:rsidRPr="00E52EDB">
        <w:rPr>
          <w:szCs w:val="28"/>
        </w:rPr>
        <w:t xml:space="preserve"> по </w:t>
      </w:r>
      <w:r w:rsidR="00B30263" w:rsidRPr="00E52EDB">
        <w:rPr>
          <w:szCs w:val="28"/>
        </w:rPr>
        <w:t>10</w:t>
      </w:r>
      <w:r w:rsidRPr="00E52EDB">
        <w:rPr>
          <w:szCs w:val="28"/>
        </w:rPr>
        <w:t xml:space="preserve"> - </w:t>
      </w:r>
      <w:r w:rsidR="00B30263" w:rsidRPr="00E52EDB">
        <w:rPr>
          <w:szCs w:val="28"/>
        </w:rPr>
        <w:t>т</w:t>
      </w:r>
      <w:r w:rsidRPr="00E52EDB">
        <w:rPr>
          <w:szCs w:val="28"/>
        </w:rPr>
        <w:t>и отрицательный результат).</w:t>
      </w:r>
    </w:p>
    <w:p w:rsidR="009014FE" w:rsidRPr="00E52EDB" w:rsidRDefault="00D72F1D" w:rsidP="009014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>Достижению поставленной стратегической цели «</w:t>
      </w:r>
      <w:r w:rsidR="00602398" w:rsidRPr="00E52EDB">
        <w:rPr>
          <w:szCs w:val="28"/>
        </w:rPr>
        <w:t>Создание нового качества жизни в комфортной среде проживания»</w:t>
      </w:r>
      <w:r w:rsidRPr="00E52EDB">
        <w:rPr>
          <w:szCs w:val="28"/>
        </w:rPr>
        <w:t xml:space="preserve"> способствовало решение </w:t>
      </w:r>
      <w:r w:rsidR="00602398" w:rsidRPr="00E52EDB">
        <w:rPr>
          <w:szCs w:val="28"/>
        </w:rPr>
        <w:t>8</w:t>
      </w:r>
      <w:r w:rsidRPr="00E52EDB">
        <w:rPr>
          <w:szCs w:val="28"/>
        </w:rPr>
        <w:t xml:space="preserve"> основных задач</w:t>
      </w:r>
      <w:r w:rsidR="00CC5C20" w:rsidRPr="00E52EDB">
        <w:rPr>
          <w:szCs w:val="28"/>
        </w:rPr>
        <w:t>.</w:t>
      </w:r>
    </w:p>
    <w:p w:rsidR="001625DE" w:rsidRPr="00E52EDB" w:rsidRDefault="00D248F4" w:rsidP="001625D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>Выполнение</w:t>
      </w:r>
      <w:r w:rsidR="00362628" w:rsidRPr="00E52EDB">
        <w:rPr>
          <w:szCs w:val="28"/>
        </w:rPr>
        <w:t xml:space="preserve"> основных целевых показателей </w:t>
      </w:r>
      <w:r w:rsidR="00F34A44" w:rsidRPr="00E52EDB">
        <w:rPr>
          <w:szCs w:val="28"/>
        </w:rPr>
        <w:t>стратегической цели «</w:t>
      </w:r>
      <w:r w:rsidR="00A37044" w:rsidRPr="00E52EDB">
        <w:rPr>
          <w:szCs w:val="28"/>
        </w:rPr>
        <w:t>Сохранение населения, здоровья и благополучия людей, комфортная и безопасная среда для жизни</w:t>
      </w:r>
      <w:r w:rsidR="00F34A44" w:rsidRPr="00E52EDB">
        <w:rPr>
          <w:szCs w:val="28"/>
        </w:rPr>
        <w:t>»</w:t>
      </w:r>
      <w:r w:rsidR="00E945AF" w:rsidRPr="00E52EDB">
        <w:rPr>
          <w:szCs w:val="28"/>
        </w:rPr>
        <w:t xml:space="preserve"> следующее</w:t>
      </w:r>
      <w:r w:rsidR="00362628" w:rsidRPr="00E52EDB">
        <w:rPr>
          <w:szCs w:val="28"/>
        </w:rPr>
        <w:t>:</w:t>
      </w:r>
    </w:p>
    <w:p w:rsidR="001F4CFE" w:rsidRPr="00E52EDB" w:rsidRDefault="007557E9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>-</w:t>
      </w:r>
      <w:r w:rsidR="00D248F4" w:rsidRPr="00E52EDB">
        <w:rPr>
          <w:szCs w:val="28"/>
        </w:rPr>
        <w:t xml:space="preserve"> </w:t>
      </w:r>
      <w:r w:rsidR="00CC5C20" w:rsidRPr="00E52EDB">
        <w:rPr>
          <w:szCs w:val="28"/>
        </w:rPr>
        <w:t>фактическое значение</w:t>
      </w:r>
      <w:r w:rsidRPr="00E52EDB">
        <w:rPr>
          <w:szCs w:val="28"/>
        </w:rPr>
        <w:t xml:space="preserve"> показателя</w:t>
      </w:r>
      <w:r w:rsidR="00D248F4" w:rsidRPr="00E52EDB">
        <w:rPr>
          <w:szCs w:val="28"/>
        </w:rPr>
        <w:t xml:space="preserve"> «</w:t>
      </w:r>
      <w:r w:rsidR="00CC5C20" w:rsidRPr="00E52EDB">
        <w:rPr>
          <w:szCs w:val="28"/>
        </w:rPr>
        <w:t>численность постоянного населения</w:t>
      </w:r>
      <w:r w:rsidRPr="00E52EDB">
        <w:rPr>
          <w:szCs w:val="28"/>
        </w:rPr>
        <w:t xml:space="preserve"> </w:t>
      </w:r>
      <w:r w:rsidR="00CC5C20" w:rsidRPr="00E52EDB">
        <w:rPr>
          <w:szCs w:val="28"/>
        </w:rPr>
        <w:t>(среднегодовая)</w:t>
      </w:r>
      <w:r w:rsidR="00D248F4" w:rsidRPr="00E52EDB">
        <w:rPr>
          <w:szCs w:val="28"/>
        </w:rPr>
        <w:t>»</w:t>
      </w:r>
      <w:r w:rsidR="00CC5C20" w:rsidRPr="00E52EDB">
        <w:rPr>
          <w:szCs w:val="28"/>
        </w:rPr>
        <w:t xml:space="preserve"> в 20</w:t>
      </w:r>
      <w:r w:rsidR="00AA1F3B" w:rsidRPr="00E52EDB">
        <w:rPr>
          <w:szCs w:val="28"/>
        </w:rPr>
        <w:t>2</w:t>
      </w:r>
      <w:r w:rsidR="00D92F08">
        <w:rPr>
          <w:szCs w:val="28"/>
        </w:rPr>
        <w:t>4</w:t>
      </w:r>
      <w:r w:rsidR="00CC5C20" w:rsidRPr="00E52EDB">
        <w:rPr>
          <w:szCs w:val="28"/>
        </w:rPr>
        <w:t xml:space="preserve"> г</w:t>
      </w:r>
      <w:r w:rsidR="00237447" w:rsidRPr="00E52EDB">
        <w:rPr>
          <w:szCs w:val="28"/>
        </w:rPr>
        <w:t>оду составил</w:t>
      </w:r>
      <w:r w:rsidR="001E443B" w:rsidRPr="00E52EDB">
        <w:rPr>
          <w:szCs w:val="28"/>
        </w:rPr>
        <w:t>а</w:t>
      </w:r>
      <w:r w:rsidR="00AA1F3B" w:rsidRPr="00E52EDB">
        <w:rPr>
          <w:szCs w:val="28"/>
        </w:rPr>
        <w:t xml:space="preserve"> 6</w:t>
      </w:r>
      <w:r w:rsidR="00576BF4" w:rsidRPr="00E52EDB">
        <w:rPr>
          <w:szCs w:val="28"/>
        </w:rPr>
        <w:t>2</w:t>
      </w:r>
      <w:r w:rsidR="001E443B" w:rsidRPr="00E52EDB">
        <w:rPr>
          <w:szCs w:val="28"/>
        </w:rPr>
        <w:t>,0</w:t>
      </w:r>
      <w:r w:rsidR="00D248F4" w:rsidRPr="00E52EDB">
        <w:rPr>
          <w:szCs w:val="28"/>
        </w:rPr>
        <w:t xml:space="preserve"> тыс. человек</w:t>
      </w:r>
      <w:r w:rsidR="001E443B" w:rsidRPr="00E52EDB">
        <w:rPr>
          <w:szCs w:val="28"/>
        </w:rPr>
        <w:t xml:space="preserve">, что соответствует </w:t>
      </w:r>
      <w:r w:rsidR="00AA1F3B" w:rsidRPr="00E52EDB">
        <w:rPr>
          <w:szCs w:val="28"/>
        </w:rPr>
        <w:t>плановому</w:t>
      </w:r>
      <w:r w:rsidRPr="00E52EDB">
        <w:rPr>
          <w:szCs w:val="28"/>
        </w:rPr>
        <w:t xml:space="preserve"> </w:t>
      </w:r>
      <w:r w:rsidR="00AA1F3B" w:rsidRPr="00E52EDB">
        <w:rPr>
          <w:szCs w:val="28"/>
        </w:rPr>
        <w:t>значению</w:t>
      </w:r>
      <w:r w:rsidR="00CC5C20" w:rsidRPr="00E52EDB">
        <w:rPr>
          <w:szCs w:val="28"/>
        </w:rPr>
        <w:t xml:space="preserve"> показателя</w:t>
      </w:r>
      <w:r w:rsidR="00793F31" w:rsidRPr="00E52EDB">
        <w:rPr>
          <w:szCs w:val="28"/>
        </w:rPr>
        <w:t xml:space="preserve"> на 20</w:t>
      </w:r>
      <w:r w:rsidR="00AA1F3B" w:rsidRPr="00E52EDB">
        <w:rPr>
          <w:szCs w:val="28"/>
        </w:rPr>
        <w:t>2</w:t>
      </w:r>
      <w:r w:rsidR="001E443B" w:rsidRPr="00E52EDB">
        <w:rPr>
          <w:szCs w:val="28"/>
        </w:rPr>
        <w:t>4</w:t>
      </w:r>
      <w:r w:rsidR="00D92F08">
        <w:rPr>
          <w:szCs w:val="28"/>
        </w:rPr>
        <w:t xml:space="preserve"> год</w:t>
      </w:r>
      <w:r w:rsidR="00237447" w:rsidRPr="00E52EDB">
        <w:rPr>
          <w:szCs w:val="28"/>
        </w:rPr>
        <w:t xml:space="preserve">, </w:t>
      </w:r>
      <w:r w:rsidR="00A37044" w:rsidRPr="00E52EDB">
        <w:rPr>
          <w:szCs w:val="28"/>
        </w:rPr>
        <w:t>но уменьшилась</w:t>
      </w:r>
      <w:r w:rsidR="00237447" w:rsidRPr="00E52EDB">
        <w:rPr>
          <w:szCs w:val="28"/>
        </w:rPr>
        <w:t xml:space="preserve"> к </w:t>
      </w:r>
      <w:r w:rsidR="000D7ABF" w:rsidRPr="00E52EDB">
        <w:rPr>
          <w:szCs w:val="28"/>
        </w:rPr>
        <w:t xml:space="preserve">показателю </w:t>
      </w:r>
      <w:r w:rsidR="00237447" w:rsidRPr="00E52EDB">
        <w:rPr>
          <w:szCs w:val="28"/>
        </w:rPr>
        <w:t>20</w:t>
      </w:r>
      <w:r w:rsidR="000D7ABF" w:rsidRPr="00E52EDB">
        <w:rPr>
          <w:szCs w:val="28"/>
        </w:rPr>
        <w:t>18 года</w:t>
      </w:r>
      <w:r w:rsidR="00237447" w:rsidRPr="00E52EDB">
        <w:rPr>
          <w:szCs w:val="28"/>
        </w:rPr>
        <w:t xml:space="preserve"> </w:t>
      </w:r>
      <w:r w:rsidR="000D7ABF" w:rsidRPr="00E52EDB">
        <w:rPr>
          <w:szCs w:val="28"/>
        </w:rPr>
        <w:t xml:space="preserve">на </w:t>
      </w:r>
      <w:r w:rsidR="001E443B" w:rsidRPr="00E52EDB">
        <w:rPr>
          <w:szCs w:val="28"/>
        </w:rPr>
        <w:t>3,1</w:t>
      </w:r>
      <w:r w:rsidRPr="00E52EDB">
        <w:rPr>
          <w:szCs w:val="28"/>
        </w:rPr>
        <w:t xml:space="preserve"> тыс. человек</w:t>
      </w:r>
      <w:r w:rsidR="00253629" w:rsidRPr="00E52EDB">
        <w:rPr>
          <w:szCs w:val="28"/>
        </w:rPr>
        <w:t xml:space="preserve"> (2018 г. – 65,1 тыс. чел.)</w:t>
      </w:r>
      <w:r w:rsidRPr="00E52EDB">
        <w:rPr>
          <w:szCs w:val="28"/>
        </w:rPr>
        <w:t>;</w:t>
      </w:r>
    </w:p>
    <w:p w:rsidR="001F4CFE" w:rsidRPr="00E52EDB" w:rsidRDefault="007557E9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>- общий коэффициент рождаемости (число родившихся на 1000</w:t>
      </w:r>
      <w:r w:rsidR="00C84809" w:rsidRPr="00E52EDB">
        <w:rPr>
          <w:szCs w:val="28"/>
        </w:rPr>
        <w:t xml:space="preserve"> человек населения) составил </w:t>
      </w:r>
      <w:r w:rsidR="00191050" w:rsidRPr="00E52EDB">
        <w:rPr>
          <w:szCs w:val="28"/>
        </w:rPr>
        <w:t>7,4</w:t>
      </w:r>
      <w:r w:rsidR="00B36050" w:rsidRPr="00E52EDB">
        <w:rPr>
          <w:szCs w:val="28"/>
        </w:rPr>
        <w:t xml:space="preserve"> </w:t>
      </w:r>
      <w:r w:rsidR="00A227AF" w:rsidRPr="00E52EDB">
        <w:rPr>
          <w:szCs w:val="28"/>
        </w:rPr>
        <w:t>промиле</w:t>
      </w:r>
      <w:r w:rsidR="00F34A44" w:rsidRPr="00E52EDB">
        <w:rPr>
          <w:szCs w:val="28"/>
        </w:rPr>
        <w:t xml:space="preserve"> и</w:t>
      </w:r>
      <w:r w:rsidRPr="00E52EDB">
        <w:rPr>
          <w:szCs w:val="28"/>
        </w:rPr>
        <w:t xml:space="preserve"> снизился</w:t>
      </w:r>
      <w:r w:rsidR="00D92F08">
        <w:rPr>
          <w:szCs w:val="28"/>
        </w:rPr>
        <w:t>,</w:t>
      </w:r>
      <w:r w:rsidRPr="00E52EDB">
        <w:rPr>
          <w:szCs w:val="28"/>
        </w:rPr>
        <w:t xml:space="preserve"> </w:t>
      </w:r>
      <w:r w:rsidR="00E945AF" w:rsidRPr="00E52EDB">
        <w:rPr>
          <w:szCs w:val="28"/>
        </w:rPr>
        <w:t xml:space="preserve">как </w:t>
      </w:r>
      <w:r w:rsidRPr="00E52EDB">
        <w:rPr>
          <w:szCs w:val="28"/>
        </w:rPr>
        <w:t xml:space="preserve">к плановому значению на </w:t>
      </w:r>
      <w:r w:rsidR="00191050" w:rsidRPr="00E52EDB">
        <w:rPr>
          <w:szCs w:val="28"/>
        </w:rPr>
        <w:t>1,3</w:t>
      </w:r>
      <w:r w:rsidR="00A227AF" w:rsidRPr="00E52EDB">
        <w:rPr>
          <w:szCs w:val="28"/>
        </w:rPr>
        <w:t xml:space="preserve"> промиле</w:t>
      </w:r>
      <w:r w:rsidR="00E945AF" w:rsidRPr="00E52EDB">
        <w:rPr>
          <w:szCs w:val="28"/>
        </w:rPr>
        <w:t>,</w:t>
      </w:r>
      <w:r w:rsidRPr="00E52EDB">
        <w:rPr>
          <w:szCs w:val="28"/>
        </w:rPr>
        <w:t xml:space="preserve"> </w:t>
      </w:r>
      <w:r w:rsidR="00E945AF" w:rsidRPr="00E52EDB">
        <w:rPr>
          <w:szCs w:val="28"/>
        </w:rPr>
        <w:t xml:space="preserve">так </w:t>
      </w:r>
      <w:r w:rsidR="00472724" w:rsidRPr="00E52EDB">
        <w:rPr>
          <w:szCs w:val="28"/>
        </w:rPr>
        <w:t xml:space="preserve">и </w:t>
      </w:r>
      <w:r w:rsidRPr="00E52EDB">
        <w:rPr>
          <w:szCs w:val="28"/>
        </w:rPr>
        <w:t xml:space="preserve">к </w:t>
      </w:r>
      <w:r w:rsidR="000D7ABF" w:rsidRPr="00E52EDB">
        <w:rPr>
          <w:szCs w:val="28"/>
        </w:rPr>
        <w:t>показателю</w:t>
      </w:r>
      <w:r w:rsidRPr="00E52EDB">
        <w:rPr>
          <w:szCs w:val="28"/>
        </w:rPr>
        <w:t xml:space="preserve"> 201</w:t>
      </w:r>
      <w:r w:rsidR="00253629" w:rsidRPr="00E52EDB">
        <w:rPr>
          <w:szCs w:val="28"/>
        </w:rPr>
        <w:t>8</w:t>
      </w:r>
      <w:r w:rsidRPr="00E52EDB">
        <w:rPr>
          <w:szCs w:val="28"/>
        </w:rPr>
        <w:t xml:space="preserve"> года</w:t>
      </w:r>
      <w:r w:rsidR="000D7ABF" w:rsidRPr="00E52EDB">
        <w:rPr>
          <w:szCs w:val="28"/>
        </w:rPr>
        <w:t xml:space="preserve"> на </w:t>
      </w:r>
      <w:r w:rsidR="00576BF4" w:rsidRPr="00E52EDB">
        <w:rPr>
          <w:szCs w:val="28"/>
        </w:rPr>
        <w:t>2</w:t>
      </w:r>
      <w:r w:rsidR="00A227AF" w:rsidRPr="00E52EDB">
        <w:rPr>
          <w:szCs w:val="28"/>
        </w:rPr>
        <w:t xml:space="preserve"> промиле</w:t>
      </w:r>
      <w:r w:rsidR="00253629" w:rsidRPr="00E52EDB">
        <w:rPr>
          <w:szCs w:val="28"/>
        </w:rPr>
        <w:t xml:space="preserve"> (2018 г. -</w:t>
      </w:r>
      <w:r w:rsidR="009D4DFF" w:rsidRPr="00E52EDB">
        <w:rPr>
          <w:szCs w:val="28"/>
        </w:rPr>
        <w:t xml:space="preserve"> </w:t>
      </w:r>
      <w:r w:rsidR="00253629" w:rsidRPr="00E52EDB">
        <w:rPr>
          <w:szCs w:val="28"/>
        </w:rPr>
        <w:t>9,4)</w:t>
      </w:r>
      <w:r w:rsidRPr="00E52EDB">
        <w:rPr>
          <w:szCs w:val="28"/>
        </w:rPr>
        <w:t>;</w:t>
      </w:r>
    </w:p>
    <w:p w:rsidR="001F4CFE" w:rsidRPr="00E52EDB" w:rsidRDefault="00F34A44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>- общий коэффициент смертности (число умерших на 1000 человек населения) составил 1</w:t>
      </w:r>
      <w:r w:rsidR="00191050" w:rsidRPr="00E52EDB">
        <w:rPr>
          <w:szCs w:val="28"/>
        </w:rPr>
        <w:t>3,5</w:t>
      </w:r>
      <w:r w:rsidR="00D716B9" w:rsidRPr="00E52EDB">
        <w:rPr>
          <w:szCs w:val="28"/>
        </w:rPr>
        <w:t xml:space="preserve"> промиле</w:t>
      </w:r>
      <w:r w:rsidR="00185680" w:rsidRPr="00E52EDB">
        <w:rPr>
          <w:szCs w:val="28"/>
        </w:rPr>
        <w:t xml:space="preserve">, </w:t>
      </w:r>
      <w:r w:rsidR="000A2863">
        <w:rPr>
          <w:szCs w:val="28"/>
        </w:rPr>
        <w:t>что ниже</w:t>
      </w:r>
      <w:r w:rsidRPr="00E52EDB">
        <w:rPr>
          <w:szCs w:val="28"/>
        </w:rPr>
        <w:t xml:space="preserve"> планово</w:t>
      </w:r>
      <w:r w:rsidR="000A2863">
        <w:rPr>
          <w:szCs w:val="28"/>
        </w:rPr>
        <w:t>го</w:t>
      </w:r>
      <w:r w:rsidRPr="00E52EDB">
        <w:rPr>
          <w:szCs w:val="28"/>
        </w:rPr>
        <w:t xml:space="preserve"> значени</w:t>
      </w:r>
      <w:r w:rsidR="000A2863">
        <w:rPr>
          <w:szCs w:val="28"/>
        </w:rPr>
        <w:t>я</w:t>
      </w:r>
      <w:r w:rsidR="001918D8" w:rsidRPr="00E52EDB">
        <w:rPr>
          <w:szCs w:val="28"/>
        </w:rPr>
        <w:t xml:space="preserve"> 202</w:t>
      </w:r>
      <w:r w:rsidR="00191050" w:rsidRPr="00E52EDB">
        <w:rPr>
          <w:szCs w:val="28"/>
        </w:rPr>
        <w:t>4</w:t>
      </w:r>
      <w:r w:rsidR="000D7ABF" w:rsidRPr="00E52EDB">
        <w:rPr>
          <w:szCs w:val="28"/>
        </w:rPr>
        <w:t xml:space="preserve"> года </w:t>
      </w:r>
      <w:r w:rsidR="000A2863">
        <w:rPr>
          <w:szCs w:val="28"/>
        </w:rPr>
        <w:t>на</w:t>
      </w:r>
      <w:r w:rsidRPr="00E52EDB">
        <w:rPr>
          <w:szCs w:val="28"/>
        </w:rPr>
        <w:t xml:space="preserve"> </w:t>
      </w:r>
      <w:r w:rsidR="00185680" w:rsidRPr="00E52EDB">
        <w:rPr>
          <w:szCs w:val="28"/>
        </w:rPr>
        <w:lastRenderedPageBreak/>
        <w:t>4,</w:t>
      </w:r>
      <w:r w:rsidR="00191050" w:rsidRPr="00E52EDB">
        <w:rPr>
          <w:szCs w:val="28"/>
        </w:rPr>
        <w:t>0</w:t>
      </w:r>
      <w:r w:rsidR="00D716B9" w:rsidRPr="00E52EDB">
        <w:rPr>
          <w:szCs w:val="28"/>
        </w:rPr>
        <w:t xml:space="preserve"> промиле</w:t>
      </w:r>
      <w:r w:rsidR="00185680" w:rsidRPr="00E52EDB">
        <w:rPr>
          <w:szCs w:val="28"/>
        </w:rPr>
        <w:t>,</w:t>
      </w:r>
      <w:r w:rsidR="00191050" w:rsidRPr="00E52EDB">
        <w:rPr>
          <w:szCs w:val="28"/>
        </w:rPr>
        <w:t xml:space="preserve"> но выше уровня 2023 года на 0,6 промиле,</w:t>
      </w:r>
      <w:r w:rsidR="00185680" w:rsidRPr="00E52EDB">
        <w:rPr>
          <w:szCs w:val="28"/>
        </w:rPr>
        <w:t xml:space="preserve"> </w:t>
      </w:r>
      <w:r w:rsidR="009E4970" w:rsidRPr="00E52EDB">
        <w:rPr>
          <w:szCs w:val="28"/>
        </w:rPr>
        <w:t>к</w:t>
      </w:r>
      <w:r w:rsidR="001918D8" w:rsidRPr="00E52EDB">
        <w:rPr>
          <w:szCs w:val="28"/>
        </w:rPr>
        <w:t xml:space="preserve"> </w:t>
      </w:r>
      <w:r w:rsidR="000A2863">
        <w:rPr>
          <w:szCs w:val="28"/>
        </w:rPr>
        <w:t xml:space="preserve">уровню </w:t>
      </w:r>
      <w:r w:rsidR="00191050" w:rsidRPr="00E52EDB">
        <w:rPr>
          <w:szCs w:val="28"/>
        </w:rPr>
        <w:t>2018</w:t>
      </w:r>
      <w:r w:rsidRPr="00E52EDB">
        <w:rPr>
          <w:szCs w:val="28"/>
        </w:rPr>
        <w:t xml:space="preserve"> год</w:t>
      </w:r>
      <w:r w:rsidR="000A2863">
        <w:rPr>
          <w:szCs w:val="28"/>
        </w:rPr>
        <w:t>а</w:t>
      </w:r>
      <w:r w:rsidR="007625F2" w:rsidRPr="00E52EDB">
        <w:rPr>
          <w:szCs w:val="28"/>
        </w:rPr>
        <w:t xml:space="preserve"> </w:t>
      </w:r>
      <w:r w:rsidR="00C21092" w:rsidRPr="00E52EDB">
        <w:rPr>
          <w:szCs w:val="28"/>
        </w:rPr>
        <w:t>снижен</w:t>
      </w:r>
      <w:r w:rsidR="000A2863">
        <w:rPr>
          <w:szCs w:val="28"/>
        </w:rPr>
        <w:t>о</w:t>
      </w:r>
      <w:r w:rsidR="00E508E6" w:rsidRPr="00E52EDB">
        <w:rPr>
          <w:szCs w:val="28"/>
        </w:rPr>
        <w:t xml:space="preserve"> </w:t>
      </w:r>
      <w:r w:rsidR="00E945AF" w:rsidRPr="00E52EDB">
        <w:rPr>
          <w:szCs w:val="28"/>
        </w:rPr>
        <w:t xml:space="preserve">на </w:t>
      </w:r>
      <w:r w:rsidR="009E4970" w:rsidRPr="00E52EDB">
        <w:rPr>
          <w:szCs w:val="28"/>
        </w:rPr>
        <w:t>0,4</w:t>
      </w:r>
      <w:r w:rsidR="00B36050" w:rsidRPr="00E52EDB">
        <w:rPr>
          <w:szCs w:val="28"/>
        </w:rPr>
        <w:t xml:space="preserve"> </w:t>
      </w:r>
      <w:r w:rsidR="00D716B9" w:rsidRPr="00E52EDB">
        <w:rPr>
          <w:szCs w:val="28"/>
        </w:rPr>
        <w:t>промиле</w:t>
      </w:r>
      <w:r w:rsidR="00E945AF" w:rsidRPr="00E52EDB">
        <w:rPr>
          <w:szCs w:val="28"/>
        </w:rPr>
        <w:t xml:space="preserve"> </w:t>
      </w:r>
      <w:r w:rsidR="007625F2" w:rsidRPr="00E52EDB">
        <w:rPr>
          <w:szCs w:val="28"/>
        </w:rPr>
        <w:t>(2018 г. - 13,9)</w:t>
      </w:r>
      <w:r w:rsidR="001F4CFE" w:rsidRPr="00E52EDB">
        <w:rPr>
          <w:szCs w:val="28"/>
        </w:rPr>
        <w:t>;</w:t>
      </w:r>
    </w:p>
    <w:p w:rsidR="001F4CFE" w:rsidRPr="00E52EDB" w:rsidRDefault="009E4970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 xml:space="preserve">- ожидаемая продолжительность жизни при рождении составила 70,6 лет, что </w:t>
      </w:r>
      <w:r w:rsidR="00191050" w:rsidRPr="00E52EDB">
        <w:rPr>
          <w:szCs w:val="28"/>
        </w:rPr>
        <w:t xml:space="preserve">соответствует уровню </w:t>
      </w:r>
      <w:r w:rsidRPr="00E52EDB">
        <w:rPr>
          <w:szCs w:val="28"/>
        </w:rPr>
        <w:t>202</w:t>
      </w:r>
      <w:r w:rsidR="00191050" w:rsidRPr="00E52EDB">
        <w:rPr>
          <w:szCs w:val="28"/>
        </w:rPr>
        <w:t>3</w:t>
      </w:r>
      <w:r w:rsidRPr="00E52EDB">
        <w:rPr>
          <w:szCs w:val="28"/>
        </w:rPr>
        <w:t xml:space="preserve"> года и </w:t>
      </w:r>
      <w:r w:rsidR="00E40381" w:rsidRPr="00E52EDB">
        <w:rPr>
          <w:szCs w:val="28"/>
        </w:rPr>
        <w:t>выше показателя 2018 года на 0,6</w:t>
      </w:r>
      <w:r w:rsidRPr="00E52EDB">
        <w:rPr>
          <w:szCs w:val="28"/>
        </w:rPr>
        <w:t xml:space="preserve"> лет (2018г. -</w:t>
      </w:r>
      <w:r w:rsidR="00191050" w:rsidRPr="00E52EDB">
        <w:rPr>
          <w:szCs w:val="28"/>
        </w:rPr>
        <w:t xml:space="preserve"> </w:t>
      </w:r>
      <w:r w:rsidRPr="00E52EDB">
        <w:rPr>
          <w:szCs w:val="28"/>
        </w:rPr>
        <w:t>70 лет);</w:t>
      </w:r>
    </w:p>
    <w:p w:rsidR="001F4CFE" w:rsidRPr="00E52EDB" w:rsidRDefault="009E4970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 xml:space="preserve">- смертность населения от всех причин смерти </w:t>
      </w:r>
      <w:r w:rsidR="001E6F68" w:rsidRPr="00E52EDB">
        <w:rPr>
          <w:szCs w:val="28"/>
        </w:rPr>
        <w:t>(</w:t>
      </w:r>
      <w:r w:rsidRPr="00E52EDB">
        <w:rPr>
          <w:szCs w:val="28"/>
        </w:rPr>
        <w:t>на 1000 человек населения</w:t>
      </w:r>
      <w:r w:rsidR="001E6F68" w:rsidRPr="00E52EDB">
        <w:rPr>
          <w:szCs w:val="28"/>
        </w:rPr>
        <w:t>)</w:t>
      </w:r>
      <w:r w:rsidRPr="00E52EDB">
        <w:rPr>
          <w:szCs w:val="28"/>
        </w:rPr>
        <w:t xml:space="preserve"> составила 1</w:t>
      </w:r>
      <w:r w:rsidR="00E508E6" w:rsidRPr="00E52EDB">
        <w:rPr>
          <w:szCs w:val="28"/>
        </w:rPr>
        <w:t>6</w:t>
      </w:r>
      <w:r w:rsidR="00C21092" w:rsidRPr="00E52EDB">
        <w:rPr>
          <w:szCs w:val="28"/>
        </w:rPr>
        <w:t>,</w:t>
      </w:r>
      <w:r w:rsidRPr="00E52EDB">
        <w:rPr>
          <w:szCs w:val="28"/>
        </w:rPr>
        <w:t>3</w:t>
      </w:r>
      <w:r w:rsidR="001E6F68" w:rsidRPr="00E52EDB">
        <w:rPr>
          <w:szCs w:val="28"/>
        </w:rPr>
        <w:t xml:space="preserve"> промиле и</w:t>
      </w:r>
      <w:r w:rsidRPr="00E52EDB">
        <w:rPr>
          <w:szCs w:val="28"/>
        </w:rPr>
        <w:t xml:space="preserve"> у</w:t>
      </w:r>
      <w:r w:rsidR="00E508E6" w:rsidRPr="00E52EDB">
        <w:rPr>
          <w:szCs w:val="28"/>
        </w:rPr>
        <w:t>величилась,</w:t>
      </w:r>
      <w:r w:rsidRPr="00E52EDB">
        <w:rPr>
          <w:szCs w:val="28"/>
        </w:rPr>
        <w:t xml:space="preserve"> как к плановому значению на 202</w:t>
      </w:r>
      <w:r w:rsidR="00E508E6" w:rsidRPr="00E52EDB">
        <w:rPr>
          <w:szCs w:val="28"/>
        </w:rPr>
        <w:t>4</w:t>
      </w:r>
      <w:r w:rsidRPr="00E52EDB">
        <w:rPr>
          <w:szCs w:val="28"/>
        </w:rPr>
        <w:t xml:space="preserve"> год </w:t>
      </w:r>
      <w:r w:rsidR="001E6F68" w:rsidRPr="00E52EDB">
        <w:rPr>
          <w:szCs w:val="28"/>
        </w:rPr>
        <w:t xml:space="preserve">на </w:t>
      </w:r>
      <w:r w:rsidR="00E508E6" w:rsidRPr="00E52EDB">
        <w:rPr>
          <w:szCs w:val="28"/>
        </w:rPr>
        <w:t>2,8</w:t>
      </w:r>
      <w:r w:rsidR="001E6F68" w:rsidRPr="00E52EDB">
        <w:rPr>
          <w:szCs w:val="28"/>
        </w:rPr>
        <w:t xml:space="preserve"> промиле</w:t>
      </w:r>
      <w:r w:rsidR="00C21092" w:rsidRPr="00E52EDB">
        <w:rPr>
          <w:szCs w:val="28"/>
        </w:rPr>
        <w:t>,</w:t>
      </w:r>
      <w:r w:rsidR="007441D4" w:rsidRPr="00E52EDB">
        <w:rPr>
          <w:szCs w:val="28"/>
        </w:rPr>
        <w:t xml:space="preserve"> </w:t>
      </w:r>
      <w:r w:rsidR="00C4272D" w:rsidRPr="00E52EDB">
        <w:rPr>
          <w:szCs w:val="28"/>
        </w:rPr>
        <w:t xml:space="preserve">так и </w:t>
      </w:r>
      <w:r w:rsidR="007441D4" w:rsidRPr="00E52EDB">
        <w:rPr>
          <w:szCs w:val="28"/>
        </w:rPr>
        <w:t xml:space="preserve">к уровню 2018 года на </w:t>
      </w:r>
      <w:r w:rsidR="00E508E6" w:rsidRPr="00E52EDB">
        <w:rPr>
          <w:szCs w:val="28"/>
        </w:rPr>
        <w:t>2,9</w:t>
      </w:r>
      <w:r w:rsidR="007441D4" w:rsidRPr="00E52EDB">
        <w:rPr>
          <w:szCs w:val="28"/>
        </w:rPr>
        <w:t xml:space="preserve"> промиле (2018</w:t>
      </w:r>
      <w:r w:rsidR="00D25B04" w:rsidRPr="00E52EDB">
        <w:rPr>
          <w:szCs w:val="28"/>
        </w:rPr>
        <w:t xml:space="preserve"> </w:t>
      </w:r>
      <w:r w:rsidR="007441D4" w:rsidRPr="00E52EDB">
        <w:rPr>
          <w:szCs w:val="28"/>
        </w:rPr>
        <w:t>г. - 13,4)</w:t>
      </w:r>
      <w:r w:rsidR="00965F73" w:rsidRPr="00E52EDB">
        <w:rPr>
          <w:szCs w:val="28"/>
        </w:rPr>
        <w:t>;</w:t>
      </w:r>
    </w:p>
    <w:p w:rsidR="001F4CFE" w:rsidRPr="00E52EDB" w:rsidRDefault="00965F73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 xml:space="preserve">- </w:t>
      </w:r>
      <w:r w:rsidR="00D25B04" w:rsidRPr="00E52EDB">
        <w:rPr>
          <w:szCs w:val="28"/>
        </w:rPr>
        <w:t>о</w:t>
      </w:r>
      <w:r w:rsidRPr="00E52EDB">
        <w:rPr>
          <w:szCs w:val="28"/>
        </w:rPr>
        <w:t>хват всех граждан профилактическими медицинскими осмотрами</w:t>
      </w:r>
      <w:r w:rsidR="00C21092" w:rsidRPr="00E52EDB">
        <w:rPr>
          <w:szCs w:val="28"/>
        </w:rPr>
        <w:t xml:space="preserve"> составил 100</w:t>
      </w:r>
      <w:r w:rsidR="00E508E6" w:rsidRPr="00E52EDB">
        <w:rPr>
          <w:szCs w:val="28"/>
        </w:rPr>
        <w:t>,0</w:t>
      </w:r>
      <w:r w:rsidR="00C21092" w:rsidRPr="00E52EDB">
        <w:rPr>
          <w:szCs w:val="28"/>
        </w:rPr>
        <w:t xml:space="preserve"> </w:t>
      </w:r>
      <w:r w:rsidR="00826BDB">
        <w:rPr>
          <w:szCs w:val="28"/>
        </w:rPr>
        <w:t xml:space="preserve">% и </w:t>
      </w:r>
      <w:r w:rsidR="00E61FFB" w:rsidRPr="00E52EDB">
        <w:rPr>
          <w:szCs w:val="28"/>
        </w:rPr>
        <w:t>увелич</w:t>
      </w:r>
      <w:r w:rsidR="00826BDB">
        <w:rPr>
          <w:szCs w:val="28"/>
        </w:rPr>
        <w:t>ился</w:t>
      </w:r>
      <w:r w:rsidR="00D25B04" w:rsidRPr="00E52EDB">
        <w:rPr>
          <w:szCs w:val="28"/>
        </w:rPr>
        <w:t xml:space="preserve"> к плановому значению на 202</w:t>
      </w:r>
      <w:r w:rsidR="00E508E6" w:rsidRPr="00E52EDB">
        <w:rPr>
          <w:szCs w:val="28"/>
        </w:rPr>
        <w:t>4</w:t>
      </w:r>
      <w:r w:rsidR="00D25B04" w:rsidRPr="00E52EDB">
        <w:rPr>
          <w:szCs w:val="28"/>
        </w:rPr>
        <w:t xml:space="preserve"> год </w:t>
      </w:r>
      <w:r w:rsidR="00826BDB">
        <w:rPr>
          <w:szCs w:val="28"/>
        </w:rPr>
        <w:t xml:space="preserve">на </w:t>
      </w:r>
      <w:r w:rsidR="00E508E6" w:rsidRPr="00E52EDB">
        <w:rPr>
          <w:szCs w:val="28"/>
        </w:rPr>
        <w:t>1</w:t>
      </w:r>
      <w:r w:rsidR="00826BDB">
        <w:rPr>
          <w:szCs w:val="28"/>
        </w:rPr>
        <w:t xml:space="preserve"> %,</w:t>
      </w:r>
      <w:r w:rsidR="00E61FFB" w:rsidRPr="00E52EDB">
        <w:rPr>
          <w:szCs w:val="28"/>
        </w:rPr>
        <w:t xml:space="preserve"> </w:t>
      </w:r>
      <w:r w:rsidR="00D25B04" w:rsidRPr="00E52EDB">
        <w:rPr>
          <w:szCs w:val="28"/>
        </w:rPr>
        <w:t xml:space="preserve">к уровню 2018 года </w:t>
      </w:r>
      <w:r w:rsidR="00826BDB">
        <w:rPr>
          <w:szCs w:val="28"/>
        </w:rPr>
        <w:t>-</w:t>
      </w:r>
      <w:r w:rsidR="00E61FFB" w:rsidRPr="00E52EDB">
        <w:rPr>
          <w:szCs w:val="28"/>
        </w:rPr>
        <w:t xml:space="preserve"> </w:t>
      </w:r>
      <w:r w:rsidR="00D25B04" w:rsidRPr="00E52EDB">
        <w:rPr>
          <w:szCs w:val="28"/>
        </w:rPr>
        <w:t xml:space="preserve">на </w:t>
      </w:r>
      <w:r w:rsidR="00C21092" w:rsidRPr="00E52EDB">
        <w:rPr>
          <w:szCs w:val="28"/>
        </w:rPr>
        <w:t>0,</w:t>
      </w:r>
      <w:r w:rsidR="00E508E6" w:rsidRPr="00E52EDB">
        <w:rPr>
          <w:szCs w:val="28"/>
        </w:rPr>
        <w:t xml:space="preserve">2 </w:t>
      </w:r>
      <w:r w:rsidR="00D25B04" w:rsidRPr="00E52EDB">
        <w:rPr>
          <w:szCs w:val="28"/>
        </w:rPr>
        <w:t>% (2018 г. - 99,8%);</w:t>
      </w:r>
    </w:p>
    <w:p w:rsidR="001F4CFE" w:rsidRPr="00E52EDB" w:rsidRDefault="00D25B04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>- охват населения иммунизацией в рамках Национального календаря профилактических прививок не менее 95% от подлежащих иммунизации в 202</w:t>
      </w:r>
      <w:r w:rsidR="00361CC2" w:rsidRPr="00E52EDB">
        <w:rPr>
          <w:szCs w:val="28"/>
        </w:rPr>
        <w:t>4</w:t>
      </w:r>
      <w:r w:rsidRPr="00E52EDB">
        <w:rPr>
          <w:szCs w:val="28"/>
        </w:rPr>
        <w:t xml:space="preserve"> году составил 9</w:t>
      </w:r>
      <w:r w:rsidR="00361CC2" w:rsidRPr="00E52EDB">
        <w:rPr>
          <w:szCs w:val="28"/>
        </w:rPr>
        <w:t>7</w:t>
      </w:r>
      <w:r w:rsidR="00E61FFB" w:rsidRPr="00E52EDB">
        <w:rPr>
          <w:szCs w:val="28"/>
        </w:rPr>
        <w:t xml:space="preserve">,0 </w:t>
      </w:r>
      <w:r w:rsidRPr="00E52EDB">
        <w:rPr>
          <w:szCs w:val="28"/>
        </w:rPr>
        <w:t>%, что ниже планового значения на 20</w:t>
      </w:r>
      <w:r w:rsidR="0047382B" w:rsidRPr="00E52EDB">
        <w:rPr>
          <w:szCs w:val="28"/>
        </w:rPr>
        <w:t>2</w:t>
      </w:r>
      <w:r w:rsidR="00361CC2" w:rsidRPr="00E52EDB">
        <w:rPr>
          <w:szCs w:val="28"/>
        </w:rPr>
        <w:t>4</w:t>
      </w:r>
      <w:r w:rsidR="0047382B" w:rsidRPr="00E52EDB">
        <w:rPr>
          <w:szCs w:val="28"/>
        </w:rPr>
        <w:t xml:space="preserve"> год и </w:t>
      </w:r>
      <w:r w:rsidR="00E61FFB" w:rsidRPr="00E52EDB">
        <w:rPr>
          <w:szCs w:val="28"/>
        </w:rPr>
        <w:t>к уровню</w:t>
      </w:r>
      <w:r w:rsidR="0047382B" w:rsidRPr="00E52EDB">
        <w:rPr>
          <w:szCs w:val="28"/>
        </w:rPr>
        <w:t xml:space="preserve"> 2018 года на </w:t>
      </w:r>
      <w:r w:rsidR="00361CC2" w:rsidRPr="00E52EDB">
        <w:rPr>
          <w:szCs w:val="28"/>
        </w:rPr>
        <w:t>3</w:t>
      </w:r>
      <w:r w:rsidR="00E61FFB" w:rsidRPr="00E52EDB">
        <w:rPr>
          <w:szCs w:val="28"/>
        </w:rPr>
        <w:t>,0</w:t>
      </w:r>
      <w:r w:rsidR="00361CC2" w:rsidRPr="00E52EDB">
        <w:rPr>
          <w:szCs w:val="28"/>
        </w:rPr>
        <w:t xml:space="preserve"> </w:t>
      </w:r>
      <w:r w:rsidRPr="00E52EDB">
        <w:rPr>
          <w:szCs w:val="28"/>
        </w:rPr>
        <w:t>% (2018 г. - 100%);</w:t>
      </w:r>
    </w:p>
    <w:p w:rsidR="001F4CFE" w:rsidRPr="00E52EDB" w:rsidRDefault="00D25B04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rFonts w:eastAsia="Arial Unicode MS"/>
          <w:iCs/>
          <w:kern w:val="1"/>
          <w:szCs w:val="28"/>
          <w:lang w:eastAsia="hi-IN" w:bidi="hi-IN"/>
        </w:rPr>
      </w:pPr>
      <w:r w:rsidRPr="00E52EDB">
        <w:rPr>
          <w:szCs w:val="28"/>
        </w:rPr>
        <w:t>- коэффициент миграционного прироста на 10 тыс. человек населения</w:t>
      </w:r>
      <w:r w:rsidR="00297D52" w:rsidRPr="00E52EDB">
        <w:rPr>
          <w:szCs w:val="28"/>
        </w:rPr>
        <w:t xml:space="preserve"> составил (- </w:t>
      </w:r>
      <w:r w:rsidR="000467DC" w:rsidRPr="00E52EDB">
        <w:rPr>
          <w:szCs w:val="28"/>
        </w:rPr>
        <w:t>27,0</w:t>
      </w:r>
      <w:r w:rsidR="00297D52" w:rsidRPr="00E52EDB">
        <w:rPr>
          <w:szCs w:val="28"/>
        </w:rPr>
        <w:t xml:space="preserve"> промиле), что </w:t>
      </w:r>
      <w:r w:rsidRPr="00E52EDB">
        <w:rPr>
          <w:szCs w:val="28"/>
        </w:rPr>
        <w:t xml:space="preserve">ниже </w:t>
      </w:r>
      <w:r w:rsidR="00297D52" w:rsidRPr="00E52EDB">
        <w:rPr>
          <w:szCs w:val="28"/>
        </w:rPr>
        <w:t xml:space="preserve">на </w:t>
      </w:r>
      <w:r w:rsidR="000467DC" w:rsidRPr="00E52EDB">
        <w:rPr>
          <w:szCs w:val="28"/>
        </w:rPr>
        <w:t>32,9</w:t>
      </w:r>
      <w:r w:rsidR="00297D52" w:rsidRPr="00E52EDB">
        <w:rPr>
          <w:szCs w:val="28"/>
        </w:rPr>
        <w:t xml:space="preserve"> промиле </w:t>
      </w:r>
      <w:r w:rsidRPr="00E52EDB">
        <w:rPr>
          <w:szCs w:val="28"/>
        </w:rPr>
        <w:t>планов</w:t>
      </w:r>
      <w:r w:rsidR="00297D52" w:rsidRPr="00E52EDB">
        <w:rPr>
          <w:szCs w:val="28"/>
        </w:rPr>
        <w:t>ого значения на 202</w:t>
      </w:r>
      <w:r w:rsidR="000467DC" w:rsidRPr="00E52EDB">
        <w:rPr>
          <w:szCs w:val="28"/>
        </w:rPr>
        <w:t>4</w:t>
      </w:r>
      <w:r w:rsidR="00297D52" w:rsidRPr="00E52EDB">
        <w:rPr>
          <w:szCs w:val="28"/>
        </w:rPr>
        <w:t xml:space="preserve"> год на (-</w:t>
      </w:r>
      <w:r w:rsidR="00E61FFB" w:rsidRPr="00E52EDB">
        <w:rPr>
          <w:szCs w:val="28"/>
        </w:rPr>
        <w:t xml:space="preserve"> 5</w:t>
      </w:r>
      <w:r w:rsidR="000467DC" w:rsidRPr="00E52EDB">
        <w:rPr>
          <w:szCs w:val="28"/>
        </w:rPr>
        <w:t>9,9</w:t>
      </w:r>
      <w:r w:rsidRPr="00E52EDB">
        <w:rPr>
          <w:szCs w:val="28"/>
        </w:rPr>
        <w:t xml:space="preserve"> промиле)</w:t>
      </w:r>
      <w:r w:rsidR="008A3F79" w:rsidRPr="00E52EDB">
        <w:rPr>
          <w:szCs w:val="28"/>
        </w:rPr>
        <w:t>, в 201</w:t>
      </w:r>
      <w:r w:rsidR="000467DC" w:rsidRPr="00E52EDB">
        <w:rPr>
          <w:szCs w:val="28"/>
        </w:rPr>
        <w:t>8</w:t>
      </w:r>
      <w:r w:rsidR="008A3F79" w:rsidRPr="00E52EDB">
        <w:rPr>
          <w:szCs w:val="28"/>
        </w:rPr>
        <w:t xml:space="preserve"> году данный по</w:t>
      </w:r>
      <w:r w:rsidR="00E61FFB" w:rsidRPr="00E52EDB">
        <w:rPr>
          <w:szCs w:val="28"/>
        </w:rPr>
        <w:t>казатель составлял 48,7 промиле. Справочно:</w:t>
      </w:r>
      <w:r w:rsidR="00E61FFB" w:rsidRPr="00E52EDB">
        <w:rPr>
          <w:rFonts w:eastAsia="Arial Unicode MS"/>
          <w:kern w:val="1"/>
          <w:szCs w:val="28"/>
          <w:lang w:eastAsia="hi-IN" w:bidi="hi-IN"/>
        </w:rPr>
        <w:t xml:space="preserve"> </w:t>
      </w:r>
      <w:r w:rsidR="000467DC" w:rsidRPr="00E52EDB">
        <w:rPr>
          <w:rFonts w:eastAsia="Arial Unicode MS"/>
          <w:kern w:val="1"/>
          <w:szCs w:val="28"/>
          <w:lang w:eastAsia="hi-IN" w:bidi="hi-IN"/>
        </w:rPr>
        <w:t>за январь - декабрь 2024 года н</w:t>
      </w:r>
      <w:r w:rsidR="000467DC" w:rsidRPr="00E52EDB">
        <w:rPr>
          <w:rFonts w:eastAsia="Arial Unicode MS"/>
          <w:iCs/>
          <w:kern w:val="1"/>
          <w:szCs w:val="28"/>
          <w:lang w:eastAsia="hi-IN" w:bidi="hi-IN"/>
        </w:rPr>
        <w:t xml:space="preserve">а постоянное место жительства в муниципальный округ прибыло - 1359 человек, выбыло – 1527 (2023г. прибыло – 1080 чел., выбыло – 1722 чел.). Сальдо миграции населения составило (- 168 </w:t>
      </w:r>
      <w:r w:rsidR="001F4CFE" w:rsidRPr="00E52EDB">
        <w:rPr>
          <w:rFonts w:eastAsia="Arial Unicode MS"/>
          <w:iCs/>
          <w:kern w:val="1"/>
          <w:szCs w:val="28"/>
          <w:lang w:eastAsia="hi-IN" w:bidi="hi-IN"/>
        </w:rPr>
        <w:t>чел.), за 2023 год (- 642 чел.);</w:t>
      </w:r>
    </w:p>
    <w:p w:rsidR="001F4CFE" w:rsidRPr="00E52EDB" w:rsidRDefault="003D691B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pacing w:val="-1"/>
          <w:szCs w:val="28"/>
        </w:rPr>
      </w:pPr>
      <w:r w:rsidRPr="00E52EDB">
        <w:rPr>
          <w:szCs w:val="28"/>
        </w:rPr>
        <w:t xml:space="preserve">- </w:t>
      </w:r>
      <w:r w:rsidRPr="00E52EDB">
        <w:rPr>
          <w:spacing w:val="-1"/>
          <w:szCs w:val="28"/>
        </w:rPr>
        <w:t xml:space="preserve">доля населения, </w:t>
      </w:r>
      <w:r w:rsidRPr="00E52EDB">
        <w:rPr>
          <w:spacing w:val="-3"/>
          <w:szCs w:val="28"/>
        </w:rPr>
        <w:t xml:space="preserve">систематически занимающегося физической культурой и спортом, в общей численности </w:t>
      </w:r>
      <w:r w:rsidRPr="00E52EDB">
        <w:rPr>
          <w:spacing w:val="-1"/>
          <w:szCs w:val="28"/>
        </w:rPr>
        <w:t>населения</w:t>
      </w:r>
      <w:r w:rsidR="00922AED" w:rsidRPr="00E52EDB">
        <w:rPr>
          <w:spacing w:val="-1"/>
          <w:szCs w:val="28"/>
        </w:rPr>
        <w:t>,</w:t>
      </w:r>
      <w:r w:rsidRPr="00E52EDB">
        <w:rPr>
          <w:spacing w:val="-1"/>
          <w:szCs w:val="28"/>
        </w:rPr>
        <w:t xml:space="preserve"> в 20</w:t>
      </w:r>
      <w:r w:rsidR="00E44A07" w:rsidRPr="00E52EDB">
        <w:rPr>
          <w:spacing w:val="-1"/>
          <w:szCs w:val="28"/>
        </w:rPr>
        <w:t>2</w:t>
      </w:r>
      <w:r w:rsidR="000467DC" w:rsidRPr="00E52EDB">
        <w:rPr>
          <w:spacing w:val="-1"/>
          <w:szCs w:val="28"/>
        </w:rPr>
        <w:t>4</w:t>
      </w:r>
      <w:r w:rsidRPr="00E52EDB">
        <w:rPr>
          <w:spacing w:val="-1"/>
          <w:szCs w:val="28"/>
        </w:rPr>
        <w:t xml:space="preserve"> году фактически составила </w:t>
      </w:r>
      <w:r w:rsidR="00650D1D" w:rsidRPr="00E52EDB">
        <w:rPr>
          <w:spacing w:val="-1"/>
          <w:szCs w:val="28"/>
        </w:rPr>
        <w:t>6</w:t>
      </w:r>
      <w:r w:rsidR="00922AED" w:rsidRPr="00E52EDB">
        <w:rPr>
          <w:spacing w:val="-1"/>
          <w:szCs w:val="28"/>
        </w:rPr>
        <w:t>4,3</w:t>
      </w:r>
      <w:r w:rsidR="00B36050" w:rsidRPr="00E52EDB">
        <w:rPr>
          <w:spacing w:val="-1"/>
          <w:szCs w:val="28"/>
        </w:rPr>
        <w:t xml:space="preserve"> </w:t>
      </w:r>
      <w:r w:rsidRPr="00E52EDB">
        <w:rPr>
          <w:spacing w:val="-1"/>
          <w:szCs w:val="28"/>
        </w:rPr>
        <w:t>% и</w:t>
      </w:r>
      <w:r w:rsidR="005723A9" w:rsidRPr="00E52EDB">
        <w:rPr>
          <w:spacing w:val="-1"/>
          <w:szCs w:val="28"/>
        </w:rPr>
        <w:t xml:space="preserve"> увеличилас</w:t>
      </w:r>
      <w:r w:rsidR="00644401" w:rsidRPr="00E52EDB">
        <w:rPr>
          <w:spacing w:val="-1"/>
          <w:szCs w:val="28"/>
        </w:rPr>
        <w:t xml:space="preserve">ь на </w:t>
      </w:r>
      <w:r w:rsidR="00922AED" w:rsidRPr="00E52EDB">
        <w:rPr>
          <w:spacing w:val="-1"/>
          <w:szCs w:val="28"/>
        </w:rPr>
        <w:t>8,3</w:t>
      </w:r>
      <w:r w:rsidR="00FF310A" w:rsidRPr="00E52EDB">
        <w:rPr>
          <w:spacing w:val="-1"/>
          <w:szCs w:val="28"/>
        </w:rPr>
        <w:t xml:space="preserve"> </w:t>
      </w:r>
      <w:r w:rsidR="00644401" w:rsidRPr="00E52EDB">
        <w:rPr>
          <w:spacing w:val="-1"/>
          <w:szCs w:val="28"/>
        </w:rPr>
        <w:t>%</w:t>
      </w:r>
      <w:r w:rsidR="005723A9" w:rsidRPr="00E52EDB">
        <w:rPr>
          <w:spacing w:val="-1"/>
          <w:szCs w:val="28"/>
        </w:rPr>
        <w:t xml:space="preserve"> к</w:t>
      </w:r>
      <w:r w:rsidR="00644401" w:rsidRPr="00E52EDB">
        <w:rPr>
          <w:spacing w:val="-1"/>
          <w:szCs w:val="28"/>
        </w:rPr>
        <w:t xml:space="preserve">ак к </w:t>
      </w:r>
      <w:r w:rsidR="005723A9" w:rsidRPr="00E52EDB">
        <w:rPr>
          <w:spacing w:val="-1"/>
          <w:szCs w:val="28"/>
        </w:rPr>
        <w:t>плановому</w:t>
      </w:r>
      <w:r w:rsidRPr="00E52EDB">
        <w:rPr>
          <w:spacing w:val="-1"/>
          <w:szCs w:val="28"/>
        </w:rPr>
        <w:t xml:space="preserve"> значению на 20</w:t>
      </w:r>
      <w:r w:rsidR="00E44A07" w:rsidRPr="00E52EDB">
        <w:rPr>
          <w:spacing w:val="-1"/>
          <w:szCs w:val="28"/>
        </w:rPr>
        <w:t>2</w:t>
      </w:r>
      <w:r w:rsidR="00922AED" w:rsidRPr="00E52EDB">
        <w:rPr>
          <w:spacing w:val="-1"/>
          <w:szCs w:val="28"/>
        </w:rPr>
        <w:t>4</w:t>
      </w:r>
      <w:r w:rsidR="00E44A07" w:rsidRPr="00E52EDB">
        <w:rPr>
          <w:spacing w:val="-1"/>
          <w:szCs w:val="28"/>
        </w:rPr>
        <w:t xml:space="preserve"> год</w:t>
      </w:r>
      <w:r w:rsidRPr="00E52EDB">
        <w:rPr>
          <w:spacing w:val="-1"/>
          <w:szCs w:val="28"/>
        </w:rPr>
        <w:t xml:space="preserve">, </w:t>
      </w:r>
      <w:r w:rsidR="00644401" w:rsidRPr="00E52EDB">
        <w:rPr>
          <w:spacing w:val="-1"/>
          <w:szCs w:val="28"/>
        </w:rPr>
        <w:t xml:space="preserve">так и к </w:t>
      </w:r>
      <w:r w:rsidR="001918D8" w:rsidRPr="00E52EDB">
        <w:rPr>
          <w:szCs w:val="28"/>
        </w:rPr>
        <w:t xml:space="preserve">фактическому уровню </w:t>
      </w:r>
      <w:r w:rsidR="002F047C" w:rsidRPr="00E52EDB">
        <w:rPr>
          <w:spacing w:val="-1"/>
          <w:szCs w:val="28"/>
        </w:rPr>
        <w:t>2018 года</w:t>
      </w:r>
      <w:r w:rsidR="00644401" w:rsidRPr="00E52EDB">
        <w:rPr>
          <w:spacing w:val="-1"/>
          <w:szCs w:val="28"/>
        </w:rPr>
        <w:t xml:space="preserve"> </w:t>
      </w:r>
      <w:r w:rsidR="00541ECA" w:rsidRPr="00E52EDB">
        <w:rPr>
          <w:spacing w:val="-1"/>
          <w:szCs w:val="28"/>
        </w:rPr>
        <w:t xml:space="preserve">на </w:t>
      </w:r>
      <w:r w:rsidR="00650D1D" w:rsidRPr="00E52EDB">
        <w:rPr>
          <w:spacing w:val="-1"/>
          <w:szCs w:val="28"/>
        </w:rPr>
        <w:t>2</w:t>
      </w:r>
      <w:r w:rsidR="00922AED" w:rsidRPr="00E52EDB">
        <w:rPr>
          <w:spacing w:val="-1"/>
          <w:szCs w:val="28"/>
        </w:rPr>
        <w:t>1,2</w:t>
      </w:r>
      <w:r w:rsidR="00E44A07" w:rsidRPr="00E52EDB">
        <w:rPr>
          <w:spacing w:val="-1"/>
          <w:szCs w:val="28"/>
        </w:rPr>
        <w:t xml:space="preserve"> </w:t>
      </w:r>
      <w:r w:rsidRPr="00E52EDB">
        <w:rPr>
          <w:spacing w:val="-1"/>
          <w:szCs w:val="28"/>
        </w:rPr>
        <w:t>%</w:t>
      </w:r>
      <w:r w:rsidR="007625F2" w:rsidRPr="00E52EDB">
        <w:rPr>
          <w:spacing w:val="-1"/>
          <w:szCs w:val="28"/>
        </w:rPr>
        <w:t xml:space="preserve"> (2018</w:t>
      </w:r>
      <w:r w:rsidR="00F862ED" w:rsidRPr="00E52EDB">
        <w:rPr>
          <w:spacing w:val="-1"/>
          <w:szCs w:val="28"/>
        </w:rPr>
        <w:t xml:space="preserve"> </w:t>
      </w:r>
      <w:r w:rsidR="00B36050" w:rsidRPr="00E52EDB">
        <w:rPr>
          <w:spacing w:val="-1"/>
          <w:szCs w:val="28"/>
        </w:rPr>
        <w:t>г. - 43,1</w:t>
      </w:r>
      <w:r w:rsidR="007625F2" w:rsidRPr="00E52EDB">
        <w:rPr>
          <w:spacing w:val="-1"/>
          <w:szCs w:val="28"/>
        </w:rPr>
        <w:t>%)</w:t>
      </w:r>
      <w:r w:rsidR="008C0A4C" w:rsidRPr="00E52EDB">
        <w:rPr>
          <w:spacing w:val="-1"/>
          <w:szCs w:val="28"/>
        </w:rPr>
        <w:t>;</w:t>
      </w:r>
    </w:p>
    <w:p w:rsidR="001F4CFE" w:rsidRPr="00E52EDB" w:rsidRDefault="00973B20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pacing w:val="-1"/>
          <w:szCs w:val="28"/>
        </w:rPr>
        <w:t>- у</w:t>
      </w:r>
      <w:r w:rsidRPr="00E52EDB">
        <w:rPr>
          <w:szCs w:val="28"/>
        </w:rPr>
        <w:t xml:space="preserve">ровень обеспеченности граждан спортивными сооружениями исходя из единовременной пропускной способности объектов спорта составил </w:t>
      </w:r>
      <w:r w:rsidR="00650D1D" w:rsidRPr="00E52EDB">
        <w:rPr>
          <w:szCs w:val="28"/>
        </w:rPr>
        <w:t>73,6 %</w:t>
      </w:r>
      <w:r w:rsidRPr="00E52EDB">
        <w:rPr>
          <w:szCs w:val="28"/>
        </w:rPr>
        <w:t xml:space="preserve"> и увеличился на </w:t>
      </w:r>
      <w:r w:rsidR="00650D1D" w:rsidRPr="00E52EDB">
        <w:rPr>
          <w:szCs w:val="28"/>
        </w:rPr>
        <w:t>1</w:t>
      </w:r>
      <w:r w:rsidR="00922AED" w:rsidRPr="00E52EDB">
        <w:rPr>
          <w:szCs w:val="28"/>
        </w:rPr>
        <w:t>3</w:t>
      </w:r>
      <w:r w:rsidR="00650D1D" w:rsidRPr="00E52EDB">
        <w:rPr>
          <w:szCs w:val="28"/>
        </w:rPr>
        <w:t xml:space="preserve">,6 </w:t>
      </w:r>
      <w:r w:rsidRPr="00E52EDB">
        <w:rPr>
          <w:szCs w:val="28"/>
        </w:rPr>
        <w:t>% к плановому значению на 202</w:t>
      </w:r>
      <w:r w:rsidR="00922AED" w:rsidRPr="00E52EDB">
        <w:rPr>
          <w:szCs w:val="28"/>
        </w:rPr>
        <w:t>4</w:t>
      </w:r>
      <w:r w:rsidRPr="00E52EDB">
        <w:rPr>
          <w:szCs w:val="28"/>
        </w:rPr>
        <w:t xml:space="preserve"> год и на </w:t>
      </w:r>
      <w:r w:rsidR="00650D1D" w:rsidRPr="00E52EDB">
        <w:rPr>
          <w:szCs w:val="28"/>
        </w:rPr>
        <w:t xml:space="preserve">33,6 </w:t>
      </w:r>
      <w:r w:rsidRPr="00E52EDB">
        <w:rPr>
          <w:szCs w:val="28"/>
        </w:rPr>
        <w:t xml:space="preserve">% к уровню 2018 года (2018 г. </w:t>
      </w:r>
      <w:r w:rsidR="00922AED" w:rsidRPr="00E52EDB">
        <w:rPr>
          <w:szCs w:val="28"/>
        </w:rPr>
        <w:t>–</w:t>
      </w:r>
      <w:r w:rsidRPr="00E52EDB">
        <w:rPr>
          <w:szCs w:val="28"/>
        </w:rPr>
        <w:t xml:space="preserve"> 40</w:t>
      </w:r>
      <w:r w:rsidR="00922AED" w:rsidRPr="00E52EDB">
        <w:rPr>
          <w:szCs w:val="28"/>
        </w:rPr>
        <w:t xml:space="preserve">,0 </w:t>
      </w:r>
      <w:r w:rsidRPr="00E52EDB">
        <w:rPr>
          <w:szCs w:val="28"/>
        </w:rPr>
        <w:t>%);</w:t>
      </w:r>
    </w:p>
    <w:p w:rsidR="001F4CFE" w:rsidRPr="00E52EDB" w:rsidRDefault="008C0A4C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pacing w:val="-1"/>
          <w:szCs w:val="28"/>
        </w:rPr>
      </w:pPr>
      <w:r w:rsidRPr="00E52EDB">
        <w:rPr>
          <w:spacing w:val="-1"/>
          <w:szCs w:val="28"/>
        </w:rPr>
        <w:t>-</w:t>
      </w:r>
      <w:r w:rsidR="00541ECA" w:rsidRPr="00E52EDB">
        <w:rPr>
          <w:spacing w:val="-1"/>
          <w:szCs w:val="28"/>
        </w:rPr>
        <w:t xml:space="preserve"> </w:t>
      </w:r>
      <w:r w:rsidRPr="00E52EDB">
        <w:rPr>
          <w:spacing w:val="-1"/>
          <w:szCs w:val="28"/>
        </w:rPr>
        <w:t>динамика роста привлеченных инвалидов и лиц с ограниченными возможностями, для участия в соревнованиях и спортивных мероприятиях</w:t>
      </w:r>
      <w:r w:rsidR="00FF310A" w:rsidRPr="00E52EDB">
        <w:rPr>
          <w:spacing w:val="-1"/>
          <w:szCs w:val="28"/>
        </w:rPr>
        <w:t xml:space="preserve"> </w:t>
      </w:r>
      <w:r w:rsidR="003169C0" w:rsidRPr="00E52EDB">
        <w:rPr>
          <w:spacing w:val="-1"/>
          <w:szCs w:val="28"/>
        </w:rPr>
        <w:t xml:space="preserve">в 2024 году </w:t>
      </w:r>
      <w:r w:rsidRPr="00E52EDB">
        <w:rPr>
          <w:spacing w:val="-1"/>
          <w:szCs w:val="28"/>
        </w:rPr>
        <w:t xml:space="preserve">составила </w:t>
      </w:r>
      <w:r w:rsidR="005723A9" w:rsidRPr="00E52EDB">
        <w:rPr>
          <w:spacing w:val="-1"/>
          <w:szCs w:val="28"/>
        </w:rPr>
        <w:t>1</w:t>
      </w:r>
      <w:r w:rsidR="00B66ECB" w:rsidRPr="00E52EDB">
        <w:rPr>
          <w:spacing w:val="-1"/>
          <w:szCs w:val="28"/>
        </w:rPr>
        <w:t>4</w:t>
      </w:r>
      <w:r w:rsidR="00533DAD" w:rsidRPr="00E52EDB">
        <w:rPr>
          <w:spacing w:val="-1"/>
          <w:szCs w:val="28"/>
        </w:rPr>
        <w:t xml:space="preserve"> </w:t>
      </w:r>
      <w:r w:rsidR="005723A9" w:rsidRPr="00E52EDB">
        <w:rPr>
          <w:spacing w:val="-1"/>
          <w:szCs w:val="28"/>
        </w:rPr>
        <w:t>%</w:t>
      </w:r>
      <w:r w:rsidR="00533DAD" w:rsidRPr="00E52EDB">
        <w:rPr>
          <w:spacing w:val="-1"/>
          <w:szCs w:val="28"/>
        </w:rPr>
        <w:t>,</w:t>
      </w:r>
      <w:r w:rsidR="00FF310A" w:rsidRPr="00E52EDB">
        <w:rPr>
          <w:spacing w:val="-1"/>
          <w:szCs w:val="28"/>
        </w:rPr>
        <w:t xml:space="preserve"> что </w:t>
      </w:r>
      <w:r w:rsidR="00B66ECB" w:rsidRPr="00E52EDB">
        <w:rPr>
          <w:spacing w:val="-1"/>
          <w:szCs w:val="28"/>
        </w:rPr>
        <w:t>выше</w:t>
      </w:r>
      <w:r w:rsidR="00533DAD" w:rsidRPr="00E52EDB">
        <w:rPr>
          <w:spacing w:val="-1"/>
          <w:szCs w:val="28"/>
        </w:rPr>
        <w:t xml:space="preserve"> </w:t>
      </w:r>
      <w:r w:rsidR="005723A9" w:rsidRPr="00E52EDB">
        <w:rPr>
          <w:spacing w:val="-1"/>
          <w:szCs w:val="28"/>
        </w:rPr>
        <w:t>планово</w:t>
      </w:r>
      <w:r w:rsidR="00533DAD" w:rsidRPr="00E52EDB">
        <w:rPr>
          <w:spacing w:val="-1"/>
          <w:szCs w:val="28"/>
        </w:rPr>
        <w:t>го</w:t>
      </w:r>
      <w:r w:rsidRPr="00E52EDB">
        <w:rPr>
          <w:spacing w:val="-1"/>
          <w:szCs w:val="28"/>
        </w:rPr>
        <w:t xml:space="preserve"> значени</w:t>
      </w:r>
      <w:r w:rsidR="00533DAD" w:rsidRPr="00E52EDB">
        <w:rPr>
          <w:spacing w:val="-1"/>
          <w:szCs w:val="28"/>
        </w:rPr>
        <w:t>я</w:t>
      </w:r>
      <w:r w:rsidRPr="00E52EDB">
        <w:rPr>
          <w:spacing w:val="-1"/>
          <w:szCs w:val="28"/>
        </w:rPr>
        <w:t xml:space="preserve"> на 20</w:t>
      </w:r>
      <w:r w:rsidR="00E44A07" w:rsidRPr="00E52EDB">
        <w:rPr>
          <w:spacing w:val="-1"/>
          <w:szCs w:val="28"/>
        </w:rPr>
        <w:t>2</w:t>
      </w:r>
      <w:r w:rsidR="00533DAD" w:rsidRPr="00E52EDB">
        <w:rPr>
          <w:spacing w:val="-1"/>
          <w:szCs w:val="28"/>
        </w:rPr>
        <w:t>4</w:t>
      </w:r>
      <w:r w:rsidRPr="00E52EDB">
        <w:rPr>
          <w:spacing w:val="-1"/>
          <w:szCs w:val="28"/>
        </w:rPr>
        <w:t xml:space="preserve"> год</w:t>
      </w:r>
      <w:r w:rsidR="00533DAD" w:rsidRPr="00E52EDB">
        <w:rPr>
          <w:spacing w:val="-1"/>
          <w:szCs w:val="28"/>
        </w:rPr>
        <w:t xml:space="preserve"> на 1,</w:t>
      </w:r>
      <w:r w:rsidR="00B66ECB" w:rsidRPr="00E52EDB">
        <w:rPr>
          <w:spacing w:val="-1"/>
          <w:szCs w:val="28"/>
        </w:rPr>
        <w:t>4</w:t>
      </w:r>
      <w:r w:rsidR="00533DAD" w:rsidRPr="00E52EDB">
        <w:rPr>
          <w:spacing w:val="-1"/>
          <w:szCs w:val="28"/>
        </w:rPr>
        <w:t xml:space="preserve"> %</w:t>
      </w:r>
      <w:r w:rsidR="00B0185B" w:rsidRPr="00E52EDB">
        <w:rPr>
          <w:spacing w:val="-1"/>
          <w:szCs w:val="28"/>
        </w:rPr>
        <w:t>, и</w:t>
      </w:r>
      <w:r w:rsidR="00FF310A" w:rsidRPr="00E52EDB">
        <w:rPr>
          <w:spacing w:val="-1"/>
          <w:szCs w:val="28"/>
        </w:rPr>
        <w:t xml:space="preserve"> </w:t>
      </w:r>
      <w:r w:rsidR="00B66ECB" w:rsidRPr="00E52EDB">
        <w:rPr>
          <w:spacing w:val="-1"/>
          <w:szCs w:val="28"/>
        </w:rPr>
        <w:t>увеличилась</w:t>
      </w:r>
      <w:r w:rsidR="00FF310A" w:rsidRPr="00E52EDB">
        <w:rPr>
          <w:spacing w:val="-1"/>
          <w:szCs w:val="28"/>
        </w:rPr>
        <w:t xml:space="preserve"> </w:t>
      </w:r>
      <w:r w:rsidRPr="00E52EDB">
        <w:rPr>
          <w:spacing w:val="-1"/>
          <w:szCs w:val="28"/>
        </w:rPr>
        <w:t xml:space="preserve">на </w:t>
      </w:r>
      <w:r w:rsidR="00B66ECB" w:rsidRPr="00E52EDB">
        <w:rPr>
          <w:spacing w:val="-1"/>
          <w:szCs w:val="28"/>
        </w:rPr>
        <w:t>2,1</w:t>
      </w:r>
      <w:r w:rsidR="0002791B" w:rsidRPr="00E52EDB">
        <w:rPr>
          <w:spacing w:val="-1"/>
          <w:szCs w:val="28"/>
        </w:rPr>
        <w:t xml:space="preserve"> </w:t>
      </w:r>
      <w:r w:rsidRPr="00E52EDB">
        <w:rPr>
          <w:spacing w:val="-1"/>
          <w:szCs w:val="28"/>
        </w:rPr>
        <w:t>% к</w:t>
      </w:r>
      <w:r w:rsidR="001918D8" w:rsidRPr="00E52EDB">
        <w:rPr>
          <w:szCs w:val="28"/>
        </w:rPr>
        <w:t xml:space="preserve"> фактическому уровню </w:t>
      </w:r>
      <w:r w:rsidR="002F047C" w:rsidRPr="00E52EDB">
        <w:rPr>
          <w:spacing w:val="-1"/>
          <w:szCs w:val="28"/>
        </w:rPr>
        <w:t>2018 года</w:t>
      </w:r>
      <w:r w:rsidR="007625F2" w:rsidRPr="00E52EDB">
        <w:rPr>
          <w:spacing w:val="-1"/>
          <w:szCs w:val="28"/>
        </w:rPr>
        <w:t xml:space="preserve"> (2018 г. -</w:t>
      </w:r>
      <w:r w:rsidR="00253629" w:rsidRPr="00E52EDB">
        <w:rPr>
          <w:spacing w:val="-1"/>
          <w:szCs w:val="28"/>
        </w:rPr>
        <w:t xml:space="preserve"> </w:t>
      </w:r>
      <w:r w:rsidR="007625F2" w:rsidRPr="00E52EDB">
        <w:rPr>
          <w:spacing w:val="-1"/>
          <w:szCs w:val="28"/>
        </w:rPr>
        <w:t>11,9 %)</w:t>
      </w:r>
      <w:r w:rsidRPr="00E52EDB">
        <w:rPr>
          <w:spacing w:val="-1"/>
          <w:szCs w:val="28"/>
        </w:rPr>
        <w:t>;</w:t>
      </w:r>
    </w:p>
    <w:p w:rsidR="00276924" w:rsidRDefault="00973B20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pacing w:val="-1"/>
          <w:szCs w:val="28"/>
        </w:rPr>
        <w:t>- к</w:t>
      </w:r>
      <w:r w:rsidRPr="00E52EDB">
        <w:rPr>
          <w:szCs w:val="28"/>
        </w:rPr>
        <w:t>оличество штатных работников физической культуры и спорта в 202</w:t>
      </w:r>
      <w:r w:rsidR="003169C0" w:rsidRPr="00E52EDB">
        <w:rPr>
          <w:szCs w:val="28"/>
        </w:rPr>
        <w:t>4</w:t>
      </w:r>
      <w:r w:rsidRPr="00E52EDB">
        <w:rPr>
          <w:szCs w:val="28"/>
        </w:rPr>
        <w:t xml:space="preserve"> году составило </w:t>
      </w:r>
      <w:r w:rsidR="003169C0" w:rsidRPr="00E52EDB">
        <w:rPr>
          <w:szCs w:val="28"/>
        </w:rPr>
        <w:t>125</w:t>
      </w:r>
      <w:r w:rsidRPr="00E52EDB">
        <w:rPr>
          <w:szCs w:val="28"/>
        </w:rPr>
        <w:t xml:space="preserve"> чел., что </w:t>
      </w:r>
      <w:r w:rsidR="006D12A0" w:rsidRPr="00E52EDB">
        <w:rPr>
          <w:szCs w:val="28"/>
        </w:rPr>
        <w:t xml:space="preserve">ниже </w:t>
      </w:r>
      <w:r w:rsidRPr="00E52EDB">
        <w:rPr>
          <w:szCs w:val="28"/>
        </w:rPr>
        <w:t xml:space="preserve">планового значения </w:t>
      </w:r>
      <w:r w:rsidR="003169C0" w:rsidRPr="00E52EDB">
        <w:rPr>
          <w:szCs w:val="28"/>
        </w:rPr>
        <w:t xml:space="preserve">на 2024 год </w:t>
      </w:r>
      <w:r w:rsidRPr="00E52EDB">
        <w:rPr>
          <w:szCs w:val="28"/>
        </w:rPr>
        <w:t>на 2</w:t>
      </w:r>
      <w:r w:rsidR="003169C0" w:rsidRPr="00E52EDB">
        <w:rPr>
          <w:szCs w:val="28"/>
        </w:rPr>
        <w:t>9</w:t>
      </w:r>
      <w:r w:rsidRPr="00E52EDB">
        <w:rPr>
          <w:szCs w:val="28"/>
        </w:rPr>
        <w:t xml:space="preserve"> чел. и выше уровня 2018 года на </w:t>
      </w:r>
      <w:r w:rsidR="003169C0" w:rsidRPr="00E52EDB">
        <w:rPr>
          <w:szCs w:val="28"/>
        </w:rPr>
        <w:t>65</w:t>
      </w:r>
      <w:r w:rsidRPr="00E52EDB">
        <w:rPr>
          <w:szCs w:val="28"/>
        </w:rPr>
        <w:t xml:space="preserve"> человек (2018 г. - 60 чел.)</w:t>
      </w:r>
      <w:r w:rsidR="006D12A0" w:rsidRPr="00E52EDB">
        <w:rPr>
          <w:szCs w:val="28"/>
        </w:rPr>
        <w:t>;</w:t>
      </w:r>
    </w:p>
    <w:p w:rsidR="00276924" w:rsidRDefault="00276924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</w:p>
    <w:p w:rsidR="001F4CFE" w:rsidRPr="00E52EDB" w:rsidRDefault="008C0A4C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pacing w:val="-1"/>
          <w:szCs w:val="28"/>
        </w:rPr>
      </w:pPr>
      <w:r w:rsidRPr="00E52EDB">
        <w:rPr>
          <w:spacing w:val="-1"/>
          <w:szCs w:val="28"/>
        </w:rPr>
        <w:t xml:space="preserve">- количество </w:t>
      </w:r>
      <w:r w:rsidR="003C0F44" w:rsidRPr="00E52EDB">
        <w:rPr>
          <w:spacing w:val="-1"/>
          <w:szCs w:val="28"/>
        </w:rPr>
        <w:t xml:space="preserve">муниципальных </w:t>
      </w:r>
      <w:r w:rsidRPr="00E52EDB">
        <w:rPr>
          <w:spacing w:val="-1"/>
          <w:szCs w:val="28"/>
        </w:rPr>
        <w:t>библиотек</w:t>
      </w:r>
      <w:r w:rsidR="003C0F44" w:rsidRPr="00E52EDB">
        <w:rPr>
          <w:spacing w:val="-1"/>
          <w:szCs w:val="28"/>
        </w:rPr>
        <w:t>, подключенных к информационно</w:t>
      </w:r>
      <w:r w:rsidR="007C4636" w:rsidRPr="00E52EDB">
        <w:rPr>
          <w:spacing w:val="-1"/>
          <w:szCs w:val="28"/>
        </w:rPr>
        <w:t xml:space="preserve"> </w:t>
      </w:r>
      <w:r w:rsidR="003C0F44" w:rsidRPr="00E52EDB">
        <w:rPr>
          <w:spacing w:val="-1"/>
          <w:szCs w:val="28"/>
        </w:rPr>
        <w:t>-</w:t>
      </w:r>
      <w:r w:rsidR="007C4636" w:rsidRPr="00E52EDB">
        <w:rPr>
          <w:spacing w:val="-1"/>
          <w:szCs w:val="28"/>
        </w:rPr>
        <w:t xml:space="preserve"> </w:t>
      </w:r>
      <w:r w:rsidR="003C0F44" w:rsidRPr="00E52EDB">
        <w:rPr>
          <w:spacing w:val="-1"/>
          <w:szCs w:val="28"/>
        </w:rPr>
        <w:t xml:space="preserve">телекоммуникационной сети Интернет </w:t>
      </w:r>
      <w:r w:rsidR="00E60C47" w:rsidRPr="00E52EDB">
        <w:rPr>
          <w:spacing w:val="-1"/>
          <w:szCs w:val="28"/>
        </w:rPr>
        <w:t>составило 25 единиц</w:t>
      </w:r>
      <w:r w:rsidR="003C0F44" w:rsidRPr="00E52EDB">
        <w:rPr>
          <w:spacing w:val="-1"/>
          <w:szCs w:val="28"/>
        </w:rPr>
        <w:t xml:space="preserve"> (100</w:t>
      </w:r>
      <w:r w:rsidR="001544AE" w:rsidRPr="00E52EDB">
        <w:rPr>
          <w:spacing w:val="-1"/>
          <w:szCs w:val="28"/>
        </w:rPr>
        <w:t xml:space="preserve"> </w:t>
      </w:r>
      <w:r w:rsidR="003C0F44" w:rsidRPr="00E52EDB">
        <w:rPr>
          <w:spacing w:val="-1"/>
          <w:szCs w:val="28"/>
        </w:rPr>
        <w:t xml:space="preserve">%), что </w:t>
      </w:r>
      <w:r w:rsidR="00FF310A" w:rsidRPr="00E52EDB">
        <w:rPr>
          <w:spacing w:val="-1"/>
          <w:szCs w:val="28"/>
        </w:rPr>
        <w:t>соответствует плановому значению на 202</w:t>
      </w:r>
      <w:r w:rsidR="002816DF" w:rsidRPr="00E52EDB">
        <w:rPr>
          <w:spacing w:val="-1"/>
          <w:szCs w:val="28"/>
        </w:rPr>
        <w:t>4</w:t>
      </w:r>
      <w:r w:rsidR="00FF310A" w:rsidRPr="00E52EDB">
        <w:rPr>
          <w:spacing w:val="-1"/>
          <w:szCs w:val="28"/>
        </w:rPr>
        <w:t xml:space="preserve"> год </w:t>
      </w:r>
      <w:r w:rsidR="00541ECA" w:rsidRPr="00E52EDB">
        <w:rPr>
          <w:spacing w:val="-1"/>
          <w:szCs w:val="28"/>
        </w:rPr>
        <w:t>и на 3 ед.</w:t>
      </w:r>
      <w:r w:rsidR="00F862ED" w:rsidRPr="00E52EDB">
        <w:rPr>
          <w:spacing w:val="-1"/>
          <w:szCs w:val="28"/>
        </w:rPr>
        <w:t xml:space="preserve"> больше</w:t>
      </w:r>
      <w:r w:rsidR="002F047C" w:rsidRPr="00E52EDB">
        <w:rPr>
          <w:spacing w:val="-1"/>
          <w:szCs w:val="28"/>
        </w:rPr>
        <w:t xml:space="preserve"> факта 2018 года</w:t>
      </w:r>
      <w:r w:rsidR="007625F2" w:rsidRPr="00E52EDB">
        <w:rPr>
          <w:spacing w:val="-1"/>
          <w:szCs w:val="28"/>
        </w:rPr>
        <w:t xml:space="preserve"> (2018 г. - 22/88</w:t>
      </w:r>
      <w:r w:rsidR="00253629" w:rsidRPr="00E52EDB">
        <w:rPr>
          <w:spacing w:val="-1"/>
          <w:szCs w:val="28"/>
        </w:rPr>
        <w:t xml:space="preserve"> </w:t>
      </w:r>
      <w:r w:rsidR="007625F2" w:rsidRPr="00E52EDB">
        <w:rPr>
          <w:spacing w:val="-1"/>
          <w:szCs w:val="28"/>
        </w:rPr>
        <w:t>%)</w:t>
      </w:r>
      <w:r w:rsidR="003C0F44" w:rsidRPr="00E52EDB">
        <w:rPr>
          <w:spacing w:val="-1"/>
          <w:szCs w:val="28"/>
        </w:rPr>
        <w:t>;</w:t>
      </w:r>
    </w:p>
    <w:p w:rsidR="001F4CFE" w:rsidRPr="00E52EDB" w:rsidRDefault="003C0F44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pacing w:val="-1"/>
          <w:szCs w:val="28"/>
        </w:rPr>
      </w:pPr>
      <w:r w:rsidRPr="00E52EDB">
        <w:rPr>
          <w:spacing w:val="-1"/>
          <w:szCs w:val="28"/>
        </w:rPr>
        <w:t xml:space="preserve">- </w:t>
      </w:r>
      <w:r w:rsidR="00B666D6" w:rsidRPr="00E52EDB">
        <w:rPr>
          <w:spacing w:val="-1"/>
          <w:szCs w:val="28"/>
        </w:rPr>
        <w:t>увеличилось</w:t>
      </w:r>
      <w:r w:rsidR="00650BFD" w:rsidRPr="00E52EDB">
        <w:rPr>
          <w:spacing w:val="-1"/>
          <w:szCs w:val="28"/>
        </w:rPr>
        <w:t xml:space="preserve"> число посещений </w:t>
      </w:r>
      <w:r w:rsidR="00E24DE3" w:rsidRPr="00E52EDB">
        <w:rPr>
          <w:spacing w:val="-1"/>
          <w:szCs w:val="28"/>
        </w:rPr>
        <w:t xml:space="preserve">культурных мероприятий </w:t>
      </w:r>
      <w:r w:rsidR="000052DA" w:rsidRPr="00E52EDB">
        <w:rPr>
          <w:spacing w:val="-1"/>
          <w:szCs w:val="28"/>
        </w:rPr>
        <w:t xml:space="preserve">к плановому </w:t>
      </w:r>
      <w:r w:rsidR="000052DA" w:rsidRPr="00E52EDB">
        <w:rPr>
          <w:spacing w:val="-1"/>
          <w:szCs w:val="28"/>
        </w:rPr>
        <w:lastRenderedPageBreak/>
        <w:t>показателю 20</w:t>
      </w:r>
      <w:r w:rsidR="007625F2" w:rsidRPr="00E52EDB">
        <w:rPr>
          <w:spacing w:val="-1"/>
          <w:szCs w:val="28"/>
        </w:rPr>
        <w:t>2</w:t>
      </w:r>
      <w:r w:rsidR="007E2154" w:rsidRPr="00E52EDB">
        <w:rPr>
          <w:spacing w:val="-1"/>
          <w:szCs w:val="28"/>
        </w:rPr>
        <w:t>4</w:t>
      </w:r>
      <w:r w:rsidR="000052DA" w:rsidRPr="00E52EDB">
        <w:rPr>
          <w:spacing w:val="-1"/>
          <w:szCs w:val="28"/>
        </w:rPr>
        <w:t xml:space="preserve"> года</w:t>
      </w:r>
      <w:r w:rsidR="00650BFD" w:rsidRPr="00E52EDB">
        <w:rPr>
          <w:spacing w:val="-1"/>
          <w:szCs w:val="28"/>
        </w:rPr>
        <w:t xml:space="preserve"> </w:t>
      </w:r>
      <w:r w:rsidR="007E2154" w:rsidRPr="00E52EDB">
        <w:rPr>
          <w:spacing w:val="-1"/>
          <w:szCs w:val="28"/>
        </w:rPr>
        <w:t xml:space="preserve">на 236,77 ед. </w:t>
      </w:r>
      <w:r w:rsidR="00650BFD" w:rsidRPr="00E52EDB">
        <w:rPr>
          <w:spacing w:val="-1"/>
          <w:szCs w:val="28"/>
        </w:rPr>
        <w:t xml:space="preserve">и составило </w:t>
      </w:r>
      <w:r w:rsidR="00DA64A4" w:rsidRPr="00E52EDB">
        <w:rPr>
          <w:spacing w:val="-1"/>
          <w:szCs w:val="28"/>
        </w:rPr>
        <w:t>–</w:t>
      </w:r>
      <w:r w:rsidR="00650BFD" w:rsidRPr="00E52EDB">
        <w:rPr>
          <w:spacing w:val="-1"/>
          <w:szCs w:val="28"/>
        </w:rPr>
        <w:t xml:space="preserve"> </w:t>
      </w:r>
      <w:r w:rsidR="00E24DE3" w:rsidRPr="00E52EDB">
        <w:rPr>
          <w:spacing w:val="-1"/>
          <w:szCs w:val="28"/>
        </w:rPr>
        <w:t>1</w:t>
      </w:r>
      <w:r w:rsidR="007E2154" w:rsidRPr="00E52EDB">
        <w:rPr>
          <w:spacing w:val="-1"/>
          <w:szCs w:val="28"/>
        </w:rPr>
        <w:t>876,78</w:t>
      </w:r>
      <w:r w:rsidR="00E24DE3" w:rsidRPr="00E52EDB">
        <w:rPr>
          <w:spacing w:val="-1"/>
          <w:szCs w:val="28"/>
        </w:rPr>
        <w:t xml:space="preserve"> ед</w:t>
      </w:r>
      <w:r w:rsidR="00DA64A4" w:rsidRPr="00E52EDB">
        <w:rPr>
          <w:spacing w:val="-1"/>
          <w:szCs w:val="28"/>
        </w:rPr>
        <w:t>.,</w:t>
      </w:r>
      <w:r w:rsidR="000052DA" w:rsidRPr="00E52EDB">
        <w:rPr>
          <w:spacing w:val="-1"/>
          <w:szCs w:val="28"/>
        </w:rPr>
        <w:t xml:space="preserve"> и</w:t>
      </w:r>
      <w:r w:rsidR="007E2154" w:rsidRPr="00E52EDB">
        <w:rPr>
          <w:spacing w:val="-1"/>
          <w:szCs w:val="28"/>
        </w:rPr>
        <w:t xml:space="preserve"> к факту 2018 года</w:t>
      </w:r>
      <w:r w:rsidR="000052DA" w:rsidRPr="00E52EDB">
        <w:rPr>
          <w:spacing w:val="-1"/>
          <w:szCs w:val="28"/>
        </w:rPr>
        <w:t xml:space="preserve"> на </w:t>
      </w:r>
      <w:r w:rsidR="00DF2EA8" w:rsidRPr="00E52EDB">
        <w:rPr>
          <w:spacing w:val="-1"/>
          <w:szCs w:val="28"/>
        </w:rPr>
        <w:t>1</w:t>
      </w:r>
      <w:r w:rsidR="007E2154" w:rsidRPr="00E52EDB">
        <w:rPr>
          <w:spacing w:val="-1"/>
          <w:szCs w:val="28"/>
        </w:rPr>
        <w:t>468,38</w:t>
      </w:r>
      <w:r w:rsidR="00DF2EA8" w:rsidRPr="00E52EDB">
        <w:rPr>
          <w:spacing w:val="-1"/>
          <w:szCs w:val="28"/>
        </w:rPr>
        <w:t xml:space="preserve"> ед</w:t>
      </w:r>
      <w:r w:rsidR="00E60C47" w:rsidRPr="00E52EDB">
        <w:rPr>
          <w:spacing w:val="-1"/>
          <w:szCs w:val="28"/>
        </w:rPr>
        <w:t xml:space="preserve">. </w:t>
      </w:r>
      <w:r w:rsidR="007625F2" w:rsidRPr="00E52EDB">
        <w:rPr>
          <w:spacing w:val="-1"/>
          <w:szCs w:val="28"/>
        </w:rPr>
        <w:t>(2018 г. - 378,4)</w:t>
      </w:r>
      <w:r w:rsidR="00DA64A4" w:rsidRPr="00E52EDB">
        <w:rPr>
          <w:spacing w:val="-1"/>
          <w:szCs w:val="28"/>
        </w:rPr>
        <w:t>;</w:t>
      </w:r>
    </w:p>
    <w:p w:rsidR="001F4CFE" w:rsidRPr="00E52EDB" w:rsidRDefault="00DA64A4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pacing w:val="-1"/>
          <w:szCs w:val="28"/>
        </w:rPr>
      </w:pPr>
      <w:r w:rsidRPr="00E52EDB">
        <w:rPr>
          <w:spacing w:val="-1"/>
          <w:szCs w:val="28"/>
        </w:rPr>
        <w:t xml:space="preserve">- </w:t>
      </w:r>
      <w:r w:rsidR="002225A2" w:rsidRPr="00E52EDB">
        <w:rPr>
          <w:spacing w:val="-1"/>
          <w:szCs w:val="28"/>
        </w:rPr>
        <w:t xml:space="preserve">снизилась </w:t>
      </w:r>
      <w:r w:rsidRPr="00E52EDB">
        <w:rPr>
          <w:spacing w:val="-1"/>
          <w:szCs w:val="28"/>
        </w:rPr>
        <w:t xml:space="preserve">доля детей, обучающихся в учреждениях дополнительного образования культуры от общего количества детей школьного возраста </w:t>
      </w:r>
      <w:r w:rsidR="002225A2" w:rsidRPr="00E52EDB">
        <w:rPr>
          <w:spacing w:val="-1"/>
          <w:szCs w:val="28"/>
        </w:rPr>
        <w:t>к плановому значению 202</w:t>
      </w:r>
      <w:r w:rsidR="007E2154" w:rsidRPr="00E52EDB">
        <w:rPr>
          <w:spacing w:val="-1"/>
          <w:szCs w:val="28"/>
        </w:rPr>
        <w:t>4</w:t>
      </w:r>
      <w:r w:rsidR="002225A2" w:rsidRPr="00E52EDB">
        <w:rPr>
          <w:spacing w:val="-1"/>
          <w:szCs w:val="28"/>
        </w:rPr>
        <w:t xml:space="preserve"> года на 0,</w:t>
      </w:r>
      <w:r w:rsidR="007E2154" w:rsidRPr="00E52EDB">
        <w:rPr>
          <w:spacing w:val="-1"/>
          <w:szCs w:val="28"/>
        </w:rPr>
        <w:t>9</w:t>
      </w:r>
      <w:r w:rsidR="00330E57" w:rsidRPr="00E52EDB">
        <w:rPr>
          <w:spacing w:val="-1"/>
          <w:szCs w:val="28"/>
        </w:rPr>
        <w:t xml:space="preserve"> </w:t>
      </w:r>
      <w:r w:rsidR="002225A2" w:rsidRPr="00E52EDB">
        <w:rPr>
          <w:spacing w:val="-1"/>
          <w:szCs w:val="28"/>
        </w:rPr>
        <w:t>% и составила 6,</w:t>
      </w:r>
      <w:r w:rsidR="007E2154" w:rsidRPr="00E52EDB">
        <w:rPr>
          <w:spacing w:val="-1"/>
          <w:szCs w:val="28"/>
        </w:rPr>
        <w:t>0</w:t>
      </w:r>
      <w:r w:rsidR="002225A2" w:rsidRPr="00E52EDB">
        <w:rPr>
          <w:spacing w:val="-1"/>
          <w:szCs w:val="28"/>
        </w:rPr>
        <w:t xml:space="preserve"> % и </w:t>
      </w:r>
      <w:r w:rsidR="007E2154" w:rsidRPr="00E52EDB">
        <w:rPr>
          <w:spacing w:val="-1"/>
          <w:szCs w:val="28"/>
        </w:rPr>
        <w:t xml:space="preserve">к уровню 2018 года </w:t>
      </w:r>
      <w:r w:rsidR="002225A2" w:rsidRPr="00E52EDB">
        <w:rPr>
          <w:spacing w:val="-1"/>
          <w:szCs w:val="28"/>
        </w:rPr>
        <w:t xml:space="preserve">на </w:t>
      </w:r>
      <w:r w:rsidR="00115DE3" w:rsidRPr="00E52EDB">
        <w:rPr>
          <w:spacing w:val="-1"/>
          <w:szCs w:val="28"/>
        </w:rPr>
        <w:t>1,</w:t>
      </w:r>
      <w:r w:rsidR="007E2154" w:rsidRPr="00E52EDB">
        <w:rPr>
          <w:spacing w:val="-1"/>
          <w:szCs w:val="28"/>
        </w:rPr>
        <w:t>2</w:t>
      </w:r>
      <w:r w:rsidR="002225A2" w:rsidRPr="00E52EDB">
        <w:rPr>
          <w:spacing w:val="-1"/>
          <w:szCs w:val="28"/>
        </w:rPr>
        <w:t xml:space="preserve"> %</w:t>
      </w:r>
      <w:r w:rsidR="00860393" w:rsidRPr="00E52EDB">
        <w:rPr>
          <w:spacing w:val="-1"/>
          <w:szCs w:val="28"/>
        </w:rPr>
        <w:t xml:space="preserve"> </w:t>
      </w:r>
      <w:r w:rsidR="002225A2" w:rsidRPr="00E52EDB">
        <w:rPr>
          <w:spacing w:val="-1"/>
          <w:szCs w:val="28"/>
        </w:rPr>
        <w:t>(2018 г. - 7,2 %)</w:t>
      </w:r>
      <w:r w:rsidR="00330E57" w:rsidRPr="00E52EDB">
        <w:rPr>
          <w:spacing w:val="-1"/>
          <w:szCs w:val="28"/>
        </w:rPr>
        <w:t>, в связи с дефицитом педагогических кадров</w:t>
      </w:r>
      <w:r w:rsidR="009E3BDE" w:rsidRPr="00E52EDB">
        <w:rPr>
          <w:spacing w:val="-1"/>
          <w:szCs w:val="28"/>
        </w:rPr>
        <w:t>. Справочно: не выполнение плановых показателей связано с дефицитом педагогических кадров в МБУ ДО «Детская музыкальная школа г. Новоалександровска». Более 50% педагогических работников это люди предпенсионного и пенсионного возраста, при этом педагогическая нагрузка составляет 2 ставки на человека;</w:t>
      </w:r>
    </w:p>
    <w:p w:rsidR="001F4CFE" w:rsidRPr="00E52EDB" w:rsidRDefault="00846CBA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pacing w:val="-1"/>
          <w:szCs w:val="28"/>
        </w:rPr>
        <w:t>- д</w:t>
      </w:r>
      <w:r w:rsidRPr="00E52EDB">
        <w:rPr>
          <w:szCs w:val="28"/>
        </w:rPr>
        <w:t xml:space="preserve">оля молодых граждан, проживающих на территории </w:t>
      </w:r>
      <w:r w:rsidR="007E2154" w:rsidRPr="00E52EDB">
        <w:rPr>
          <w:szCs w:val="28"/>
        </w:rPr>
        <w:t>муниципального</w:t>
      </w:r>
      <w:r w:rsidRPr="00E52EDB">
        <w:rPr>
          <w:szCs w:val="28"/>
        </w:rPr>
        <w:t xml:space="preserve"> округа, задействованных в мероприятиях по реализации молодежной политики в </w:t>
      </w:r>
      <w:r w:rsidR="007E2154" w:rsidRPr="00E52EDB">
        <w:rPr>
          <w:szCs w:val="28"/>
        </w:rPr>
        <w:t>муниципальном</w:t>
      </w:r>
      <w:r w:rsidRPr="00E52EDB">
        <w:rPr>
          <w:szCs w:val="28"/>
        </w:rPr>
        <w:t xml:space="preserve"> округе, в общем количестве молодых граждан составила </w:t>
      </w:r>
      <w:r w:rsidR="009E3BDE" w:rsidRPr="00E52EDB">
        <w:rPr>
          <w:szCs w:val="28"/>
        </w:rPr>
        <w:t>5</w:t>
      </w:r>
      <w:r w:rsidR="007E2154" w:rsidRPr="00E52EDB">
        <w:rPr>
          <w:szCs w:val="28"/>
        </w:rPr>
        <w:t xml:space="preserve">8 </w:t>
      </w:r>
      <w:r w:rsidRPr="00E52EDB">
        <w:rPr>
          <w:szCs w:val="28"/>
        </w:rPr>
        <w:t xml:space="preserve">%, что </w:t>
      </w:r>
      <w:r w:rsidR="009E3BDE" w:rsidRPr="00E52EDB">
        <w:rPr>
          <w:szCs w:val="28"/>
        </w:rPr>
        <w:t>выше планового</w:t>
      </w:r>
      <w:r w:rsidRPr="00E52EDB">
        <w:rPr>
          <w:szCs w:val="28"/>
        </w:rPr>
        <w:t xml:space="preserve"> значени</w:t>
      </w:r>
      <w:r w:rsidR="009E3BDE" w:rsidRPr="00E52EDB">
        <w:rPr>
          <w:szCs w:val="28"/>
        </w:rPr>
        <w:t>я</w:t>
      </w:r>
      <w:r w:rsidRPr="00E52EDB">
        <w:rPr>
          <w:szCs w:val="28"/>
        </w:rPr>
        <w:t xml:space="preserve"> на 202</w:t>
      </w:r>
      <w:r w:rsidR="007E2154" w:rsidRPr="00E52EDB">
        <w:rPr>
          <w:szCs w:val="28"/>
        </w:rPr>
        <w:t>4</w:t>
      </w:r>
      <w:r w:rsidRPr="00E52EDB">
        <w:rPr>
          <w:szCs w:val="28"/>
        </w:rPr>
        <w:t xml:space="preserve"> год</w:t>
      </w:r>
      <w:r w:rsidR="009E3BDE" w:rsidRPr="00E52EDB">
        <w:rPr>
          <w:szCs w:val="28"/>
        </w:rPr>
        <w:t xml:space="preserve"> на </w:t>
      </w:r>
      <w:r w:rsidR="007E2154" w:rsidRPr="00E52EDB">
        <w:rPr>
          <w:szCs w:val="28"/>
        </w:rPr>
        <w:t xml:space="preserve">3 </w:t>
      </w:r>
      <w:r w:rsidR="009E3BDE" w:rsidRPr="00E52EDB">
        <w:rPr>
          <w:szCs w:val="28"/>
        </w:rPr>
        <w:t xml:space="preserve">% и </w:t>
      </w:r>
      <w:r w:rsidRPr="00E52EDB">
        <w:rPr>
          <w:szCs w:val="28"/>
        </w:rPr>
        <w:t xml:space="preserve">выше уровня 2018 года на </w:t>
      </w:r>
      <w:r w:rsidR="009E3BDE" w:rsidRPr="00E52EDB">
        <w:rPr>
          <w:szCs w:val="28"/>
        </w:rPr>
        <w:t>1</w:t>
      </w:r>
      <w:r w:rsidR="007E2154" w:rsidRPr="00E52EDB">
        <w:rPr>
          <w:szCs w:val="28"/>
        </w:rPr>
        <w:t>8</w:t>
      </w:r>
      <w:r w:rsidRPr="00E52EDB">
        <w:rPr>
          <w:szCs w:val="28"/>
        </w:rPr>
        <w:t>% (2018 г. - 40%);</w:t>
      </w:r>
    </w:p>
    <w:p w:rsidR="001F4CFE" w:rsidRPr="00E52EDB" w:rsidRDefault="00846CBA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 xml:space="preserve">- количество молодых граждан </w:t>
      </w:r>
      <w:r w:rsidR="007E2154" w:rsidRPr="00E52EDB">
        <w:rPr>
          <w:szCs w:val="28"/>
        </w:rPr>
        <w:t>муниципального</w:t>
      </w:r>
      <w:r w:rsidRPr="00E52EDB">
        <w:rPr>
          <w:szCs w:val="28"/>
        </w:rPr>
        <w:t xml:space="preserve"> округа, участвующих в мероприятиях по патриотическому воспитанию детей и молодежи в 202</w:t>
      </w:r>
      <w:r w:rsidR="007E2154" w:rsidRPr="00E52EDB">
        <w:rPr>
          <w:szCs w:val="28"/>
        </w:rPr>
        <w:t>4</w:t>
      </w:r>
      <w:r w:rsidRPr="00E52EDB">
        <w:rPr>
          <w:szCs w:val="28"/>
        </w:rPr>
        <w:t xml:space="preserve"> году составила </w:t>
      </w:r>
      <w:r w:rsidR="00A01169" w:rsidRPr="00E52EDB">
        <w:rPr>
          <w:szCs w:val="28"/>
        </w:rPr>
        <w:t>5</w:t>
      </w:r>
      <w:r w:rsidR="007E2154" w:rsidRPr="00E52EDB">
        <w:rPr>
          <w:szCs w:val="28"/>
        </w:rPr>
        <w:t>5</w:t>
      </w:r>
      <w:r w:rsidRPr="00E52EDB">
        <w:rPr>
          <w:szCs w:val="28"/>
        </w:rPr>
        <w:t>0 чел</w:t>
      </w:r>
      <w:r w:rsidR="007E2154" w:rsidRPr="00E52EDB">
        <w:rPr>
          <w:szCs w:val="28"/>
        </w:rPr>
        <w:t>.</w:t>
      </w:r>
      <w:r w:rsidRPr="00E52EDB">
        <w:rPr>
          <w:szCs w:val="28"/>
        </w:rPr>
        <w:t xml:space="preserve">, что </w:t>
      </w:r>
      <w:r w:rsidR="00A01169" w:rsidRPr="00E52EDB">
        <w:rPr>
          <w:szCs w:val="28"/>
        </w:rPr>
        <w:t>выше планового значения на 202</w:t>
      </w:r>
      <w:r w:rsidR="007E2154" w:rsidRPr="00E52EDB">
        <w:rPr>
          <w:szCs w:val="28"/>
        </w:rPr>
        <w:t>4</w:t>
      </w:r>
      <w:r w:rsidR="00C542CC" w:rsidRPr="00E52EDB">
        <w:rPr>
          <w:szCs w:val="28"/>
        </w:rPr>
        <w:t xml:space="preserve"> год</w:t>
      </w:r>
      <w:r w:rsidR="00A01169" w:rsidRPr="00E52EDB">
        <w:rPr>
          <w:szCs w:val="28"/>
        </w:rPr>
        <w:t xml:space="preserve"> и уровня 2018 года на 2</w:t>
      </w:r>
      <w:r w:rsidR="007E2154" w:rsidRPr="00E52EDB">
        <w:rPr>
          <w:szCs w:val="28"/>
        </w:rPr>
        <w:t>5</w:t>
      </w:r>
      <w:r w:rsidR="00A01169" w:rsidRPr="00E52EDB">
        <w:rPr>
          <w:szCs w:val="28"/>
        </w:rPr>
        <w:t>0 человек</w:t>
      </w:r>
      <w:r w:rsidR="00C542CC" w:rsidRPr="00E52EDB">
        <w:rPr>
          <w:szCs w:val="28"/>
        </w:rPr>
        <w:t xml:space="preserve"> (2018г. - 300 чел.);</w:t>
      </w:r>
    </w:p>
    <w:p w:rsidR="001F4CFE" w:rsidRPr="00E52EDB" w:rsidRDefault="00C542CC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>- доля граждан, принимающих участие в волонтерском движении, в общем количестве молодых граждан составила 1</w:t>
      </w:r>
      <w:r w:rsidR="00420124" w:rsidRPr="00E52EDB">
        <w:rPr>
          <w:szCs w:val="28"/>
        </w:rPr>
        <w:t>5</w:t>
      </w:r>
      <w:r w:rsidRPr="00E52EDB">
        <w:rPr>
          <w:szCs w:val="28"/>
        </w:rPr>
        <w:t xml:space="preserve"> %, </w:t>
      </w:r>
      <w:r w:rsidR="00A01169" w:rsidRPr="00E52EDB">
        <w:rPr>
          <w:szCs w:val="28"/>
        </w:rPr>
        <w:t>что выше планового значения на 202</w:t>
      </w:r>
      <w:r w:rsidR="00420124" w:rsidRPr="00E52EDB">
        <w:rPr>
          <w:szCs w:val="28"/>
        </w:rPr>
        <w:t xml:space="preserve">4 год и уровня 2018 года на 3 </w:t>
      </w:r>
      <w:r w:rsidR="00A01169" w:rsidRPr="00E52EDB">
        <w:rPr>
          <w:szCs w:val="28"/>
        </w:rPr>
        <w:t>% (2018 г. - 12 %);</w:t>
      </w:r>
    </w:p>
    <w:p w:rsidR="001F4CFE" w:rsidRPr="00E52EDB" w:rsidRDefault="00C542CC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pacing w:val="-1"/>
          <w:szCs w:val="28"/>
        </w:rPr>
        <w:t>- ч</w:t>
      </w:r>
      <w:r w:rsidRPr="00E52EDB">
        <w:rPr>
          <w:szCs w:val="28"/>
        </w:rPr>
        <w:t>исленность детей, вовлеченных в деятельность Всероссийского детско</w:t>
      </w:r>
      <w:r w:rsidR="00662899" w:rsidRPr="00E52EDB">
        <w:rPr>
          <w:szCs w:val="28"/>
        </w:rPr>
        <w:t xml:space="preserve"> </w:t>
      </w:r>
      <w:r w:rsidRPr="00E52EDB">
        <w:rPr>
          <w:szCs w:val="28"/>
        </w:rPr>
        <w:t>-</w:t>
      </w:r>
      <w:r w:rsidR="00662899" w:rsidRPr="00E52EDB">
        <w:rPr>
          <w:szCs w:val="28"/>
        </w:rPr>
        <w:t xml:space="preserve"> </w:t>
      </w:r>
      <w:r w:rsidRPr="00E52EDB">
        <w:rPr>
          <w:szCs w:val="28"/>
        </w:rPr>
        <w:t>юношеского военно</w:t>
      </w:r>
      <w:r w:rsidR="00662899" w:rsidRPr="00E52EDB">
        <w:rPr>
          <w:szCs w:val="28"/>
        </w:rPr>
        <w:t xml:space="preserve"> </w:t>
      </w:r>
      <w:r w:rsidRPr="00E52EDB">
        <w:rPr>
          <w:szCs w:val="28"/>
        </w:rPr>
        <w:t>-</w:t>
      </w:r>
      <w:r w:rsidR="00662899" w:rsidRPr="00E52EDB">
        <w:rPr>
          <w:szCs w:val="28"/>
        </w:rPr>
        <w:t xml:space="preserve"> </w:t>
      </w:r>
      <w:r w:rsidRPr="00E52EDB">
        <w:rPr>
          <w:szCs w:val="28"/>
        </w:rPr>
        <w:t>патриотического общественного движения "ЮНАРМИЯ"</w:t>
      </w:r>
      <w:r w:rsidR="00E319AC" w:rsidRPr="00E52EDB">
        <w:rPr>
          <w:szCs w:val="28"/>
        </w:rPr>
        <w:t xml:space="preserve"> увеличила</w:t>
      </w:r>
      <w:r w:rsidRPr="00E52EDB">
        <w:rPr>
          <w:szCs w:val="28"/>
        </w:rPr>
        <w:t>сь</w:t>
      </w:r>
      <w:r w:rsidR="00D65F49" w:rsidRPr="00E52EDB">
        <w:rPr>
          <w:szCs w:val="28"/>
        </w:rPr>
        <w:t xml:space="preserve"> к плановому значению на 2024 год</w:t>
      </w:r>
      <w:r w:rsidRPr="00E52EDB">
        <w:rPr>
          <w:szCs w:val="28"/>
        </w:rPr>
        <w:t xml:space="preserve"> на </w:t>
      </w:r>
      <w:r w:rsidR="00D65F49" w:rsidRPr="00E52EDB">
        <w:rPr>
          <w:szCs w:val="28"/>
        </w:rPr>
        <w:t>1</w:t>
      </w:r>
      <w:r w:rsidRPr="00E52EDB">
        <w:rPr>
          <w:szCs w:val="28"/>
        </w:rPr>
        <w:t>,</w:t>
      </w:r>
      <w:r w:rsidR="00D65F49" w:rsidRPr="00E52EDB">
        <w:rPr>
          <w:szCs w:val="28"/>
        </w:rPr>
        <w:t>2</w:t>
      </w:r>
      <w:r w:rsidRPr="00E52EDB">
        <w:rPr>
          <w:szCs w:val="28"/>
        </w:rPr>
        <w:t xml:space="preserve"> тыс. чел. и</w:t>
      </w:r>
      <w:r w:rsidR="00E319AC" w:rsidRPr="00E52EDB">
        <w:rPr>
          <w:szCs w:val="28"/>
        </w:rPr>
        <w:t xml:space="preserve"> составила</w:t>
      </w:r>
      <w:r w:rsidRPr="00E52EDB">
        <w:rPr>
          <w:szCs w:val="28"/>
        </w:rPr>
        <w:t xml:space="preserve"> 2</w:t>
      </w:r>
      <w:r w:rsidR="00D65F49" w:rsidRPr="00E52EDB">
        <w:rPr>
          <w:szCs w:val="28"/>
        </w:rPr>
        <w:t>,7</w:t>
      </w:r>
      <w:r w:rsidRPr="00E52EDB">
        <w:rPr>
          <w:szCs w:val="28"/>
        </w:rPr>
        <w:t xml:space="preserve"> тыс. чел., что выше уровня 2018 года на </w:t>
      </w:r>
      <w:r w:rsidR="00D65F49" w:rsidRPr="00E52EDB">
        <w:rPr>
          <w:szCs w:val="28"/>
        </w:rPr>
        <w:t>2,082</w:t>
      </w:r>
      <w:r w:rsidRPr="00E52EDB">
        <w:rPr>
          <w:szCs w:val="28"/>
        </w:rPr>
        <w:t xml:space="preserve"> тыс. человек (2018 г. -</w:t>
      </w:r>
      <w:r w:rsidR="00662899" w:rsidRPr="00E52EDB">
        <w:rPr>
          <w:szCs w:val="28"/>
        </w:rPr>
        <w:t xml:space="preserve"> </w:t>
      </w:r>
      <w:r w:rsidRPr="00E52EDB">
        <w:rPr>
          <w:szCs w:val="28"/>
        </w:rPr>
        <w:t>0,618 тыс. чел.);</w:t>
      </w:r>
    </w:p>
    <w:p w:rsidR="001F4CFE" w:rsidRPr="00E52EDB" w:rsidRDefault="00DA64A4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pacing w:val="-1"/>
          <w:szCs w:val="28"/>
        </w:rPr>
        <w:t xml:space="preserve">- доля </w:t>
      </w:r>
      <w:r w:rsidRPr="00E52EDB">
        <w:rPr>
          <w:szCs w:val="28"/>
        </w:rPr>
        <w:t>детей в возрасте 5</w:t>
      </w:r>
      <w:r w:rsidR="00C57D3A" w:rsidRPr="00E52EDB">
        <w:rPr>
          <w:szCs w:val="28"/>
        </w:rPr>
        <w:t xml:space="preserve"> </w:t>
      </w:r>
      <w:r w:rsidRPr="00E52EDB">
        <w:rPr>
          <w:szCs w:val="28"/>
        </w:rPr>
        <w:t>-</w:t>
      </w:r>
      <w:r w:rsidR="00C57D3A" w:rsidRPr="00E52EDB">
        <w:rPr>
          <w:szCs w:val="28"/>
        </w:rPr>
        <w:t xml:space="preserve"> </w:t>
      </w:r>
      <w:r w:rsidRPr="00E52EDB">
        <w:rPr>
          <w:szCs w:val="28"/>
        </w:rPr>
        <w:t>18 лет, получающих услуги по дополнительному образованию в организациях различной орган</w:t>
      </w:r>
      <w:r w:rsidR="001918D8" w:rsidRPr="00E52EDB">
        <w:rPr>
          <w:szCs w:val="28"/>
        </w:rPr>
        <w:t>изационно-правовой формы</w:t>
      </w:r>
      <w:r w:rsidRPr="00E52EDB">
        <w:rPr>
          <w:szCs w:val="28"/>
        </w:rPr>
        <w:t xml:space="preserve"> собственности, в общей численности детей данной возрастной группы составила 7</w:t>
      </w:r>
      <w:r w:rsidR="00C57D3A" w:rsidRPr="00E52EDB">
        <w:rPr>
          <w:szCs w:val="28"/>
        </w:rPr>
        <w:t>6</w:t>
      </w:r>
      <w:r w:rsidR="00B464A6" w:rsidRPr="00E52EDB">
        <w:rPr>
          <w:szCs w:val="28"/>
        </w:rPr>
        <w:t xml:space="preserve"> </w:t>
      </w:r>
      <w:r w:rsidRPr="00E52EDB">
        <w:rPr>
          <w:szCs w:val="28"/>
        </w:rPr>
        <w:t xml:space="preserve">%, что </w:t>
      </w:r>
      <w:r w:rsidR="003A33C7" w:rsidRPr="00E52EDB">
        <w:rPr>
          <w:szCs w:val="28"/>
        </w:rPr>
        <w:t>соответствует плановому</w:t>
      </w:r>
      <w:r w:rsidR="00330E57" w:rsidRPr="00E52EDB">
        <w:rPr>
          <w:szCs w:val="28"/>
        </w:rPr>
        <w:t xml:space="preserve"> </w:t>
      </w:r>
      <w:r w:rsidR="003A33C7" w:rsidRPr="00E52EDB">
        <w:rPr>
          <w:szCs w:val="28"/>
        </w:rPr>
        <w:t>показателю</w:t>
      </w:r>
      <w:r w:rsidR="00330E57" w:rsidRPr="00E52EDB">
        <w:rPr>
          <w:szCs w:val="28"/>
        </w:rPr>
        <w:t xml:space="preserve"> на 202</w:t>
      </w:r>
      <w:r w:rsidR="002B7CA8" w:rsidRPr="00E52EDB">
        <w:rPr>
          <w:szCs w:val="28"/>
        </w:rPr>
        <w:t>4</w:t>
      </w:r>
      <w:r w:rsidR="00330E57" w:rsidRPr="00E52EDB">
        <w:rPr>
          <w:szCs w:val="28"/>
        </w:rPr>
        <w:t xml:space="preserve"> год</w:t>
      </w:r>
      <w:r w:rsidR="00941E55" w:rsidRPr="00E52EDB">
        <w:rPr>
          <w:szCs w:val="28"/>
        </w:rPr>
        <w:t xml:space="preserve"> и </w:t>
      </w:r>
      <w:r w:rsidRPr="00E52EDB">
        <w:rPr>
          <w:szCs w:val="28"/>
        </w:rPr>
        <w:t xml:space="preserve">выше уровня 2018 года на </w:t>
      </w:r>
      <w:r w:rsidR="00C57D3A" w:rsidRPr="00E52EDB">
        <w:rPr>
          <w:szCs w:val="28"/>
        </w:rPr>
        <w:t>1</w:t>
      </w:r>
      <w:r w:rsidRPr="00E52EDB">
        <w:rPr>
          <w:szCs w:val="28"/>
        </w:rPr>
        <w:t>,</w:t>
      </w:r>
      <w:r w:rsidR="00941E55" w:rsidRPr="00E52EDB">
        <w:rPr>
          <w:szCs w:val="28"/>
        </w:rPr>
        <w:t xml:space="preserve">6 </w:t>
      </w:r>
      <w:r w:rsidRPr="00E52EDB">
        <w:rPr>
          <w:szCs w:val="28"/>
        </w:rPr>
        <w:t>%</w:t>
      </w:r>
      <w:r w:rsidR="001833B1" w:rsidRPr="00E52EDB">
        <w:rPr>
          <w:szCs w:val="28"/>
        </w:rPr>
        <w:t xml:space="preserve"> (2018г. -</w:t>
      </w:r>
      <w:r w:rsidR="00B464A6" w:rsidRPr="00E52EDB">
        <w:rPr>
          <w:szCs w:val="28"/>
        </w:rPr>
        <w:t xml:space="preserve"> </w:t>
      </w:r>
      <w:r w:rsidR="001833B1" w:rsidRPr="00E52EDB">
        <w:rPr>
          <w:szCs w:val="28"/>
        </w:rPr>
        <w:t>74,4 %)</w:t>
      </w:r>
      <w:r w:rsidRPr="00E52EDB">
        <w:rPr>
          <w:szCs w:val="28"/>
        </w:rPr>
        <w:t>;</w:t>
      </w:r>
    </w:p>
    <w:p w:rsidR="001F4CFE" w:rsidRPr="00E52EDB" w:rsidRDefault="008A47C8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>- количество общеобразовательных организаций, обновивших материально</w:t>
      </w:r>
      <w:r w:rsidR="00C57D3A" w:rsidRPr="00E52EDB">
        <w:rPr>
          <w:szCs w:val="28"/>
        </w:rPr>
        <w:t xml:space="preserve"> </w:t>
      </w:r>
      <w:r w:rsidRPr="00E52EDB">
        <w:rPr>
          <w:szCs w:val="28"/>
        </w:rPr>
        <w:t>-</w:t>
      </w:r>
      <w:r w:rsidR="00C57D3A" w:rsidRPr="00E52EDB">
        <w:rPr>
          <w:szCs w:val="28"/>
        </w:rPr>
        <w:t xml:space="preserve"> </w:t>
      </w:r>
      <w:r w:rsidRPr="00E52EDB">
        <w:rPr>
          <w:szCs w:val="28"/>
        </w:rPr>
        <w:t>техническую базу для реализации основных и дополнительных общеобразовательных программ цифрового, естественно-научного и гуманитарного профилей в 202</w:t>
      </w:r>
      <w:r w:rsidR="00B221CA" w:rsidRPr="00E52EDB">
        <w:rPr>
          <w:szCs w:val="28"/>
        </w:rPr>
        <w:t>4</w:t>
      </w:r>
      <w:r w:rsidRPr="00E52EDB">
        <w:rPr>
          <w:szCs w:val="28"/>
        </w:rPr>
        <w:t xml:space="preserve"> году составило 1</w:t>
      </w:r>
      <w:r w:rsidR="00B221CA" w:rsidRPr="00E52EDB">
        <w:rPr>
          <w:szCs w:val="28"/>
        </w:rPr>
        <w:t>7</w:t>
      </w:r>
      <w:r w:rsidRPr="00E52EDB">
        <w:rPr>
          <w:szCs w:val="28"/>
        </w:rPr>
        <w:t xml:space="preserve"> ед., что </w:t>
      </w:r>
      <w:r w:rsidR="00B221CA" w:rsidRPr="00E52EDB">
        <w:rPr>
          <w:szCs w:val="28"/>
        </w:rPr>
        <w:t>соответствует плановому</w:t>
      </w:r>
      <w:r w:rsidRPr="00E52EDB">
        <w:rPr>
          <w:szCs w:val="28"/>
        </w:rPr>
        <w:t xml:space="preserve"> значени</w:t>
      </w:r>
      <w:r w:rsidR="00B221CA" w:rsidRPr="00E52EDB">
        <w:rPr>
          <w:szCs w:val="28"/>
        </w:rPr>
        <w:t>ю</w:t>
      </w:r>
      <w:r w:rsidRPr="00E52EDB">
        <w:rPr>
          <w:szCs w:val="28"/>
        </w:rPr>
        <w:t xml:space="preserve"> 202</w:t>
      </w:r>
      <w:r w:rsidR="00B221CA" w:rsidRPr="00E52EDB">
        <w:rPr>
          <w:szCs w:val="28"/>
        </w:rPr>
        <w:t>4</w:t>
      </w:r>
      <w:r w:rsidR="006F1EFE" w:rsidRPr="00E52EDB">
        <w:rPr>
          <w:szCs w:val="28"/>
        </w:rPr>
        <w:t xml:space="preserve"> год</w:t>
      </w:r>
      <w:r w:rsidR="00B221CA" w:rsidRPr="00E52EDB">
        <w:rPr>
          <w:szCs w:val="28"/>
        </w:rPr>
        <w:t>а</w:t>
      </w:r>
      <w:r w:rsidR="006F1EFE" w:rsidRPr="00E52EDB">
        <w:rPr>
          <w:szCs w:val="28"/>
        </w:rPr>
        <w:t xml:space="preserve">. Справочно: в рамках реализации регионального проекта «Современная школа» национального проекта «Образование», </w:t>
      </w:r>
      <w:r w:rsidR="00B221CA" w:rsidRPr="00E52EDB">
        <w:rPr>
          <w:szCs w:val="28"/>
        </w:rPr>
        <w:t>в 2024 году открыты 4 центра естественнонаучной и технологической направленности «Точка роста»: в МОУ лицей Экос г. Новоалександровска, МОУ СОШ №14 п.</w:t>
      </w:r>
      <w:r w:rsidR="00BF5E16" w:rsidRPr="00E52EDB">
        <w:rPr>
          <w:szCs w:val="28"/>
        </w:rPr>
        <w:t xml:space="preserve"> </w:t>
      </w:r>
      <w:r w:rsidR="00B221CA" w:rsidRPr="00E52EDB">
        <w:rPr>
          <w:szCs w:val="28"/>
        </w:rPr>
        <w:t>Краснозоринский, МОУ ООШ №12 х. Фельдмаршальский и в МО</w:t>
      </w:r>
      <w:r w:rsidR="00826BDB">
        <w:rPr>
          <w:szCs w:val="28"/>
        </w:rPr>
        <w:t>У СОШ № 18 ст. Григорополисская;</w:t>
      </w:r>
    </w:p>
    <w:p w:rsidR="001F4CFE" w:rsidRPr="00E52EDB" w:rsidRDefault="00E97AB4" w:rsidP="001F4CFE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 xml:space="preserve">- доля общеобразовательных организаций, оснащенных в целях </w:t>
      </w:r>
      <w:r w:rsidRPr="00E52EDB">
        <w:rPr>
          <w:szCs w:val="28"/>
        </w:rPr>
        <w:lastRenderedPageBreak/>
        <w:t xml:space="preserve">внедрения цифровой образовательной среды </w:t>
      </w:r>
      <w:r w:rsidR="0014521A" w:rsidRPr="00E52EDB">
        <w:rPr>
          <w:szCs w:val="28"/>
        </w:rPr>
        <w:t>в 2024 году составила 71 %, что ниже планового показателя 2024 года (план - 100%) на</w:t>
      </w:r>
      <w:r w:rsidR="001F4CFE" w:rsidRPr="00E52EDB">
        <w:rPr>
          <w:szCs w:val="28"/>
        </w:rPr>
        <w:t xml:space="preserve"> 29 %;</w:t>
      </w:r>
    </w:p>
    <w:p w:rsidR="00E52EDB" w:rsidRDefault="00E97AB4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color w:val="000000" w:themeColor="text1"/>
          <w:szCs w:val="28"/>
        </w:rPr>
      </w:pPr>
      <w:r w:rsidRPr="00E52EDB">
        <w:rPr>
          <w:szCs w:val="28"/>
        </w:rPr>
        <w:t xml:space="preserve">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составило 3</w:t>
      </w:r>
      <w:r w:rsidR="00FB273F" w:rsidRPr="00E52EDB">
        <w:rPr>
          <w:szCs w:val="28"/>
        </w:rPr>
        <w:t xml:space="preserve">8 </w:t>
      </w:r>
      <w:r w:rsidRPr="00E52EDB">
        <w:rPr>
          <w:szCs w:val="28"/>
        </w:rPr>
        <w:t>%, что соответствует плановому значению на 202</w:t>
      </w:r>
      <w:r w:rsidR="00FB273F" w:rsidRPr="00E52EDB">
        <w:rPr>
          <w:szCs w:val="28"/>
        </w:rPr>
        <w:t>4</w:t>
      </w:r>
      <w:r w:rsidRPr="00E52EDB">
        <w:rPr>
          <w:szCs w:val="28"/>
        </w:rPr>
        <w:t xml:space="preserve"> год и выше уровня 2018 года на </w:t>
      </w:r>
      <w:r w:rsidR="00FB273F" w:rsidRPr="00E52EDB">
        <w:rPr>
          <w:szCs w:val="28"/>
        </w:rPr>
        <w:t>10</w:t>
      </w:r>
      <w:r w:rsidR="000820C3" w:rsidRPr="00E52EDB">
        <w:rPr>
          <w:szCs w:val="28"/>
        </w:rPr>
        <w:t xml:space="preserve"> </w:t>
      </w:r>
      <w:r w:rsidRPr="00E52EDB">
        <w:rPr>
          <w:szCs w:val="28"/>
        </w:rPr>
        <w:t>% (2018г. - 28 %);</w:t>
      </w:r>
      <w:r w:rsidR="00961DB8" w:rsidRPr="00E52EDB">
        <w:rPr>
          <w:color w:val="000000" w:themeColor="text1"/>
          <w:szCs w:val="28"/>
        </w:rPr>
        <w:t>-</w:t>
      </w:r>
      <w:r w:rsidR="00DA64A4" w:rsidRPr="00E52EDB">
        <w:rPr>
          <w:color w:val="000000" w:themeColor="text1"/>
          <w:szCs w:val="28"/>
        </w:rPr>
        <w:t xml:space="preserve"> </w:t>
      </w:r>
      <w:r w:rsidR="00860393" w:rsidRPr="00E52EDB">
        <w:rPr>
          <w:color w:val="000000" w:themeColor="text1"/>
          <w:szCs w:val="28"/>
        </w:rPr>
        <w:t xml:space="preserve">уровень удовлетворенности населения </w:t>
      </w:r>
      <w:r w:rsidR="00FB273F" w:rsidRPr="00E52EDB">
        <w:rPr>
          <w:color w:val="000000" w:themeColor="text1"/>
          <w:szCs w:val="28"/>
        </w:rPr>
        <w:t>муниципального</w:t>
      </w:r>
      <w:r w:rsidR="00860393" w:rsidRPr="00E52EDB">
        <w:rPr>
          <w:color w:val="000000" w:themeColor="text1"/>
          <w:szCs w:val="28"/>
        </w:rPr>
        <w:t xml:space="preserve"> округа качеством общего образования</w:t>
      </w:r>
      <w:r w:rsidR="00B018B3" w:rsidRPr="00E52EDB">
        <w:rPr>
          <w:color w:val="000000" w:themeColor="text1"/>
          <w:szCs w:val="28"/>
        </w:rPr>
        <w:t xml:space="preserve"> составило 7</w:t>
      </w:r>
      <w:r w:rsidR="00961DB8" w:rsidRPr="00E52EDB">
        <w:rPr>
          <w:color w:val="000000" w:themeColor="text1"/>
          <w:szCs w:val="28"/>
        </w:rPr>
        <w:t>4</w:t>
      </w:r>
      <w:r w:rsidR="000820C3" w:rsidRPr="00E52EDB">
        <w:rPr>
          <w:color w:val="000000" w:themeColor="text1"/>
          <w:szCs w:val="28"/>
        </w:rPr>
        <w:t>,</w:t>
      </w:r>
      <w:r w:rsidR="00FB273F" w:rsidRPr="00E52EDB">
        <w:rPr>
          <w:color w:val="000000" w:themeColor="text1"/>
          <w:szCs w:val="28"/>
        </w:rPr>
        <w:t>6</w:t>
      </w:r>
      <w:r w:rsidR="00B018B3" w:rsidRPr="00E52EDB">
        <w:rPr>
          <w:color w:val="000000" w:themeColor="text1"/>
          <w:szCs w:val="28"/>
        </w:rPr>
        <w:t xml:space="preserve"> %,</w:t>
      </w:r>
      <w:r w:rsidR="00860393" w:rsidRPr="00E52EDB">
        <w:rPr>
          <w:color w:val="000000" w:themeColor="text1"/>
          <w:szCs w:val="28"/>
        </w:rPr>
        <w:t xml:space="preserve"> </w:t>
      </w:r>
      <w:r w:rsidR="00B46789" w:rsidRPr="00E52EDB">
        <w:rPr>
          <w:color w:val="000000" w:themeColor="text1"/>
          <w:spacing w:val="-1"/>
          <w:szCs w:val="28"/>
        </w:rPr>
        <w:t>плановое значение показателя на 202</w:t>
      </w:r>
      <w:r w:rsidR="00774B7D" w:rsidRPr="00E52EDB">
        <w:rPr>
          <w:color w:val="000000" w:themeColor="text1"/>
          <w:spacing w:val="-1"/>
          <w:szCs w:val="28"/>
        </w:rPr>
        <w:t>4</w:t>
      </w:r>
      <w:r w:rsidR="00B46789" w:rsidRPr="00E52EDB">
        <w:rPr>
          <w:color w:val="000000" w:themeColor="text1"/>
          <w:spacing w:val="-1"/>
          <w:szCs w:val="28"/>
        </w:rPr>
        <w:t xml:space="preserve"> год выполнено на 100%, </w:t>
      </w:r>
      <w:r w:rsidR="00B46789" w:rsidRPr="00E52EDB">
        <w:rPr>
          <w:color w:val="000000" w:themeColor="text1"/>
          <w:szCs w:val="28"/>
        </w:rPr>
        <w:t>к 2018 году</w:t>
      </w:r>
      <w:r w:rsidR="00B46789" w:rsidRPr="00E52EDB">
        <w:rPr>
          <w:color w:val="000000" w:themeColor="text1"/>
          <w:spacing w:val="-1"/>
          <w:szCs w:val="28"/>
        </w:rPr>
        <w:t xml:space="preserve"> </w:t>
      </w:r>
      <w:r w:rsidR="00B018B3" w:rsidRPr="00E52EDB">
        <w:rPr>
          <w:color w:val="000000" w:themeColor="text1"/>
          <w:szCs w:val="28"/>
        </w:rPr>
        <w:t xml:space="preserve">увеличение составило </w:t>
      </w:r>
      <w:r w:rsidR="00961DB8" w:rsidRPr="00E52EDB">
        <w:rPr>
          <w:color w:val="000000" w:themeColor="text1"/>
          <w:szCs w:val="28"/>
        </w:rPr>
        <w:t>4</w:t>
      </w:r>
      <w:r w:rsidR="000820C3" w:rsidRPr="00E52EDB">
        <w:rPr>
          <w:color w:val="000000" w:themeColor="text1"/>
          <w:szCs w:val="28"/>
        </w:rPr>
        <w:t>,</w:t>
      </w:r>
      <w:r w:rsidR="00774B7D" w:rsidRPr="00E52EDB">
        <w:rPr>
          <w:color w:val="000000" w:themeColor="text1"/>
          <w:szCs w:val="28"/>
        </w:rPr>
        <w:t>6</w:t>
      </w:r>
      <w:r w:rsidR="00B018B3" w:rsidRPr="00E52EDB">
        <w:rPr>
          <w:color w:val="000000" w:themeColor="text1"/>
          <w:szCs w:val="28"/>
        </w:rPr>
        <w:t xml:space="preserve"> </w:t>
      </w:r>
      <w:r w:rsidR="00860393" w:rsidRPr="00E52EDB">
        <w:rPr>
          <w:color w:val="000000" w:themeColor="text1"/>
          <w:szCs w:val="28"/>
        </w:rPr>
        <w:t>% (2018</w:t>
      </w:r>
      <w:r w:rsidR="001833B1" w:rsidRPr="00E52EDB">
        <w:rPr>
          <w:color w:val="000000" w:themeColor="text1"/>
          <w:szCs w:val="28"/>
        </w:rPr>
        <w:t xml:space="preserve"> </w:t>
      </w:r>
      <w:r w:rsidR="00860393" w:rsidRPr="00E52EDB">
        <w:rPr>
          <w:color w:val="000000" w:themeColor="text1"/>
          <w:szCs w:val="28"/>
        </w:rPr>
        <w:t xml:space="preserve">г. </w:t>
      </w:r>
      <w:r w:rsidR="00F862ED" w:rsidRPr="00E52EDB">
        <w:rPr>
          <w:color w:val="000000" w:themeColor="text1"/>
          <w:szCs w:val="28"/>
        </w:rPr>
        <w:t>–</w:t>
      </w:r>
      <w:r w:rsidR="00860393" w:rsidRPr="00E52EDB">
        <w:rPr>
          <w:color w:val="000000" w:themeColor="text1"/>
          <w:szCs w:val="28"/>
        </w:rPr>
        <w:t xml:space="preserve"> 70</w:t>
      </w:r>
      <w:r w:rsidR="00F862ED" w:rsidRPr="00E52EDB">
        <w:rPr>
          <w:color w:val="000000" w:themeColor="text1"/>
          <w:szCs w:val="28"/>
        </w:rPr>
        <w:t xml:space="preserve"> </w:t>
      </w:r>
      <w:r w:rsidR="00860393" w:rsidRPr="00E52EDB">
        <w:rPr>
          <w:color w:val="000000" w:themeColor="text1"/>
          <w:szCs w:val="28"/>
        </w:rPr>
        <w:t>%);</w:t>
      </w:r>
    </w:p>
    <w:p w:rsidR="00E52EDB" w:rsidRDefault="00860393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color w:val="000000"/>
          <w:szCs w:val="28"/>
        </w:rPr>
      </w:pPr>
      <w:r w:rsidRPr="00E52EDB">
        <w:rPr>
          <w:szCs w:val="28"/>
        </w:rPr>
        <w:t>- д</w:t>
      </w:r>
      <w:r w:rsidRPr="00E52EDB">
        <w:rPr>
          <w:color w:val="000000"/>
          <w:szCs w:val="28"/>
        </w:rPr>
        <w:t>оля граждан, которым предоставлены меры социальной</w:t>
      </w:r>
      <w:r w:rsidR="00951D67" w:rsidRPr="00E52EDB">
        <w:rPr>
          <w:color w:val="000000"/>
          <w:szCs w:val="28"/>
        </w:rPr>
        <w:t xml:space="preserve"> поддержки, в общей численности</w:t>
      </w:r>
      <w:r w:rsidRPr="00E52EDB">
        <w:rPr>
          <w:color w:val="000000"/>
          <w:szCs w:val="28"/>
        </w:rPr>
        <w:t xml:space="preserve"> обратившихся и имеющих право на их получение в соответствии с законодательством Российской Федерации и законодательством Ставропольского края составила 100</w:t>
      </w:r>
      <w:r w:rsidR="00002033" w:rsidRPr="00E52EDB">
        <w:rPr>
          <w:color w:val="000000"/>
          <w:szCs w:val="28"/>
        </w:rPr>
        <w:t xml:space="preserve"> </w:t>
      </w:r>
      <w:r w:rsidRPr="00E52EDB">
        <w:rPr>
          <w:color w:val="000000"/>
          <w:szCs w:val="28"/>
        </w:rPr>
        <w:t>%;</w:t>
      </w:r>
    </w:p>
    <w:p w:rsidR="00E52EDB" w:rsidRDefault="002F4649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color w:val="000000"/>
          <w:szCs w:val="28"/>
        </w:rPr>
        <w:t>- д</w:t>
      </w:r>
      <w:r w:rsidRPr="00E52EDB">
        <w:rPr>
          <w:szCs w:val="28"/>
        </w:rPr>
        <w:t xml:space="preserve">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</w:t>
      </w:r>
      <w:r w:rsidR="00CF6CCB" w:rsidRPr="00E52EDB">
        <w:rPr>
          <w:szCs w:val="28"/>
        </w:rPr>
        <w:t>составила</w:t>
      </w:r>
      <w:r w:rsidR="006460F9" w:rsidRPr="00E52EDB">
        <w:rPr>
          <w:szCs w:val="28"/>
        </w:rPr>
        <w:t xml:space="preserve"> 93,5 %, при план</w:t>
      </w:r>
      <w:r w:rsidR="00951D67" w:rsidRPr="00E52EDB">
        <w:rPr>
          <w:szCs w:val="28"/>
        </w:rPr>
        <w:t>е на 202</w:t>
      </w:r>
      <w:r w:rsidR="00CF6CCB" w:rsidRPr="00E52EDB">
        <w:rPr>
          <w:szCs w:val="28"/>
        </w:rPr>
        <w:t>4</w:t>
      </w:r>
      <w:r w:rsidR="00951D67" w:rsidRPr="00E52EDB">
        <w:rPr>
          <w:szCs w:val="28"/>
        </w:rPr>
        <w:t xml:space="preserve"> год - 6</w:t>
      </w:r>
      <w:r w:rsidR="00CF6CCB" w:rsidRPr="00E52EDB">
        <w:rPr>
          <w:szCs w:val="28"/>
        </w:rPr>
        <w:t>3</w:t>
      </w:r>
      <w:r w:rsidR="00951D67" w:rsidRPr="00E52EDB">
        <w:rPr>
          <w:szCs w:val="28"/>
        </w:rPr>
        <w:t xml:space="preserve"> % и увеличила</w:t>
      </w:r>
      <w:r w:rsidR="006460F9" w:rsidRPr="00E52EDB">
        <w:rPr>
          <w:szCs w:val="28"/>
        </w:rPr>
        <w:t>сь к 2018 году на 51% (2018 г. -42,5 %);</w:t>
      </w:r>
    </w:p>
    <w:p w:rsidR="00E52EDB" w:rsidRDefault="005F1416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>- доля граждан старше трудоспособного возраста и инвалидов, получающих услуги в рамках системы долговременного ухода, от общего числа граждан старше трудоспособного возраста и инвалидов, нуждающихся в долговременном уходе</w:t>
      </w:r>
      <w:r w:rsidR="00EE611B" w:rsidRPr="00E52EDB">
        <w:rPr>
          <w:szCs w:val="28"/>
        </w:rPr>
        <w:t>,</w:t>
      </w:r>
      <w:r w:rsidR="00951D67" w:rsidRPr="00E52EDB">
        <w:rPr>
          <w:szCs w:val="28"/>
        </w:rPr>
        <w:t xml:space="preserve"> составила</w:t>
      </w:r>
      <w:r w:rsidRPr="00E52EDB">
        <w:rPr>
          <w:szCs w:val="28"/>
        </w:rPr>
        <w:t xml:space="preserve"> </w:t>
      </w:r>
      <w:r w:rsidR="00FA6D8F" w:rsidRPr="00E52EDB">
        <w:rPr>
          <w:szCs w:val="28"/>
        </w:rPr>
        <w:t>6,3</w:t>
      </w:r>
      <w:r w:rsidR="006234DA" w:rsidRPr="00E52EDB">
        <w:rPr>
          <w:szCs w:val="28"/>
        </w:rPr>
        <w:t xml:space="preserve"> </w:t>
      </w:r>
      <w:r w:rsidRPr="00E52EDB">
        <w:rPr>
          <w:szCs w:val="28"/>
        </w:rPr>
        <w:t>% и увелич</w:t>
      </w:r>
      <w:r w:rsidR="004F5138" w:rsidRPr="00E52EDB">
        <w:rPr>
          <w:szCs w:val="28"/>
        </w:rPr>
        <w:t>и</w:t>
      </w:r>
      <w:r w:rsidR="00951D67" w:rsidRPr="00E52EDB">
        <w:rPr>
          <w:szCs w:val="28"/>
        </w:rPr>
        <w:t>ла</w:t>
      </w:r>
      <w:r w:rsidRPr="00E52EDB">
        <w:rPr>
          <w:szCs w:val="28"/>
        </w:rPr>
        <w:t>сь к планируемому показателю на 202</w:t>
      </w:r>
      <w:r w:rsidR="00FA6D8F" w:rsidRPr="00E52EDB">
        <w:rPr>
          <w:szCs w:val="28"/>
        </w:rPr>
        <w:t>4</w:t>
      </w:r>
      <w:r w:rsidRPr="00E52EDB">
        <w:rPr>
          <w:szCs w:val="28"/>
        </w:rPr>
        <w:t xml:space="preserve"> год на 0,</w:t>
      </w:r>
      <w:r w:rsidR="00FA6D8F" w:rsidRPr="00E52EDB">
        <w:rPr>
          <w:szCs w:val="28"/>
        </w:rPr>
        <w:t>8</w:t>
      </w:r>
      <w:r w:rsidR="004F5138" w:rsidRPr="00E52EDB">
        <w:rPr>
          <w:szCs w:val="28"/>
        </w:rPr>
        <w:t xml:space="preserve"> </w:t>
      </w:r>
      <w:r w:rsidRPr="00E52EDB">
        <w:rPr>
          <w:szCs w:val="28"/>
        </w:rPr>
        <w:t>%;</w:t>
      </w:r>
    </w:p>
    <w:p w:rsidR="00E52EDB" w:rsidRDefault="005F1416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>- 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</w:t>
      </w:r>
      <w:r w:rsidR="00951D67" w:rsidRPr="00E52EDB">
        <w:rPr>
          <w:szCs w:val="28"/>
        </w:rPr>
        <w:t xml:space="preserve"> в 202</w:t>
      </w:r>
      <w:r w:rsidR="00BF5E16" w:rsidRPr="00E52EDB">
        <w:rPr>
          <w:szCs w:val="28"/>
        </w:rPr>
        <w:t>4</w:t>
      </w:r>
      <w:r w:rsidR="00951D67" w:rsidRPr="00E52EDB">
        <w:rPr>
          <w:szCs w:val="28"/>
        </w:rPr>
        <w:t xml:space="preserve"> году составила</w:t>
      </w:r>
      <w:r w:rsidRPr="00E52EDB">
        <w:rPr>
          <w:szCs w:val="28"/>
        </w:rPr>
        <w:t xml:space="preserve"> </w:t>
      </w:r>
      <w:r w:rsidR="006234DA" w:rsidRPr="00E52EDB">
        <w:rPr>
          <w:szCs w:val="28"/>
        </w:rPr>
        <w:t>5</w:t>
      </w:r>
      <w:r w:rsidR="00BF5E16" w:rsidRPr="00E52EDB">
        <w:rPr>
          <w:szCs w:val="28"/>
        </w:rPr>
        <w:t>2</w:t>
      </w:r>
      <w:r w:rsidR="006234DA" w:rsidRPr="00E52EDB">
        <w:rPr>
          <w:szCs w:val="28"/>
        </w:rPr>
        <w:t xml:space="preserve">,2 </w:t>
      </w:r>
      <w:r w:rsidRPr="00E52EDB">
        <w:rPr>
          <w:szCs w:val="28"/>
        </w:rPr>
        <w:t>%, что выше планируемого показателя на 202</w:t>
      </w:r>
      <w:r w:rsidR="00BF5E16" w:rsidRPr="00E52EDB">
        <w:rPr>
          <w:szCs w:val="28"/>
        </w:rPr>
        <w:t>4</w:t>
      </w:r>
      <w:r w:rsidRPr="00E52EDB">
        <w:rPr>
          <w:szCs w:val="28"/>
        </w:rPr>
        <w:t xml:space="preserve"> год на </w:t>
      </w:r>
      <w:r w:rsidR="00BF5E16" w:rsidRPr="00E52EDB">
        <w:rPr>
          <w:szCs w:val="28"/>
        </w:rPr>
        <w:t>7</w:t>
      </w:r>
      <w:r w:rsidR="006234DA" w:rsidRPr="00E52EDB">
        <w:rPr>
          <w:szCs w:val="28"/>
        </w:rPr>
        <w:t>,5 %</w:t>
      </w:r>
      <w:r w:rsidRPr="00E52EDB">
        <w:rPr>
          <w:szCs w:val="28"/>
        </w:rPr>
        <w:t xml:space="preserve">; и выше показателя 2018 года на </w:t>
      </w:r>
      <w:r w:rsidR="00BF5E16" w:rsidRPr="00E52EDB">
        <w:rPr>
          <w:szCs w:val="28"/>
        </w:rPr>
        <w:t>7</w:t>
      </w:r>
      <w:r w:rsidR="006234DA" w:rsidRPr="00E52EDB">
        <w:rPr>
          <w:szCs w:val="28"/>
        </w:rPr>
        <w:t xml:space="preserve">,6 </w:t>
      </w:r>
      <w:r w:rsidRPr="00E52EDB">
        <w:rPr>
          <w:szCs w:val="28"/>
        </w:rPr>
        <w:t>% (2018 г. - 44,6%);</w:t>
      </w:r>
    </w:p>
    <w:p w:rsidR="00E52EDB" w:rsidRDefault="005F1416" w:rsidP="00276924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567"/>
        <w:jc w:val="both"/>
        <w:rPr>
          <w:rFonts w:eastAsia="Arial Unicode MS"/>
          <w:kern w:val="1"/>
          <w:szCs w:val="28"/>
          <w:lang w:eastAsia="hi-IN" w:bidi="hi-IN"/>
        </w:rPr>
      </w:pPr>
      <w:r w:rsidRPr="00E52EDB">
        <w:rPr>
          <w:szCs w:val="28"/>
        </w:rPr>
        <w:t xml:space="preserve">- </w:t>
      </w:r>
      <w:r w:rsidR="00A027F1" w:rsidRPr="00E52EDB">
        <w:rPr>
          <w:szCs w:val="28"/>
        </w:rPr>
        <w:t>объ</w:t>
      </w:r>
      <w:r w:rsidR="004F5138" w:rsidRPr="00E52EDB">
        <w:rPr>
          <w:szCs w:val="28"/>
        </w:rPr>
        <w:t xml:space="preserve">ем жилищного строительства составил </w:t>
      </w:r>
      <w:r w:rsidR="00A027F1" w:rsidRPr="00E52EDB">
        <w:rPr>
          <w:szCs w:val="28"/>
        </w:rPr>
        <w:t>6,89</w:t>
      </w:r>
      <w:r w:rsidR="004F5138" w:rsidRPr="00E52EDB">
        <w:rPr>
          <w:szCs w:val="28"/>
        </w:rPr>
        <w:t xml:space="preserve"> тыс. </w:t>
      </w:r>
      <w:r w:rsidR="004F5138" w:rsidRPr="00E52EDB">
        <w:rPr>
          <w:rFonts w:eastAsia="Arial Unicode MS"/>
          <w:kern w:val="1"/>
          <w:szCs w:val="28"/>
          <w:lang w:eastAsia="hi-IN" w:bidi="hi-IN"/>
        </w:rPr>
        <w:t>м</w:t>
      </w:r>
      <w:r w:rsidR="004F5138" w:rsidRPr="00E52EDB">
        <w:rPr>
          <w:rFonts w:eastAsia="Arial Unicode MS"/>
          <w:kern w:val="1"/>
          <w:szCs w:val="28"/>
          <w:vertAlign w:val="superscript"/>
          <w:lang w:eastAsia="hi-IN" w:bidi="hi-IN"/>
        </w:rPr>
        <w:t xml:space="preserve">2 </w:t>
      </w:r>
      <w:r w:rsidR="004F5138" w:rsidRPr="00E52EDB">
        <w:rPr>
          <w:rFonts w:eastAsia="Arial Unicode MS"/>
          <w:kern w:val="1"/>
          <w:szCs w:val="28"/>
          <w:lang w:eastAsia="hi-IN" w:bidi="hi-IN"/>
        </w:rPr>
        <w:t>и у</w:t>
      </w:r>
      <w:r w:rsidR="00A027F1" w:rsidRPr="00E52EDB">
        <w:rPr>
          <w:rFonts w:eastAsia="Arial Unicode MS"/>
          <w:kern w:val="1"/>
          <w:szCs w:val="28"/>
          <w:lang w:eastAsia="hi-IN" w:bidi="hi-IN"/>
        </w:rPr>
        <w:t>меньшился</w:t>
      </w:r>
      <w:r w:rsidR="004F5138" w:rsidRPr="00E52EDB">
        <w:rPr>
          <w:rFonts w:eastAsia="Arial Unicode MS"/>
          <w:kern w:val="1"/>
          <w:szCs w:val="28"/>
          <w:lang w:eastAsia="hi-IN" w:bidi="hi-IN"/>
        </w:rPr>
        <w:t xml:space="preserve"> на </w:t>
      </w:r>
      <w:r w:rsidR="00A027F1" w:rsidRPr="00E52EDB">
        <w:rPr>
          <w:rFonts w:eastAsia="Arial Unicode MS"/>
          <w:kern w:val="1"/>
          <w:szCs w:val="28"/>
          <w:lang w:eastAsia="hi-IN" w:bidi="hi-IN"/>
        </w:rPr>
        <w:t>0,61</w:t>
      </w:r>
      <w:r w:rsidR="004F5138" w:rsidRPr="00E52EDB">
        <w:rPr>
          <w:rFonts w:eastAsia="Arial Unicode MS"/>
          <w:kern w:val="1"/>
          <w:szCs w:val="28"/>
          <w:lang w:eastAsia="hi-IN" w:bidi="hi-IN"/>
        </w:rPr>
        <w:t xml:space="preserve"> </w:t>
      </w:r>
      <w:r w:rsidR="004F5138" w:rsidRPr="00E52EDB">
        <w:rPr>
          <w:szCs w:val="28"/>
        </w:rPr>
        <w:t xml:space="preserve">тыс. </w:t>
      </w:r>
      <w:r w:rsidR="004F5138" w:rsidRPr="00E52EDB">
        <w:rPr>
          <w:rFonts w:eastAsia="Arial Unicode MS"/>
          <w:kern w:val="1"/>
          <w:szCs w:val="28"/>
          <w:lang w:eastAsia="hi-IN" w:bidi="hi-IN"/>
        </w:rPr>
        <w:t>м</w:t>
      </w:r>
      <w:r w:rsidR="004F5138" w:rsidRPr="00E52EDB">
        <w:rPr>
          <w:rFonts w:eastAsia="Arial Unicode MS"/>
          <w:kern w:val="1"/>
          <w:szCs w:val="28"/>
          <w:vertAlign w:val="superscript"/>
          <w:lang w:eastAsia="hi-IN" w:bidi="hi-IN"/>
        </w:rPr>
        <w:t xml:space="preserve">2 </w:t>
      </w:r>
      <w:r w:rsidR="004F5138" w:rsidRPr="00E52EDB">
        <w:rPr>
          <w:rFonts w:eastAsia="Arial Unicode MS"/>
          <w:kern w:val="1"/>
          <w:szCs w:val="28"/>
          <w:lang w:eastAsia="hi-IN" w:bidi="hi-IN"/>
        </w:rPr>
        <w:t>к плану на 202</w:t>
      </w:r>
      <w:r w:rsidR="00A027F1" w:rsidRPr="00E52EDB">
        <w:rPr>
          <w:rFonts w:eastAsia="Arial Unicode MS"/>
          <w:kern w:val="1"/>
          <w:szCs w:val="28"/>
          <w:lang w:eastAsia="hi-IN" w:bidi="hi-IN"/>
        </w:rPr>
        <w:t>4</w:t>
      </w:r>
      <w:r w:rsidR="004F5138" w:rsidRPr="00E52EDB">
        <w:rPr>
          <w:rFonts w:eastAsia="Arial Unicode MS"/>
          <w:kern w:val="1"/>
          <w:szCs w:val="28"/>
          <w:lang w:eastAsia="hi-IN" w:bidi="hi-IN"/>
        </w:rPr>
        <w:t xml:space="preserve"> год, </w:t>
      </w:r>
      <w:r w:rsidR="00A027F1" w:rsidRPr="00E52EDB">
        <w:rPr>
          <w:rFonts w:eastAsia="Arial Unicode MS"/>
          <w:kern w:val="1"/>
          <w:szCs w:val="28"/>
          <w:lang w:eastAsia="hi-IN" w:bidi="hi-IN"/>
        </w:rPr>
        <w:t>и</w:t>
      </w:r>
      <w:r w:rsidR="004F5138" w:rsidRPr="00E52EDB">
        <w:rPr>
          <w:rFonts w:eastAsia="Arial Unicode MS"/>
          <w:kern w:val="1"/>
          <w:szCs w:val="28"/>
          <w:lang w:eastAsia="hi-IN" w:bidi="hi-IN"/>
        </w:rPr>
        <w:t xml:space="preserve"> ниже уровня 2018 года на </w:t>
      </w:r>
      <w:r w:rsidR="00A027F1" w:rsidRPr="00E52EDB">
        <w:rPr>
          <w:rFonts w:eastAsia="Arial Unicode MS"/>
          <w:kern w:val="1"/>
          <w:szCs w:val="28"/>
          <w:lang w:eastAsia="hi-IN" w:bidi="hi-IN"/>
        </w:rPr>
        <w:t>2,51</w:t>
      </w:r>
      <w:r w:rsidR="004F5138" w:rsidRPr="00E52EDB">
        <w:rPr>
          <w:rFonts w:eastAsia="Arial Unicode MS"/>
          <w:kern w:val="1"/>
          <w:szCs w:val="28"/>
          <w:lang w:eastAsia="hi-IN" w:bidi="hi-IN"/>
        </w:rPr>
        <w:t xml:space="preserve"> </w:t>
      </w:r>
      <w:r w:rsidR="004F5138" w:rsidRPr="00E52EDB">
        <w:rPr>
          <w:szCs w:val="28"/>
        </w:rPr>
        <w:t xml:space="preserve">тыс. </w:t>
      </w:r>
      <w:r w:rsidR="004F5138" w:rsidRPr="00E52EDB">
        <w:rPr>
          <w:rFonts w:eastAsia="Arial Unicode MS"/>
          <w:kern w:val="1"/>
          <w:szCs w:val="28"/>
          <w:lang w:eastAsia="hi-IN" w:bidi="hi-IN"/>
        </w:rPr>
        <w:t>м</w:t>
      </w:r>
      <w:r w:rsidR="004F5138" w:rsidRPr="00E52EDB">
        <w:rPr>
          <w:rFonts w:eastAsia="Arial Unicode MS"/>
          <w:kern w:val="1"/>
          <w:szCs w:val="28"/>
          <w:vertAlign w:val="superscript"/>
          <w:lang w:eastAsia="hi-IN" w:bidi="hi-IN"/>
        </w:rPr>
        <w:t xml:space="preserve">2 </w:t>
      </w:r>
      <w:r w:rsidR="004F5138" w:rsidRPr="00E52EDB">
        <w:rPr>
          <w:rFonts w:eastAsia="Arial Unicode MS"/>
          <w:kern w:val="1"/>
          <w:szCs w:val="28"/>
          <w:lang w:eastAsia="hi-IN" w:bidi="hi-IN"/>
        </w:rPr>
        <w:t xml:space="preserve">(2018 г. - 9,4 </w:t>
      </w:r>
      <w:r w:rsidR="004F5138" w:rsidRPr="00E52EDB">
        <w:rPr>
          <w:szCs w:val="28"/>
        </w:rPr>
        <w:t xml:space="preserve">тыс. </w:t>
      </w:r>
      <w:r w:rsidR="004F5138" w:rsidRPr="00E52EDB">
        <w:rPr>
          <w:rFonts w:eastAsia="Arial Unicode MS"/>
          <w:kern w:val="1"/>
          <w:szCs w:val="28"/>
          <w:lang w:eastAsia="hi-IN" w:bidi="hi-IN"/>
        </w:rPr>
        <w:t>м</w:t>
      </w:r>
      <w:r w:rsidR="004F5138" w:rsidRPr="00E52EDB">
        <w:rPr>
          <w:rFonts w:eastAsia="Arial Unicode MS"/>
          <w:kern w:val="1"/>
          <w:szCs w:val="28"/>
          <w:vertAlign w:val="superscript"/>
          <w:lang w:eastAsia="hi-IN" w:bidi="hi-IN"/>
        </w:rPr>
        <w:t>2</w:t>
      </w:r>
      <w:r w:rsidR="004F5138" w:rsidRPr="00E52EDB">
        <w:rPr>
          <w:rFonts w:eastAsia="Arial Unicode MS"/>
          <w:kern w:val="1"/>
          <w:szCs w:val="28"/>
          <w:lang w:eastAsia="hi-IN" w:bidi="hi-IN"/>
        </w:rPr>
        <w:t>)</w:t>
      </w:r>
      <w:r w:rsidR="00A027F1" w:rsidRPr="00E52EDB">
        <w:rPr>
          <w:szCs w:val="28"/>
        </w:rPr>
        <w:t xml:space="preserve"> Справочно: в Новоалександровском муниципальном округе Ставропольского края </w:t>
      </w:r>
      <w:r w:rsidR="00D50EB2" w:rsidRPr="00E52EDB">
        <w:rPr>
          <w:szCs w:val="28"/>
        </w:rPr>
        <w:t>жилищное строительство осуществляется индивидуальными застройщиками</w:t>
      </w:r>
      <w:r w:rsidR="004F5138" w:rsidRPr="00E52EDB">
        <w:rPr>
          <w:rFonts w:eastAsia="Arial Unicode MS"/>
          <w:kern w:val="1"/>
          <w:szCs w:val="28"/>
          <w:lang w:eastAsia="hi-IN" w:bidi="hi-IN"/>
        </w:rPr>
        <w:t>;</w:t>
      </w:r>
    </w:p>
    <w:p w:rsidR="00276924" w:rsidRDefault="00860393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>- общая площадь жилых помещений, приходящ</w:t>
      </w:r>
      <w:r w:rsidR="0031532A" w:rsidRPr="00E52EDB">
        <w:rPr>
          <w:szCs w:val="28"/>
        </w:rPr>
        <w:t xml:space="preserve">аяся в среднем на </w:t>
      </w:r>
      <w:r w:rsidR="004F5138" w:rsidRPr="00E52EDB">
        <w:rPr>
          <w:szCs w:val="28"/>
        </w:rPr>
        <w:t>1</w:t>
      </w:r>
      <w:r w:rsidR="0031532A" w:rsidRPr="00E52EDB">
        <w:rPr>
          <w:szCs w:val="28"/>
        </w:rPr>
        <w:t xml:space="preserve"> жителя</w:t>
      </w:r>
      <w:r w:rsidRPr="00E52EDB">
        <w:rPr>
          <w:szCs w:val="28"/>
        </w:rPr>
        <w:t xml:space="preserve"> в 20</w:t>
      </w:r>
      <w:r w:rsidR="00273679" w:rsidRPr="00E52EDB">
        <w:rPr>
          <w:szCs w:val="28"/>
        </w:rPr>
        <w:t>2</w:t>
      </w:r>
      <w:r w:rsidR="00752A1F" w:rsidRPr="00E52EDB">
        <w:rPr>
          <w:szCs w:val="28"/>
        </w:rPr>
        <w:t>4</w:t>
      </w:r>
      <w:r w:rsidR="00273679" w:rsidRPr="00E52EDB">
        <w:rPr>
          <w:szCs w:val="28"/>
        </w:rPr>
        <w:t xml:space="preserve"> году составила 2</w:t>
      </w:r>
      <w:r w:rsidR="00752A1F" w:rsidRPr="00E52EDB">
        <w:rPr>
          <w:szCs w:val="28"/>
        </w:rPr>
        <w:t>6,0</w:t>
      </w:r>
      <w:r w:rsidRPr="00E52EDB">
        <w:rPr>
          <w:szCs w:val="28"/>
        </w:rPr>
        <w:t xml:space="preserve"> м</w:t>
      </w:r>
      <w:r w:rsidRPr="00E52EDB">
        <w:rPr>
          <w:szCs w:val="28"/>
          <w:vertAlign w:val="superscript"/>
        </w:rPr>
        <w:t>2</w:t>
      </w:r>
      <w:r w:rsidR="0031532A" w:rsidRPr="00E52EDB">
        <w:rPr>
          <w:szCs w:val="28"/>
        </w:rPr>
        <w:t xml:space="preserve">, что </w:t>
      </w:r>
      <w:r w:rsidR="00FE5B51" w:rsidRPr="00E52EDB">
        <w:rPr>
          <w:szCs w:val="28"/>
        </w:rPr>
        <w:t>соответствует плановому значению на 202</w:t>
      </w:r>
      <w:r w:rsidR="00752A1F" w:rsidRPr="00E52EDB">
        <w:rPr>
          <w:szCs w:val="28"/>
        </w:rPr>
        <w:t>4</w:t>
      </w:r>
      <w:r w:rsidR="00FE5B51" w:rsidRPr="00E52EDB">
        <w:rPr>
          <w:szCs w:val="28"/>
        </w:rPr>
        <w:t xml:space="preserve"> год и</w:t>
      </w:r>
      <w:r w:rsidR="006C5A95" w:rsidRPr="00E52EDB">
        <w:rPr>
          <w:szCs w:val="28"/>
        </w:rPr>
        <w:t xml:space="preserve"> </w:t>
      </w:r>
      <w:r w:rsidR="0031532A" w:rsidRPr="00E52EDB">
        <w:rPr>
          <w:szCs w:val="28"/>
        </w:rPr>
        <w:t>выше</w:t>
      </w:r>
      <w:r w:rsidR="006C5A95" w:rsidRPr="00E52EDB">
        <w:rPr>
          <w:szCs w:val="28"/>
        </w:rPr>
        <w:t xml:space="preserve"> </w:t>
      </w:r>
      <w:r w:rsidR="00FE5B51" w:rsidRPr="00E52EDB">
        <w:rPr>
          <w:szCs w:val="28"/>
        </w:rPr>
        <w:t xml:space="preserve">уровня </w:t>
      </w:r>
      <w:r w:rsidR="006C5A95" w:rsidRPr="00E52EDB">
        <w:rPr>
          <w:szCs w:val="28"/>
        </w:rPr>
        <w:t>2018 год</w:t>
      </w:r>
      <w:r w:rsidR="004F5138" w:rsidRPr="00E52EDB">
        <w:rPr>
          <w:szCs w:val="28"/>
        </w:rPr>
        <w:t>а</w:t>
      </w:r>
      <w:r w:rsidR="006C5A95" w:rsidRPr="00E52EDB">
        <w:rPr>
          <w:szCs w:val="28"/>
        </w:rPr>
        <w:t xml:space="preserve"> на </w:t>
      </w:r>
      <w:r w:rsidR="00185C63" w:rsidRPr="00E52EDB">
        <w:rPr>
          <w:szCs w:val="28"/>
        </w:rPr>
        <w:t>1</w:t>
      </w:r>
      <w:r w:rsidR="00FE5B51" w:rsidRPr="00E52EDB">
        <w:rPr>
          <w:szCs w:val="28"/>
        </w:rPr>
        <w:t>,</w:t>
      </w:r>
      <w:r w:rsidR="00752A1F" w:rsidRPr="00E52EDB">
        <w:rPr>
          <w:szCs w:val="28"/>
        </w:rPr>
        <w:t>9</w:t>
      </w:r>
      <w:r w:rsidR="00185C63" w:rsidRPr="00E52EDB">
        <w:rPr>
          <w:szCs w:val="28"/>
        </w:rPr>
        <w:t xml:space="preserve"> </w:t>
      </w:r>
      <w:r w:rsidRPr="00E52EDB">
        <w:rPr>
          <w:szCs w:val="28"/>
        </w:rPr>
        <w:t>м</w:t>
      </w:r>
      <w:r w:rsidRPr="00E52EDB">
        <w:rPr>
          <w:szCs w:val="28"/>
          <w:vertAlign w:val="superscript"/>
        </w:rPr>
        <w:t>2</w:t>
      </w:r>
      <w:r w:rsidR="0031532A" w:rsidRPr="00E52EDB">
        <w:rPr>
          <w:szCs w:val="28"/>
          <w:vertAlign w:val="superscript"/>
        </w:rPr>
        <w:t xml:space="preserve"> </w:t>
      </w:r>
      <w:r w:rsidR="0031532A" w:rsidRPr="00E52EDB">
        <w:rPr>
          <w:szCs w:val="28"/>
        </w:rPr>
        <w:t>(2018г. – 24,1 м</w:t>
      </w:r>
      <w:r w:rsidR="0031532A" w:rsidRPr="00E52EDB">
        <w:rPr>
          <w:szCs w:val="28"/>
          <w:vertAlign w:val="superscript"/>
        </w:rPr>
        <w:t>2</w:t>
      </w:r>
      <w:r w:rsidR="0031532A" w:rsidRPr="00E52EDB">
        <w:rPr>
          <w:szCs w:val="28"/>
        </w:rPr>
        <w:t>)</w:t>
      </w:r>
      <w:r w:rsidR="000052DA" w:rsidRPr="00E52EDB">
        <w:rPr>
          <w:szCs w:val="28"/>
        </w:rPr>
        <w:t>;</w:t>
      </w:r>
    </w:p>
    <w:p w:rsidR="00276924" w:rsidRDefault="00276924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</w:p>
    <w:p w:rsidR="00E52EDB" w:rsidRDefault="00860393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>- уровень газификации населенных пунктов составил 95,12</w:t>
      </w:r>
      <w:r w:rsidR="00185C63" w:rsidRPr="00E52EDB">
        <w:rPr>
          <w:szCs w:val="28"/>
        </w:rPr>
        <w:t xml:space="preserve"> </w:t>
      </w:r>
      <w:r w:rsidRPr="00E52EDB">
        <w:rPr>
          <w:szCs w:val="28"/>
        </w:rPr>
        <w:t>%, не газифицирован поселок Кармалиновский и хутор Петровский;</w:t>
      </w:r>
    </w:p>
    <w:p w:rsidR="00E52EDB" w:rsidRDefault="00860393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>- доля населенных пунктов, обеспеченных питьевой водой надлежащего качества составила 9</w:t>
      </w:r>
      <w:r w:rsidR="00074488" w:rsidRPr="00E52EDB">
        <w:rPr>
          <w:szCs w:val="28"/>
        </w:rPr>
        <w:t>5,2</w:t>
      </w:r>
      <w:r w:rsidR="00470A7E" w:rsidRPr="00E52EDB">
        <w:rPr>
          <w:szCs w:val="28"/>
        </w:rPr>
        <w:t xml:space="preserve"> %, при плане на 202</w:t>
      </w:r>
      <w:r w:rsidR="002F793C" w:rsidRPr="00E52EDB">
        <w:rPr>
          <w:szCs w:val="28"/>
        </w:rPr>
        <w:t>4</w:t>
      </w:r>
      <w:r w:rsidR="00470A7E" w:rsidRPr="00E52EDB">
        <w:rPr>
          <w:szCs w:val="28"/>
        </w:rPr>
        <w:t xml:space="preserve"> год - 80,49 %.</w:t>
      </w:r>
      <w:r w:rsidRPr="00E52EDB">
        <w:rPr>
          <w:szCs w:val="28"/>
        </w:rPr>
        <w:t xml:space="preserve"> </w:t>
      </w:r>
      <w:r w:rsidR="00470A7E" w:rsidRPr="00E52EDB">
        <w:rPr>
          <w:szCs w:val="28"/>
        </w:rPr>
        <w:t xml:space="preserve">В рамках реализация инвестиционного проекта «Строительство межпоселкового водопровода «Восточный» в Новоалександровском </w:t>
      </w:r>
      <w:r w:rsidR="006F4F75" w:rsidRPr="00E52EDB">
        <w:rPr>
          <w:szCs w:val="28"/>
        </w:rPr>
        <w:t>муниципальном</w:t>
      </w:r>
      <w:r w:rsidR="00470A7E" w:rsidRPr="00E52EDB">
        <w:rPr>
          <w:szCs w:val="28"/>
        </w:rPr>
        <w:t xml:space="preserve"> округе </w:t>
      </w:r>
      <w:r w:rsidR="00470A7E" w:rsidRPr="00E52EDB">
        <w:rPr>
          <w:szCs w:val="28"/>
        </w:rPr>
        <w:lastRenderedPageBreak/>
        <w:t>Ставропольского края», общей п</w:t>
      </w:r>
      <w:r w:rsidR="002F793C" w:rsidRPr="00E52EDB">
        <w:rPr>
          <w:szCs w:val="28"/>
        </w:rPr>
        <w:t>ротяженность водопровода 38 км. Строительная готовность объекта – 100%. Населенные пункты подключены к водопроводу, за исключением двух: пос. Виноградный и пос. Крутобалковский.</w:t>
      </w:r>
    </w:p>
    <w:p w:rsidR="00E52EDB" w:rsidRDefault="009B5B62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>- доля объектов общего имущества многоквартирных домов, по которым выполнены работы по капитальному ремонту в общем количестве объектов общего имущества многоквартирных домов, требующих капитального ремонта</w:t>
      </w:r>
      <w:r w:rsidR="00F1289B" w:rsidRPr="00E52EDB">
        <w:rPr>
          <w:szCs w:val="28"/>
        </w:rPr>
        <w:t xml:space="preserve"> в 20</w:t>
      </w:r>
      <w:r w:rsidR="00CD4026" w:rsidRPr="00E52EDB">
        <w:rPr>
          <w:szCs w:val="28"/>
        </w:rPr>
        <w:t>2</w:t>
      </w:r>
      <w:r w:rsidR="002F793C" w:rsidRPr="00E52EDB">
        <w:rPr>
          <w:szCs w:val="28"/>
        </w:rPr>
        <w:t>4</w:t>
      </w:r>
      <w:r w:rsidR="00F1289B" w:rsidRPr="00E52EDB">
        <w:rPr>
          <w:szCs w:val="28"/>
        </w:rPr>
        <w:t xml:space="preserve"> году составила </w:t>
      </w:r>
      <w:r w:rsidR="007C1C42" w:rsidRPr="00E52EDB">
        <w:rPr>
          <w:szCs w:val="28"/>
        </w:rPr>
        <w:t>4</w:t>
      </w:r>
      <w:r w:rsidR="00470A7E" w:rsidRPr="00E52EDB">
        <w:rPr>
          <w:szCs w:val="28"/>
        </w:rPr>
        <w:t>5,0</w:t>
      </w:r>
      <w:r w:rsidR="00600C26" w:rsidRPr="00E52EDB">
        <w:rPr>
          <w:szCs w:val="28"/>
        </w:rPr>
        <w:t xml:space="preserve"> </w:t>
      </w:r>
      <w:r w:rsidR="00261894" w:rsidRPr="00E52EDB">
        <w:rPr>
          <w:szCs w:val="28"/>
        </w:rPr>
        <w:t>% и увеличила</w:t>
      </w:r>
      <w:r w:rsidR="00F1289B" w:rsidRPr="00E52EDB">
        <w:rPr>
          <w:szCs w:val="28"/>
        </w:rPr>
        <w:t>сь к</w:t>
      </w:r>
      <w:r w:rsidR="00261894" w:rsidRPr="00E52EDB">
        <w:rPr>
          <w:szCs w:val="28"/>
        </w:rPr>
        <w:t>ак</w:t>
      </w:r>
      <w:r w:rsidR="00F1289B" w:rsidRPr="00E52EDB">
        <w:rPr>
          <w:szCs w:val="28"/>
        </w:rPr>
        <w:t xml:space="preserve"> </w:t>
      </w:r>
      <w:r w:rsidR="00261894" w:rsidRPr="00E52EDB">
        <w:rPr>
          <w:szCs w:val="28"/>
        </w:rPr>
        <w:t xml:space="preserve">к </w:t>
      </w:r>
      <w:r w:rsidR="00F1289B" w:rsidRPr="00E52EDB">
        <w:rPr>
          <w:szCs w:val="28"/>
        </w:rPr>
        <w:t>плановому значению 20</w:t>
      </w:r>
      <w:r w:rsidR="00F83D44" w:rsidRPr="00E52EDB">
        <w:rPr>
          <w:szCs w:val="28"/>
        </w:rPr>
        <w:t>2</w:t>
      </w:r>
      <w:r w:rsidR="002F793C" w:rsidRPr="00E52EDB">
        <w:rPr>
          <w:szCs w:val="28"/>
        </w:rPr>
        <w:t>4</w:t>
      </w:r>
      <w:r w:rsidR="00261894" w:rsidRPr="00E52EDB">
        <w:rPr>
          <w:szCs w:val="28"/>
        </w:rPr>
        <w:t xml:space="preserve"> </w:t>
      </w:r>
      <w:r w:rsidR="00F1289B" w:rsidRPr="00E52EDB">
        <w:rPr>
          <w:szCs w:val="28"/>
        </w:rPr>
        <w:t xml:space="preserve">г. </w:t>
      </w:r>
      <w:r w:rsidR="000052DA" w:rsidRPr="00E52EDB">
        <w:rPr>
          <w:szCs w:val="28"/>
        </w:rPr>
        <w:t xml:space="preserve">на </w:t>
      </w:r>
      <w:r w:rsidR="002F793C" w:rsidRPr="00E52EDB">
        <w:rPr>
          <w:szCs w:val="28"/>
        </w:rPr>
        <w:t>1</w:t>
      </w:r>
      <w:r w:rsidR="007C1C42" w:rsidRPr="00E52EDB">
        <w:rPr>
          <w:szCs w:val="28"/>
        </w:rPr>
        <w:t xml:space="preserve"> </w:t>
      </w:r>
      <w:r w:rsidR="000052DA" w:rsidRPr="00E52EDB">
        <w:rPr>
          <w:szCs w:val="28"/>
        </w:rPr>
        <w:t>%</w:t>
      </w:r>
      <w:r w:rsidR="00F1289B" w:rsidRPr="00E52EDB">
        <w:rPr>
          <w:szCs w:val="28"/>
        </w:rPr>
        <w:t xml:space="preserve">, </w:t>
      </w:r>
      <w:r w:rsidR="00261894" w:rsidRPr="00E52EDB">
        <w:rPr>
          <w:szCs w:val="28"/>
        </w:rPr>
        <w:t xml:space="preserve">и </w:t>
      </w:r>
      <w:r w:rsidR="00F1289B" w:rsidRPr="00E52EDB">
        <w:rPr>
          <w:szCs w:val="28"/>
        </w:rPr>
        <w:t>к уровню 201</w:t>
      </w:r>
      <w:r w:rsidR="00E3087A" w:rsidRPr="00E52EDB">
        <w:rPr>
          <w:szCs w:val="28"/>
        </w:rPr>
        <w:t>8</w:t>
      </w:r>
      <w:r w:rsidR="00F1289B" w:rsidRPr="00E52EDB">
        <w:rPr>
          <w:szCs w:val="28"/>
        </w:rPr>
        <w:t xml:space="preserve"> г</w:t>
      </w:r>
      <w:r w:rsidR="009709A5" w:rsidRPr="00E52EDB">
        <w:rPr>
          <w:szCs w:val="28"/>
        </w:rPr>
        <w:t xml:space="preserve">ода </w:t>
      </w:r>
      <w:r w:rsidR="00261894" w:rsidRPr="00E52EDB">
        <w:rPr>
          <w:szCs w:val="28"/>
        </w:rPr>
        <w:t xml:space="preserve">на </w:t>
      </w:r>
      <w:r w:rsidR="00470A7E" w:rsidRPr="00E52EDB">
        <w:rPr>
          <w:szCs w:val="28"/>
        </w:rPr>
        <w:t>7</w:t>
      </w:r>
      <w:r w:rsidR="00F83D44" w:rsidRPr="00E52EDB">
        <w:rPr>
          <w:szCs w:val="28"/>
        </w:rPr>
        <w:t xml:space="preserve"> </w:t>
      </w:r>
      <w:r w:rsidR="009709A5" w:rsidRPr="00E52EDB">
        <w:rPr>
          <w:szCs w:val="28"/>
        </w:rPr>
        <w:t>%</w:t>
      </w:r>
      <w:r w:rsidR="00E3087A" w:rsidRPr="00E52EDB">
        <w:rPr>
          <w:szCs w:val="28"/>
        </w:rPr>
        <w:t xml:space="preserve"> (2018</w:t>
      </w:r>
      <w:r w:rsidR="009956D1" w:rsidRPr="00E52EDB">
        <w:rPr>
          <w:szCs w:val="28"/>
        </w:rPr>
        <w:t xml:space="preserve"> </w:t>
      </w:r>
      <w:r w:rsidR="00E3087A" w:rsidRPr="00E52EDB">
        <w:rPr>
          <w:szCs w:val="28"/>
        </w:rPr>
        <w:t>г. -</w:t>
      </w:r>
      <w:r w:rsidR="009956D1" w:rsidRPr="00E52EDB">
        <w:rPr>
          <w:szCs w:val="28"/>
        </w:rPr>
        <w:t xml:space="preserve"> </w:t>
      </w:r>
      <w:r w:rsidR="00E3087A" w:rsidRPr="00E52EDB">
        <w:rPr>
          <w:szCs w:val="28"/>
        </w:rPr>
        <w:t>38</w:t>
      </w:r>
      <w:r w:rsidR="009956D1" w:rsidRPr="00E52EDB">
        <w:rPr>
          <w:szCs w:val="28"/>
        </w:rPr>
        <w:t xml:space="preserve"> %)</w:t>
      </w:r>
      <w:r w:rsidR="009709A5" w:rsidRPr="00E52EDB">
        <w:rPr>
          <w:szCs w:val="28"/>
        </w:rPr>
        <w:t>;</w:t>
      </w:r>
    </w:p>
    <w:p w:rsidR="00E52EDB" w:rsidRDefault="009709A5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 xml:space="preserve">- уровень охвата централизованным сбором коммунальных бытовых отходов населенных пунктов </w:t>
      </w:r>
      <w:r w:rsidR="002F793C" w:rsidRPr="00E52EDB">
        <w:rPr>
          <w:szCs w:val="28"/>
        </w:rPr>
        <w:t>муниципального</w:t>
      </w:r>
      <w:r w:rsidRPr="00E52EDB">
        <w:rPr>
          <w:szCs w:val="28"/>
        </w:rPr>
        <w:t xml:space="preserve"> округа в 20</w:t>
      </w:r>
      <w:r w:rsidR="00E3087A" w:rsidRPr="00E52EDB">
        <w:rPr>
          <w:szCs w:val="28"/>
        </w:rPr>
        <w:t>2</w:t>
      </w:r>
      <w:r w:rsidR="002F793C" w:rsidRPr="00E52EDB">
        <w:rPr>
          <w:szCs w:val="28"/>
        </w:rPr>
        <w:t>4</w:t>
      </w:r>
      <w:r w:rsidRPr="00E52EDB">
        <w:rPr>
          <w:szCs w:val="28"/>
        </w:rPr>
        <w:t xml:space="preserve"> году составил </w:t>
      </w:r>
      <w:r w:rsidR="00261894" w:rsidRPr="00E52EDB">
        <w:rPr>
          <w:szCs w:val="28"/>
        </w:rPr>
        <w:t>100</w:t>
      </w:r>
      <w:r w:rsidRPr="00E52EDB">
        <w:rPr>
          <w:szCs w:val="28"/>
        </w:rPr>
        <w:t>%</w:t>
      </w:r>
      <w:r w:rsidR="00E3087A" w:rsidRPr="00E52EDB">
        <w:rPr>
          <w:szCs w:val="28"/>
        </w:rPr>
        <w:t>, что соответствует плановому значению на 202</w:t>
      </w:r>
      <w:r w:rsidR="002F793C" w:rsidRPr="00E52EDB">
        <w:rPr>
          <w:szCs w:val="28"/>
        </w:rPr>
        <w:t>4</w:t>
      </w:r>
      <w:r w:rsidR="00551566" w:rsidRPr="00E52EDB">
        <w:rPr>
          <w:szCs w:val="28"/>
        </w:rPr>
        <w:t xml:space="preserve"> год</w:t>
      </w:r>
      <w:r w:rsidR="00E3087A" w:rsidRPr="00E52EDB">
        <w:rPr>
          <w:szCs w:val="28"/>
        </w:rPr>
        <w:t xml:space="preserve"> и</w:t>
      </w:r>
      <w:r w:rsidR="009956D1" w:rsidRPr="00E52EDB">
        <w:rPr>
          <w:szCs w:val="28"/>
        </w:rPr>
        <w:t xml:space="preserve"> увеличился</w:t>
      </w:r>
      <w:r w:rsidRPr="00E52EDB">
        <w:rPr>
          <w:szCs w:val="28"/>
        </w:rPr>
        <w:t xml:space="preserve"> на </w:t>
      </w:r>
      <w:r w:rsidR="00E3087A" w:rsidRPr="00E52EDB">
        <w:rPr>
          <w:szCs w:val="28"/>
        </w:rPr>
        <w:t xml:space="preserve">50 % </w:t>
      </w:r>
      <w:r w:rsidRPr="00E52EDB">
        <w:rPr>
          <w:szCs w:val="28"/>
        </w:rPr>
        <w:t>к 2018 году</w:t>
      </w:r>
      <w:r w:rsidR="00E3087A" w:rsidRPr="00E52EDB">
        <w:rPr>
          <w:szCs w:val="28"/>
        </w:rPr>
        <w:t xml:space="preserve"> (2018г. - 50 %)</w:t>
      </w:r>
      <w:r w:rsidRPr="00E52EDB">
        <w:rPr>
          <w:szCs w:val="28"/>
        </w:rPr>
        <w:t>;</w:t>
      </w:r>
    </w:p>
    <w:p w:rsidR="00E52EDB" w:rsidRDefault="006C7D90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 xml:space="preserve">- </w:t>
      </w:r>
      <w:r w:rsidR="004432BE" w:rsidRPr="00E52EDB">
        <w:rPr>
          <w:szCs w:val="28"/>
        </w:rPr>
        <w:t>у</w:t>
      </w:r>
      <w:r w:rsidR="000B0E2D" w:rsidRPr="00E52EDB">
        <w:rPr>
          <w:szCs w:val="28"/>
        </w:rPr>
        <w:t xml:space="preserve">величение протяженности автомобильных дорог общего пользования, находящихся в собственности </w:t>
      </w:r>
      <w:r w:rsidR="002F793C" w:rsidRPr="00E52EDB">
        <w:rPr>
          <w:szCs w:val="28"/>
        </w:rPr>
        <w:t>муниципального</w:t>
      </w:r>
      <w:r w:rsidR="000B0E2D" w:rsidRPr="00E52EDB">
        <w:rPr>
          <w:szCs w:val="28"/>
        </w:rPr>
        <w:t xml:space="preserve"> округа, соответствующих нормативным требованиям транспортно</w:t>
      </w:r>
      <w:r w:rsidR="002F793C" w:rsidRPr="00E52EDB">
        <w:rPr>
          <w:szCs w:val="28"/>
        </w:rPr>
        <w:t xml:space="preserve"> </w:t>
      </w:r>
      <w:r w:rsidR="000B0E2D" w:rsidRPr="00E52EDB">
        <w:rPr>
          <w:szCs w:val="28"/>
        </w:rPr>
        <w:t>-</w:t>
      </w:r>
      <w:r w:rsidR="002F793C" w:rsidRPr="00E52EDB">
        <w:rPr>
          <w:szCs w:val="28"/>
        </w:rPr>
        <w:t xml:space="preserve"> </w:t>
      </w:r>
      <w:r w:rsidR="000B0E2D" w:rsidRPr="00E52EDB">
        <w:rPr>
          <w:szCs w:val="28"/>
        </w:rPr>
        <w:t xml:space="preserve">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</w:t>
      </w:r>
      <w:r w:rsidR="002F793C" w:rsidRPr="00E52EDB">
        <w:rPr>
          <w:szCs w:val="28"/>
        </w:rPr>
        <w:t>муниципального</w:t>
      </w:r>
      <w:r w:rsidR="000B0E2D" w:rsidRPr="00E52EDB">
        <w:rPr>
          <w:szCs w:val="28"/>
        </w:rPr>
        <w:t xml:space="preserve"> округа, вне границ населенных пунктов </w:t>
      </w:r>
      <w:r w:rsidRPr="00E52EDB">
        <w:rPr>
          <w:szCs w:val="28"/>
        </w:rPr>
        <w:t>за 20</w:t>
      </w:r>
      <w:r w:rsidR="009956D1" w:rsidRPr="00E52EDB">
        <w:rPr>
          <w:szCs w:val="28"/>
        </w:rPr>
        <w:t>2</w:t>
      </w:r>
      <w:r w:rsidR="0006240F" w:rsidRPr="00E52EDB">
        <w:rPr>
          <w:szCs w:val="28"/>
        </w:rPr>
        <w:t>4</w:t>
      </w:r>
      <w:r w:rsidRPr="00E52EDB">
        <w:rPr>
          <w:szCs w:val="28"/>
        </w:rPr>
        <w:t xml:space="preserve"> год составила </w:t>
      </w:r>
      <w:r w:rsidR="009956D1" w:rsidRPr="00E52EDB">
        <w:rPr>
          <w:szCs w:val="28"/>
        </w:rPr>
        <w:t>1</w:t>
      </w:r>
      <w:r w:rsidR="0006240F" w:rsidRPr="00E52EDB">
        <w:rPr>
          <w:szCs w:val="28"/>
        </w:rPr>
        <w:t>10</w:t>
      </w:r>
      <w:r w:rsidR="00636A5E" w:rsidRPr="00E52EDB">
        <w:rPr>
          <w:szCs w:val="28"/>
        </w:rPr>
        <w:t>,1</w:t>
      </w:r>
      <w:r w:rsidRPr="00E52EDB">
        <w:rPr>
          <w:szCs w:val="28"/>
        </w:rPr>
        <w:t xml:space="preserve"> км,</w:t>
      </w:r>
      <w:r w:rsidR="00F17F6B" w:rsidRPr="00E52EDB">
        <w:rPr>
          <w:szCs w:val="28"/>
        </w:rPr>
        <w:t xml:space="preserve"> что соответствует плановому значению на 202</w:t>
      </w:r>
      <w:r w:rsidR="0006240F" w:rsidRPr="00E52EDB">
        <w:rPr>
          <w:szCs w:val="28"/>
        </w:rPr>
        <w:t>4</w:t>
      </w:r>
      <w:r w:rsidR="00F17F6B" w:rsidRPr="00E52EDB">
        <w:rPr>
          <w:szCs w:val="28"/>
        </w:rPr>
        <w:t xml:space="preserve"> год, и</w:t>
      </w:r>
      <w:r w:rsidRPr="00E52EDB">
        <w:rPr>
          <w:szCs w:val="28"/>
        </w:rPr>
        <w:t xml:space="preserve"> </w:t>
      </w:r>
      <w:r w:rsidR="002D2F44" w:rsidRPr="00E52EDB">
        <w:rPr>
          <w:szCs w:val="28"/>
        </w:rPr>
        <w:t>выше уровня 201</w:t>
      </w:r>
      <w:r w:rsidR="009956D1" w:rsidRPr="00E52EDB">
        <w:rPr>
          <w:szCs w:val="28"/>
        </w:rPr>
        <w:t>8</w:t>
      </w:r>
      <w:r w:rsidR="002D2F44" w:rsidRPr="00E52EDB">
        <w:rPr>
          <w:szCs w:val="28"/>
        </w:rPr>
        <w:t xml:space="preserve"> года на </w:t>
      </w:r>
      <w:r w:rsidR="00470A7E" w:rsidRPr="00E52EDB">
        <w:rPr>
          <w:szCs w:val="28"/>
        </w:rPr>
        <w:t>1</w:t>
      </w:r>
      <w:r w:rsidR="0006240F" w:rsidRPr="00E52EDB">
        <w:rPr>
          <w:szCs w:val="28"/>
        </w:rPr>
        <w:t>3</w:t>
      </w:r>
      <w:r w:rsidR="00636A5E" w:rsidRPr="00E52EDB">
        <w:rPr>
          <w:szCs w:val="28"/>
        </w:rPr>
        <w:t>,3</w:t>
      </w:r>
      <w:r w:rsidR="002D2F44" w:rsidRPr="00E52EDB">
        <w:rPr>
          <w:szCs w:val="28"/>
        </w:rPr>
        <w:t xml:space="preserve"> км</w:t>
      </w:r>
      <w:r w:rsidR="009956D1" w:rsidRPr="00E52EDB">
        <w:rPr>
          <w:szCs w:val="28"/>
        </w:rPr>
        <w:t xml:space="preserve"> (2018 г.</w:t>
      </w:r>
      <w:r w:rsidR="00B464A6" w:rsidRPr="00E52EDB">
        <w:rPr>
          <w:szCs w:val="28"/>
        </w:rPr>
        <w:t xml:space="preserve"> </w:t>
      </w:r>
      <w:r w:rsidR="009956D1" w:rsidRPr="00E52EDB">
        <w:rPr>
          <w:szCs w:val="28"/>
        </w:rPr>
        <w:t>-</w:t>
      </w:r>
      <w:r w:rsidR="002F0461" w:rsidRPr="00E52EDB">
        <w:rPr>
          <w:szCs w:val="28"/>
        </w:rPr>
        <w:t xml:space="preserve"> </w:t>
      </w:r>
      <w:r w:rsidR="00F862ED" w:rsidRPr="00E52EDB">
        <w:rPr>
          <w:szCs w:val="28"/>
        </w:rPr>
        <w:t>96,8</w:t>
      </w:r>
      <w:r w:rsidR="009956D1" w:rsidRPr="00E52EDB">
        <w:rPr>
          <w:szCs w:val="28"/>
        </w:rPr>
        <w:t xml:space="preserve"> км)</w:t>
      </w:r>
      <w:r w:rsidR="002D2F44" w:rsidRPr="00E52EDB">
        <w:rPr>
          <w:szCs w:val="28"/>
        </w:rPr>
        <w:t>;</w:t>
      </w:r>
    </w:p>
    <w:p w:rsidR="00E52EDB" w:rsidRDefault="005753BA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 xml:space="preserve">- </w:t>
      </w:r>
      <w:r w:rsidR="00551566" w:rsidRPr="00E52EDB">
        <w:rPr>
          <w:szCs w:val="28"/>
        </w:rPr>
        <w:t>доля автомобильных дорог местного значения, соответствующих нормативным требованиям за 202</w:t>
      </w:r>
      <w:r w:rsidR="0006240F" w:rsidRPr="00E52EDB">
        <w:rPr>
          <w:szCs w:val="28"/>
        </w:rPr>
        <w:t>4</w:t>
      </w:r>
      <w:r w:rsidR="00551566" w:rsidRPr="00E52EDB">
        <w:rPr>
          <w:szCs w:val="28"/>
        </w:rPr>
        <w:t xml:space="preserve"> год составила </w:t>
      </w:r>
      <w:r w:rsidR="0006240F" w:rsidRPr="00E52EDB">
        <w:rPr>
          <w:szCs w:val="28"/>
        </w:rPr>
        <w:t>61,4</w:t>
      </w:r>
      <w:r w:rsidR="00551566" w:rsidRPr="00E52EDB">
        <w:rPr>
          <w:szCs w:val="28"/>
        </w:rPr>
        <w:t xml:space="preserve"> %, что на </w:t>
      </w:r>
      <w:r w:rsidR="0006240F" w:rsidRPr="00E52EDB">
        <w:rPr>
          <w:szCs w:val="28"/>
        </w:rPr>
        <w:t>11,8</w:t>
      </w:r>
      <w:r w:rsidR="00551566" w:rsidRPr="00E52EDB">
        <w:rPr>
          <w:szCs w:val="28"/>
        </w:rPr>
        <w:t xml:space="preserve"> % больше запланированного показателя на 202</w:t>
      </w:r>
      <w:r w:rsidR="0006240F" w:rsidRPr="00E52EDB">
        <w:rPr>
          <w:szCs w:val="28"/>
        </w:rPr>
        <w:t>4</w:t>
      </w:r>
      <w:r w:rsidR="00551566" w:rsidRPr="00E52EDB">
        <w:rPr>
          <w:szCs w:val="28"/>
        </w:rPr>
        <w:t xml:space="preserve"> год и выше показателя 2018 года на </w:t>
      </w:r>
      <w:r w:rsidR="0006240F" w:rsidRPr="00E52EDB">
        <w:rPr>
          <w:szCs w:val="28"/>
        </w:rPr>
        <w:t>20</w:t>
      </w:r>
      <w:r w:rsidR="00551566" w:rsidRPr="00E52EDB">
        <w:rPr>
          <w:szCs w:val="28"/>
        </w:rPr>
        <w:t xml:space="preserve"> %</w:t>
      </w:r>
      <w:r w:rsidR="00470A7E" w:rsidRPr="00E52EDB">
        <w:rPr>
          <w:szCs w:val="28"/>
        </w:rPr>
        <w:t xml:space="preserve"> (2018г. – 41,4 %)</w:t>
      </w:r>
      <w:r w:rsidR="00551566" w:rsidRPr="00E52EDB">
        <w:rPr>
          <w:szCs w:val="28"/>
        </w:rPr>
        <w:t>;</w:t>
      </w:r>
    </w:p>
    <w:p w:rsidR="00E52EDB" w:rsidRDefault="005753BA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 xml:space="preserve">- </w:t>
      </w:r>
      <w:r w:rsidR="00551566" w:rsidRPr="00E52EDB">
        <w:rPr>
          <w:szCs w:val="28"/>
        </w:rPr>
        <w:t>общая протяженность автомобильных дорог общего пользования, соответствующих нормативным требованиям к транспортно- эксплуатационным показателям, по состоянию</w:t>
      </w:r>
      <w:r w:rsidR="004432BE" w:rsidRPr="00E52EDB">
        <w:rPr>
          <w:szCs w:val="28"/>
        </w:rPr>
        <w:t xml:space="preserve"> на 31 декабря 202</w:t>
      </w:r>
      <w:r w:rsidR="00FC0133" w:rsidRPr="00E52EDB">
        <w:rPr>
          <w:szCs w:val="28"/>
        </w:rPr>
        <w:t>4</w:t>
      </w:r>
      <w:r w:rsidR="004432BE" w:rsidRPr="00E52EDB">
        <w:rPr>
          <w:szCs w:val="28"/>
        </w:rPr>
        <w:t xml:space="preserve"> года</w:t>
      </w:r>
      <w:r w:rsidR="00551566" w:rsidRPr="00E52EDB">
        <w:rPr>
          <w:szCs w:val="28"/>
        </w:rPr>
        <w:t xml:space="preserve"> составила </w:t>
      </w:r>
      <w:r w:rsidR="00B96AD8" w:rsidRPr="00E52EDB">
        <w:rPr>
          <w:szCs w:val="28"/>
        </w:rPr>
        <w:t>3</w:t>
      </w:r>
      <w:r w:rsidR="00FC0133" w:rsidRPr="00E52EDB">
        <w:rPr>
          <w:szCs w:val="28"/>
        </w:rPr>
        <w:t>46,8</w:t>
      </w:r>
      <w:r w:rsidR="00551566" w:rsidRPr="00E52EDB">
        <w:rPr>
          <w:szCs w:val="28"/>
        </w:rPr>
        <w:t xml:space="preserve"> км и увеличилась на </w:t>
      </w:r>
      <w:r w:rsidR="00FC0133" w:rsidRPr="00E52EDB">
        <w:rPr>
          <w:szCs w:val="28"/>
        </w:rPr>
        <w:t>66,8</w:t>
      </w:r>
      <w:r w:rsidR="00551566" w:rsidRPr="00E52EDB">
        <w:rPr>
          <w:szCs w:val="28"/>
        </w:rPr>
        <w:t xml:space="preserve"> км к планируемому показателю на 202</w:t>
      </w:r>
      <w:r w:rsidR="00FC0133" w:rsidRPr="00E52EDB">
        <w:rPr>
          <w:szCs w:val="28"/>
        </w:rPr>
        <w:t>4</w:t>
      </w:r>
      <w:r w:rsidR="00551566" w:rsidRPr="00E52EDB">
        <w:rPr>
          <w:szCs w:val="28"/>
        </w:rPr>
        <w:t xml:space="preserve"> год и на </w:t>
      </w:r>
      <w:r w:rsidR="00FC0133" w:rsidRPr="00E52EDB">
        <w:rPr>
          <w:szCs w:val="28"/>
        </w:rPr>
        <w:t>113,62</w:t>
      </w:r>
      <w:r w:rsidR="00551566" w:rsidRPr="00E52EDB">
        <w:rPr>
          <w:szCs w:val="28"/>
        </w:rPr>
        <w:t xml:space="preserve"> км к показателю 2018 года (2018 г. - 233,18 км);</w:t>
      </w:r>
    </w:p>
    <w:p w:rsidR="00E52EDB" w:rsidRDefault="002D2F44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color w:val="000000" w:themeColor="text1"/>
          <w:szCs w:val="28"/>
          <w:shd w:val="clear" w:color="auto" w:fill="FFFFFF"/>
        </w:rPr>
      </w:pPr>
      <w:r w:rsidRPr="00E52EDB">
        <w:rPr>
          <w:color w:val="000000" w:themeColor="text1"/>
          <w:szCs w:val="28"/>
          <w:shd w:val="clear" w:color="auto" w:fill="FFFFFF"/>
        </w:rPr>
        <w:t>- доля протяженности сетей уличного освещения</w:t>
      </w:r>
      <w:r w:rsidR="0051166B" w:rsidRPr="00E52EDB">
        <w:rPr>
          <w:color w:val="000000" w:themeColor="text1"/>
          <w:szCs w:val="28"/>
          <w:shd w:val="clear" w:color="auto" w:fill="FFFFFF"/>
        </w:rPr>
        <w:t>,</w:t>
      </w:r>
      <w:r w:rsidRPr="00E52EDB">
        <w:rPr>
          <w:color w:val="000000" w:themeColor="text1"/>
          <w:szCs w:val="28"/>
          <w:shd w:val="clear" w:color="auto" w:fill="FFFFFF"/>
        </w:rPr>
        <w:t xml:space="preserve"> режим раб</w:t>
      </w:r>
      <w:r w:rsidR="0051166B" w:rsidRPr="00E52EDB">
        <w:rPr>
          <w:color w:val="000000" w:themeColor="text1"/>
          <w:szCs w:val="28"/>
          <w:shd w:val="clear" w:color="auto" w:fill="FFFFFF"/>
        </w:rPr>
        <w:t>оты</w:t>
      </w:r>
      <w:r w:rsidRPr="00E52EDB">
        <w:rPr>
          <w:color w:val="000000" w:themeColor="text1"/>
          <w:szCs w:val="28"/>
          <w:shd w:val="clear" w:color="auto" w:fill="FFFFFF"/>
        </w:rPr>
        <w:t xml:space="preserve"> которых оптимизирован путем внедрения автоматизированных систем контроля времени, в отношении к общей протяженности осветительной сети</w:t>
      </w:r>
      <w:r w:rsidR="0051166B" w:rsidRPr="00E52EDB">
        <w:rPr>
          <w:color w:val="000000" w:themeColor="text1"/>
          <w:szCs w:val="28"/>
          <w:shd w:val="clear" w:color="auto" w:fill="FFFFFF"/>
        </w:rPr>
        <w:t xml:space="preserve"> составила </w:t>
      </w:r>
      <w:r w:rsidR="00FC0133" w:rsidRPr="00E52EDB">
        <w:rPr>
          <w:color w:val="000000" w:themeColor="text1"/>
          <w:szCs w:val="28"/>
          <w:shd w:val="clear" w:color="auto" w:fill="FFFFFF"/>
        </w:rPr>
        <w:t>80</w:t>
      </w:r>
      <w:r w:rsidR="00F862ED" w:rsidRPr="00E52EDB">
        <w:rPr>
          <w:color w:val="000000" w:themeColor="text1"/>
          <w:szCs w:val="28"/>
          <w:shd w:val="clear" w:color="auto" w:fill="FFFFFF"/>
        </w:rPr>
        <w:t xml:space="preserve"> </w:t>
      </w:r>
      <w:r w:rsidR="0051166B" w:rsidRPr="00E52EDB">
        <w:rPr>
          <w:color w:val="000000" w:themeColor="text1"/>
          <w:szCs w:val="28"/>
          <w:shd w:val="clear" w:color="auto" w:fill="FFFFFF"/>
        </w:rPr>
        <w:t>%</w:t>
      </w:r>
      <w:r w:rsidR="006A72C7" w:rsidRPr="00E52EDB">
        <w:rPr>
          <w:color w:val="000000" w:themeColor="text1"/>
          <w:szCs w:val="28"/>
          <w:shd w:val="clear" w:color="auto" w:fill="FFFFFF"/>
        </w:rPr>
        <w:t xml:space="preserve">, что </w:t>
      </w:r>
      <w:r w:rsidR="00B96AD8" w:rsidRPr="00E52EDB">
        <w:rPr>
          <w:color w:val="000000" w:themeColor="text1"/>
          <w:szCs w:val="28"/>
          <w:shd w:val="clear" w:color="auto" w:fill="FFFFFF"/>
        </w:rPr>
        <w:t>выше</w:t>
      </w:r>
      <w:r w:rsidR="00771F9E" w:rsidRPr="00E52EDB">
        <w:rPr>
          <w:color w:val="000000" w:themeColor="text1"/>
          <w:szCs w:val="28"/>
          <w:shd w:val="clear" w:color="auto" w:fill="FFFFFF"/>
        </w:rPr>
        <w:t xml:space="preserve"> </w:t>
      </w:r>
      <w:r w:rsidR="006A72C7" w:rsidRPr="00E52EDB">
        <w:rPr>
          <w:color w:val="000000" w:themeColor="text1"/>
          <w:szCs w:val="28"/>
          <w:shd w:val="clear" w:color="auto" w:fill="FFFFFF"/>
        </w:rPr>
        <w:t>планово</w:t>
      </w:r>
      <w:r w:rsidR="00771F9E" w:rsidRPr="00E52EDB">
        <w:rPr>
          <w:color w:val="000000" w:themeColor="text1"/>
          <w:szCs w:val="28"/>
          <w:shd w:val="clear" w:color="auto" w:fill="FFFFFF"/>
        </w:rPr>
        <w:t>го</w:t>
      </w:r>
      <w:r w:rsidR="006A72C7" w:rsidRPr="00E52EDB">
        <w:rPr>
          <w:color w:val="000000" w:themeColor="text1"/>
          <w:szCs w:val="28"/>
          <w:shd w:val="clear" w:color="auto" w:fill="FFFFFF"/>
        </w:rPr>
        <w:t xml:space="preserve"> значени</w:t>
      </w:r>
      <w:r w:rsidR="00771F9E" w:rsidRPr="00E52EDB">
        <w:rPr>
          <w:color w:val="000000" w:themeColor="text1"/>
          <w:szCs w:val="28"/>
          <w:shd w:val="clear" w:color="auto" w:fill="FFFFFF"/>
        </w:rPr>
        <w:t>я</w:t>
      </w:r>
      <w:r w:rsidR="006A72C7" w:rsidRPr="00E52EDB">
        <w:rPr>
          <w:color w:val="000000" w:themeColor="text1"/>
          <w:szCs w:val="28"/>
          <w:shd w:val="clear" w:color="auto" w:fill="FFFFFF"/>
        </w:rPr>
        <w:t xml:space="preserve"> на 20</w:t>
      </w:r>
      <w:r w:rsidR="00566A46" w:rsidRPr="00E52EDB">
        <w:rPr>
          <w:color w:val="000000" w:themeColor="text1"/>
          <w:szCs w:val="28"/>
          <w:shd w:val="clear" w:color="auto" w:fill="FFFFFF"/>
        </w:rPr>
        <w:t>2</w:t>
      </w:r>
      <w:r w:rsidR="00FC0133" w:rsidRPr="00E52EDB">
        <w:rPr>
          <w:color w:val="000000" w:themeColor="text1"/>
          <w:szCs w:val="28"/>
          <w:shd w:val="clear" w:color="auto" w:fill="FFFFFF"/>
        </w:rPr>
        <w:t>4</w:t>
      </w:r>
      <w:r w:rsidR="006A72C7" w:rsidRPr="00E52EDB">
        <w:rPr>
          <w:color w:val="000000" w:themeColor="text1"/>
          <w:szCs w:val="28"/>
          <w:shd w:val="clear" w:color="auto" w:fill="FFFFFF"/>
        </w:rPr>
        <w:t xml:space="preserve"> год </w:t>
      </w:r>
      <w:r w:rsidR="000D1841" w:rsidRPr="00E52EDB">
        <w:rPr>
          <w:color w:val="000000" w:themeColor="text1"/>
          <w:szCs w:val="28"/>
          <w:shd w:val="clear" w:color="auto" w:fill="FFFFFF"/>
        </w:rPr>
        <w:t>на 1</w:t>
      </w:r>
      <w:r w:rsidR="00FC0133" w:rsidRPr="00E52EDB">
        <w:rPr>
          <w:color w:val="000000" w:themeColor="text1"/>
          <w:szCs w:val="28"/>
          <w:shd w:val="clear" w:color="auto" w:fill="FFFFFF"/>
        </w:rPr>
        <w:t>,9</w:t>
      </w:r>
      <w:r w:rsidR="000D1841" w:rsidRPr="00E52EDB">
        <w:rPr>
          <w:color w:val="000000" w:themeColor="text1"/>
          <w:szCs w:val="28"/>
          <w:shd w:val="clear" w:color="auto" w:fill="FFFFFF"/>
        </w:rPr>
        <w:t xml:space="preserve"> % </w:t>
      </w:r>
      <w:r w:rsidR="00566A46" w:rsidRPr="00E52EDB">
        <w:rPr>
          <w:color w:val="000000" w:themeColor="text1"/>
          <w:szCs w:val="28"/>
          <w:shd w:val="clear" w:color="auto" w:fill="FFFFFF"/>
        </w:rPr>
        <w:t>и</w:t>
      </w:r>
      <w:r w:rsidR="0051166B" w:rsidRPr="00E52EDB">
        <w:rPr>
          <w:color w:val="000000" w:themeColor="text1"/>
          <w:szCs w:val="28"/>
          <w:shd w:val="clear" w:color="auto" w:fill="FFFFFF"/>
        </w:rPr>
        <w:t xml:space="preserve"> выше уровня 2018 года на </w:t>
      </w:r>
      <w:r w:rsidR="00771F9E" w:rsidRPr="00E52EDB">
        <w:rPr>
          <w:color w:val="000000" w:themeColor="text1"/>
          <w:szCs w:val="28"/>
          <w:shd w:val="clear" w:color="auto" w:fill="FFFFFF"/>
        </w:rPr>
        <w:t>2</w:t>
      </w:r>
      <w:r w:rsidR="00B96AD8" w:rsidRPr="00E52EDB">
        <w:rPr>
          <w:color w:val="000000" w:themeColor="text1"/>
          <w:szCs w:val="28"/>
          <w:shd w:val="clear" w:color="auto" w:fill="FFFFFF"/>
        </w:rPr>
        <w:t>9</w:t>
      </w:r>
      <w:r w:rsidR="000C241C" w:rsidRPr="00E52EDB">
        <w:rPr>
          <w:color w:val="000000" w:themeColor="text1"/>
          <w:szCs w:val="28"/>
          <w:shd w:val="clear" w:color="auto" w:fill="FFFFFF"/>
        </w:rPr>
        <w:t xml:space="preserve"> </w:t>
      </w:r>
      <w:r w:rsidR="0051166B" w:rsidRPr="00E52EDB">
        <w:rPr>
          <w:color w:val="000000" w:themeColor="text1"/>
          <w:szCs w:val="28"/>
          <w:shd w:val="clear" w:color="auto" w:fill="FFFFFF"/>
        </w:rPr>
        <w:t>%</w:t>
      </w:r>
      <w:r w:rsidR="00F17F6B" w:rsidRPr="00E52EDB">
        <w:rPr>
          <w:color w:val="000000" w:themeColor="text1"/>
          <w:szCs w:val="28"/>
          <w:shd w:val="clear" w:color="auto" w:fill="FFFFFF"/>
        </w:rPr>
        <w:t xml:space="preserve"> (2018г. - 51</w:t>
      </w:r>
      <w:r w:rsidR="00325C66" w:rsidRPr="00E52EDB">
        <w:rPr>
          <w:color w:val="000000" w:themeColor="text1"/>
          <w:szCs w:val="28"/>
          <w:shd w:val="clear" w:color="auto" w:fill="FFFFFF"/>
        </w:rPr>
        <w:t xml:space="preserve"> %)</w:t>
      </w:r>
      <w:r w:rsidR="0051166B" w:rsidRPr="00E52EDB">
        <w:rPr>
          <w:color w:val="000000" w:themeColor="text1"/>
          <w:szCs w:val="28"/>
          <w:shd w:val="clear" w:color="auto" w:fill="FFFFFF"/>
        </w:rPr>
        <w:t>;</w:t>
      </w:r>
    </w:p>
    <w:p w:rsidR="00E52EDB" w:rsidRDefault="006A72C7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  <w:shd w:val="clear" w:color="auto" w:fill="FFFFFF"/>
        </w:rPr>
        <w:t>- д</w:t>
      </w:r>
      <w:r w:rsidRPr="00E52EDB">
        <w:rPr>
          <w:szCs w:val="28"/>
        </w:rPr>
        <w:t>оля площади территорий общего пользования</w:t>
      </w:r>
      <w:r w:rsidR="0051166B" w:rsidRPr="00E52EDB">
        <w:rPr>
          <w:szCs w:val="28"/>
        </w:rPr>
        <w:t>,</w:t>
      </w:r>
      <w:r w:rsidRPr="00E52EDB">
        <w:rPr>
          <w:szCs w:val="28"/>
        </w:rPr>
        <w:t xml:space="preserve"> бл</w:t>
      </w:r>
      <w:r w:rsidR="00600C26" w:rsidRPr="00E52EDB">
        <w:rPr>
          <w:szCs w:val="28"/>
        </w:rPr>
        <w:t>агоустроенных в рамках проекта «Комфортная городская среда»</w:t>
      </w:r>
      <w:r w:rsidRPr="00E52EDB">
        <w:rPr>
          <w:szCs w:val="28"/>
        </w:rPr>
        <w:t xml:space="preserve"> от общего количества об</w:t>
      </w:r>
      <w:r w:rsidR="009A093B" w:rsidRPr="00E52EDB">
        <w:rPr>
          <w:szCs w:val="28"/>
        </w:rPr>
        <w:t>щественных территорий, нуждающих</w:t>
      </w:r>
      <w:r w:rsidRPr="00E52EDB">
        <w:rPr>
          <w:szCs w:val="28"/>
        </w:rPr>
        <w:t>ся в благоустройстве</w:t>
      </w:r>
      <w:r w:rsidR="00FC0133" w:rsidRPr="00E52EDB">
        <w:rPr>
          <w:szCs w:val="28"/>
        </w:rPr>
        <w:t>,</w:t>
      </w:r>
      <w:r w:rsidRPr="00E52EDB">
        <w:rPr>
          <w:szCs w:val="28"/>
        </w:rPr>
        <w:t xml:space="preserve"> </w:t>
      </w:r>
      <w:r w:rsidR="00523B76" w:rsidRPr="00E52EDB">
        <w:rPr>
          <w:szCs w:val="28"/>
        </w:rPr>
        <w:t>в 202</w:t>
      </w:r>
      <w:r w:rsidR="00FC0133" w:rsidRPr="00E52EDB">
        <w:rPr>
          <w:szCs w:val="28"/>
        </w:rPr>
        <w:t>4</w:t>
      </w:r>
      <w:r w:rsidR="00523B76" w:rsidRPr="00E52EDB">
        <w:rPr>
          <w:szCs w:val="28"/>
        </w:rPr>
        <w:t xml:space="preserve"> году составила </w:t>
      </w:r>
      <w:r w:rsidR="00FC0133" w:rsidRPr="00E52EDB">
        <w:rPr>
          <w:szCs w:val="28"/>
        </w:rPr>
        <w:t>100</w:t>
      </w:r>
      <w:r w:rsidR="00523B76" w:rsidRPr="00E52EDB">
        <w:rPr>
          <w:szCs w:val="28"/>
        </w:rPr>
        <w:t xml:space="preserve"> %, что </w:t>
      </w:r>
      <w:r w:rsidR="00FC0133" w:rsidRPr="00E52EDB">
        <w:rPr>
          <w:szCs w:val="28"/>
        </w:rPr>
        <w:t xml:space="preserve">соответствует плановому значению </w:t>
      </w:r>
      <w:r w:rsidR="00523B76" w:rsidRPr="00E52EDB">
        <w:rPr>
          <w:szCs w:val="28"/>
        </w:rPr>
        <w:t>на 202</w:t>
      </w:r>
      <w:r w:rsidR="00FC0133" w:rsidRPr="00E52EDB">
        <w:rPr>
          <w:szCs w:val="28"/>
        </w:rPr>
        <w:t xml:space="preserve">4 год </w:t>
      </w:r>
      <w:r w:rsidR="000F3A4B" w:rsidRPr="00E52EDB">
        <w:rPr>
          <w:szCs w:val="28"/>
        </w:rPr>
        <w:t xml:space="preserve">и выше уровня 2018 года на </w:t>
      </w:r>
      <w:r w:rsidR="00FC0133" w:rsidRPr="00E52EDB">
        <w:rPr>
          <w:szCs w:val="28"/>
        </w:rPr>
        <w:t>87,6</w:t>
      </w:r>
      <w:r w:rsidR="000F3A4B" w:rsidRPr="00E52EDB">
        <w:rPr>
          <w:szCs w:val="28"/>
        </w:rPr>
        <w:t xml:space="preserve"> %</w:t>
      </w:r>
      <w:r w:rsidR="00523B76" w:rsidRPr="00E52EDB">
        <w:rPr>
          <w:szCs w:val="28"/>
        </w:rPr>
        <w:t xml:space="preserve"> </w:t>
      </w:r>
      <w:r w:rsidR="000F3A4B" w:rsidRPr="00E52EDB">
        <w:rPr>
          <w:szCs w:val="28"/>
        </w:rPr>
        <w:t>(2018г. -</w:t>
      </w:r>
      <w:r w:rsidR="00FC0133" w:rsidRPr="00E52EDB">
        <w:rPr>
          <w:szCs w:val="28"/>
        </w:rPr>
        <w:t xml:space="preserve"> </w:t>
      </w:r>
      <w:r w:rsidR="000F3A4B" w:rsidRPr="00E52EDB">
        <w:rPr>
          <w:szCs w:val="28"/>
        </w:rPr>
        <w:t>12,4 %)</w:t>
      </w:r>
      <w:r w:rsidR="004F37A8" w:rsidRPr="00E52EDB">
        <w:rPr>
          <w:szCs w:val="28"/>
        </w:rPr>
        <w:t>;</w:t>
      </w:r>
    </w:p>
    <w:p w:rsidR="00E52EDB" w:rsidRDefault="006A72C7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 xml:space="preserve">- доля муниципальных объектов социальной сферы, оснащенных </w:t>
      </w:r>
      <w:r w:rsidR="004E0E69" w:rsidRPr="00E52EDB">
        <w:rPr>
          <w:szCs w:val="28"/>
        </w:rPr>
        <w:t>а</w:t>
      </w:r>
      <w:r w:rsidRPr="00E52EDB">
        <w:rPr>
          <w:szCs w:val="28"/>
        </w:rPr>
        <w:t>ппаратно</w:t>
      </w:r>
      <w:r w:rsidR="00600C26" w:rsidRPr="00E52EDB">
        <w:rPr>
          <w:szCs w:val="28"/>
        </w:rPr>
        <w:t xml:space="preserve"> -</w:t>
      </w:r>
      <w:r w:rsidRPr="00E52EDB">
        <w:rPr>
          <w:szCs w:val="28"/>
        </w:rPr>
        <w:t xml:space="preserve"> программными системами видеонаблюдения</w:t>
      </w:r>
      <w:r w:rsidR="00367E00" w:rsidRPr="00E52EDB">
        <w:rPr>
          <w:szCs w:val="28"/>
        </w:rPr>
        <w:t xml:space="preserve"> составила 9</w:t>
      </w:r>
      <w:r w:rsidR="00405A92" w:rsidRPr="00E52EDB">
        <w:rPr>
          <w:szCs w:val="28"/>
        </w:rPr>
        <w:t>8</w:t>
      </w:r>
      <w:r w:rsidR="00367E00" w:rsidRPr="00E52EDB">
        <w:rPr>
          <w:szCs w:val="28"/>
        </w:rPr>
        <w:t xml:space="preserve"> %, что </w:t>
      </w:r>
      <w:r w:rsidR="00405A92" w:rsidRPr="00E52EDB">
        <w:rPr>
          <w:szCs w:val="28"/>
        </w:rPr>
        <w:t>выше планового значения на 1 % (план на 2024 год - 97%)</w:t>
      </w:r>
      <w:r w:rsidR="00600C26" w:rsidRPr="00E52EDB">
        <w:rPr>
          <w:szCs w:val="28"/>
        </w:rPr>
        <w:t>, и</w:t>
      </w:r>
      <w:r w:rsidR="00367E00" w:rsidRPr="00E52EDB">
        <w:rPr>
          <w:szCs w:val="28"/>
        </w:rPr>
        <w:t xml:space="preserve"> выше уровня</w:t>
      </w:r>
      <w:r w:rsidR="004E0E69" w:rsidRPr="00E52EDB">
        <w:rPr>
          <w:szCs w:val="28"/>
        </w:rPr>
        <w:t xml:space="preserve"> 2018 года </w:t>
      </w:r>
      <w:r w:rsidR="00367E00" w:rsidRPr="00E52EDB">
        <w:rPr>
          <w:szCs w:val="28"/>
        </w:rPr>
        <w:t xml:space="preserve">на </w:t>
      </w:r>
      <w:r w:rsidR="00405A92" w:rsidRPr="00E52EDB">
        <w:rPr>
          <w:szCs w:val="28"/>
        </w:rPr>
        <w:t>5</w:t>
      </w:r>
      <w:r w:rsidR="00367E00" w:rsidRPr="00E52EDB">
        <w:rPr>
          <w:szCs w:val="28"/>
        </w:rPr>
        <w:t xml:space="preserve"> </w:t>
      </w:r>
      <w:r w:rsidR="004E0E69" w:rsidRPr="00E52EDB">
        <w:rPr>
          <w:szCs w:val="28"/>
        </w:rPr>
        <w:t>%</w:t>
      </w:r>
      <w:r w:rsidR="008F6E09" w:rsidRPr="00E52EDB">
        <w:rPr>
          <w:szCs w:val="28"/>
        </w:rPr>
        <w:t xml:space="preserve"> (2018</w:t>
      </w:r>
      <w:r w:rsidR="001B3F18" w:rsidRPr="00E52EDB">
        <w:rPr>
          <w:szCs w:val="28"/>
        </w:rPr>
        <w:t xml:space="preserve"> </w:t>
      </w:r>
      <w:r w:rsidR="008F6E09" w:rsidRPr="00E52EDB">
        <w:rPr>
          <w:szCs w:val="28"/>
        </w:rPr>
        <w:t>г. – 93 %)</w:t>
      </w:r>
      <w:r w:rsidR="00E52EDB">
        <w:rPr>
          <w:szCs w:val="28"/>
        </w:rPr>
        <w:t>;</w:t>
      </w:r>
    </w:p>
    <w:p w:rsidR="00E52EDB" w:rsidRDefault="00E52EDB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>
        <w:rPr>
          <w:szCs w:val="28"/>
        </w:rPr>
        <w:lastRenderedPageBreak/>
        <w:t>-</w:t>
      </w:r>
      <w:r w:rsidR="004E0E69" w:rsidRPr="00E52EDB">
        <w:rPr>
          <w:szCs w:val="28"/>
        </w:rPr>
        <w:t xml:space="preserve"> уровень соответствия объектов муниципальных учреждений согласно установленным техническим регламентам</w:t>
      </w:r>
      <w:r w:rsidR="006D1639" w:rsidRPr="00E52EDB">
        <w:rPr>
          <w:szCs w:val="28"/>
        </w:rPr>
        <w:t>,</w:t>
      </w:r>
      <w:r w:rsidR="004E0E69" w:rsidRPr="00E52EDB">
        <w:rPr>
          <w:szCs w:val="28"/>
        </w:rPr>
        <w:t xml:space="preserve"> составил </w:t>
      </w:r>
      <w:r w:rsidR="00212D78" w:rsidRPr="00E52EDB">
        <w:rPr>
          <w:szCs w:val="28"/>
        </w:rPr>
        <w:t>100</w:t>
      </w:r>
      <w:r w:rsidR="00600C26" w:rsidRPr="00E52EDB">
        <w:rPr>
          <w:szCs w:val="28"/>
        </w:rPr>
        <w:t xml:space="preserve"> </w:t>
      </w:r>
      <w:r w:rsidR="00212D78" w:rsidRPr="00E52EDB">
        <w:rPr>
          <w:szCs w:val="28"/>
        </w:rPr>
        <w:t>%, что соответствует плановому значению на 202</w:t>
      </w:r>
      <w:r w:rsidR="00A0334C" w:rsidRPr="00E52EDB">
        <w:rPr>
          <w:szCs w:val="28"/>
        </w:rPr>
        <w:t>4</w:t>
      </w:r>
      <w:r w:rsidR="00212D78" w:rsidRPr="00E52EDB">
        <w:rPr>
          <w:szCs w:val="28"/>
        </w:rPr>
        <w:t xml:space="preserve"> год и уровню 2018 года;</w:t>
      </w:r>
    </w:p>
    <w:p w:rsidR="00E52EDB" w:rsidRDefault="004E0E69" w:rsidP="00E52EDB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8"/>
        <w:jc w:val="both"/>
        <w:rPr>
          <w:szCs w:val="28"/>
        </w:rPr>
      </w:pPr>
      <w:r w:rsidRPr="00E52EDB">
        <w:rPr>
          <w:szCs w:val="28"/>
        </w:rPr>
        <w:t xml:space="preserve">- </w:t>
      </w:r>
      <w:r w:rsidR="004A24FA" w:rsidRPr="00E52EDB">
        <w:rPr>
          <w:szCs w:val="28"/>
        </w:rPr>
        <w:t xml:space="preserve">уровень реагирования сил и средств системы предупреждения и ликвидации чрезвычайных ситуаций </w:t>
      </w:r>
      <w:r w:rsidR="006D1639" w:rsidRPr="00E52EDB">
        <w:rPr>
          <w:szCs w:val="28"/>
        </w:rPr>
        <w:t>муниципального</w:t>
      </w:r>
      <w:r w:rsidR="004A24FA" w:rsidRPr="00E52EDB">
        <w:rPr>
          <w:szCs w:val="28"/>
        </w:rPr>
        <w:t xml:space="preserve"> округа в 202</w:t>
      </w:r>
      <w:r w:rsidR="006D1639" w:rsidRPr="00E52EDB">
        <w:rPr>
          <w:szCs w:val="28"/>
        </w:rPr>
        <w:t>4</w:t>
      </w:r>
      <w:r w:rsidR="004A24FA" w:rsidRPr="00E52EDB">
        <w:rPr>
          <w:szCs w:val="28"/>
        </w:rPr>
        <w:t xml:space="preserve"> году составил 100 %, при плане на 202</w:t>
      </w:r>
      <w:r w:rsidR="006D1639" w:rsidRPr="00E52EDB">
        <w:rPr>
          <w:szCs w:val="28"/>
        </w:rPr>
        <w:t>4</w:t>
      </w:r>
      <w:r w:rsidR="004A24FA" w:rsidRPr="00E52EDB">
        <w:rPr>
          <w:szCs w:val="28"/>
        </w:rPr>
        <w:t xml:space="preserve"> год </w:t>
      </w:r>
      <w:r w:rsidR="00212D78" w:rsidRPr="00E52EDB">
        <w:rPr>
          <w:szCs w:val="28"/>
        </w:rPr>
        <w:t>–</w:t>
      </w:r>
      <w:r w:rsidR="004A24FA" w:rsidRPr="00E52EDB">
        <w:rPr>
          <w:szCs w:val="28"/>
        </w:rPr>
        <w:t xml:space="preserve"> 6</w:t>
      </w:r>
      <w:r w:rsidR="006D1639" w:rsidRPr="00E52EDB">
        <w:rPr>
          <w:szCs w:val="28"/>
        </w:rPr>
        <w:t>7</w:t>
      </w:r>
      <w:r w:rsidR="00212D78" w:rsidRPr="00E52EDB">
        <w:rPr>
          <w:szCs w:val="28"/>
        </w:rPr>
        <w:t xml:space="preserve"> </w:t>
      </w:r>
      <w:r w:rsidR="004A24FA" w:rsidRPr="00E52EDB">
        <w:rPr>
          <w:szCs w:val="28"/>
        </w:rPr>
        <w:t>% (2018 г. - 55 %);</w:t>
      </w:r>
    </w:p>
    <w:p w:rsidR="00276924" w:rsidRDefault="004A24FA" w:rsidP="00276924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9"/>
        <w:jc w:val="both"/>
        <w:rPr>
          <w:szCs w:val="28"/>
        </w:rPr>
      </w:pPr>
      <w:r w:rsidRPr="00E52EDB">
        <w:rPr>
          <w:szCs w:val="28"/>
        </w:rPr>
        <w:t xml:space="preserve">- </w:t>
      </w:r>
      <w:r w:rsidR="002E05F9" w:rsidRPr="00E52EDB">
        <w:rPr>
          <w:szCs w:val="28"/>
        </w:rPr>
        <w:t xml:space="preserve">доля населения, использующих механизм получения государственных и муниципальных услуг в электронной форме составила </w:t>
      </w:r>
      <w:r w:rsidR="005E2751" w:rsidRPr="00E52EDB">
        <w:rPr>
          <w:szCs w:val="28"/>
        </w:rPr>
        <w:t>70</w:t>
      </w:r>
      <w:r w:rsidR="002E05F9" w:rsidRPr="00E52EDB">
        <w:rPr>
          <w:szCs w:val="28"/>
        </w:rPr>
        <w:t xml:space="preserve"> %</w:t>
      </w:r>
      <w:r w:rsidR="005E2751" w:rsidRPr="00E52EDB">
        <w:rPr>
          <w:szCs w:val="28"/>
        </w:rPr>
        <w:t>,</w:t>
      </w:r>
      <w:r w:rsidR="002E05F9" w:rsidRPr="00E52EDB">
        <w:rPr>
          <w:szCs w:val="28"/>
        </w:rPr>
        <w:t xml:space="preserve"> </w:t>
      </w:r>
      <w:r w:rsidR="005E2751" w:rsidRPr="00E52EDB">
        <w:rPr>
          <w:szCs w:val="28"/>
        </w:rPr>
        <w:t>что соответствует плановому значению на 2024 год и выше уровня 2018 года</w:t>
      </w:r>
      <w:r w:rsidR="002E05F9" w:rsidRPr="00E52EDB">
        <w:rPr>
          <w:szCs w:val="28"/>
        </w:rPr>
        <w:t xml:space="preserve"> на 5</w:t>
      </w:r>
      <w:r w:rsidR="005E2751" w:rsidRPr="00E52EDB">
        <w:rPr>
          <w:szCs w:val="28"/>
        </w:rPr>
        <w:t>8,97</w:t>
      </w:r>
      <w:r w:rsidR="002E05F9" w:rsidRPr="00E52EDB">
        <w:rPr>
          <w:szCs w:val="28"/>
        </w:rPr>
        <w:t xml:space="preserve"> % (2018 г. - 11,03</w:t>
      </w:r>
      <w:r w:rsidR="0070489E" w:rsidRPr="00E52EDB">
        <w:rPr>
          <w:szCs w:val="28"/>
        </w:rPr>
        <w:t xml:space="preserve"> </w:t>
      </w:r>
      <w:r w:rsidR="002E05F9" w:rsidRPr="00E52EDB">
        <w:rPr>
          <w:szCs w:val="28"/>
        </w:rPr>
        <w:t>%);</w:t>
      </w:r>
    </w:p>
    <w:p w:rsidR="00276924" w:rsidRDefault="00276924" w:rsidP="00276924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9"/>
        <w:jc w:val="both"/>
        <w:rPr>
          <w:szCs w:val="28"/>
        </w:rPr>
      </w:pPr>
    </w:p>
    <w:p w:rsidR="008417B3" w:rsidRPr="00973956" w:rsidRDefault="009D77B1" w:rsidP="00276924">
      <w:pPr>
        <w:pStyle w:val="aa"/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1" w:color="FFFFFF"/>
        </w:pBdr>
        <w:suppressAutoHyphens/>
        <w:ind w:left="0" w:firstLine="709"/>
        <w:jc w:val="both"/>
      </w:pPr>
      <w:r w:rsidRPr="00E52EDB">
        <w:t>Достижению поставленной стратегической цели «</w:t>
      </w:r>
      <w:r w:rsidR="00357B19" w:rsidRPr="00E52EDB">
        <w:t>Развитие конк</w:t>
      </w:r>
      <w:r w:rsidR="00357B19" w:rsidRPr="00973956">
        <w:t>урентоспособной экономики инновационного типа, достойный эффективный труд и успешное предпринимательство</w:t>
      </w:r>
      <w:r w:rsidRPr="00973956">
        <w:t>» способствовало решение 5 основных задач.</w:t>
      </w:r>
    </w:p>
    <w:p w:rsidR="008417B3" w:rsidRPr="00973956" w:rsidRDefault="0051166B" w:rsidP="00973956">
      <w:pPr>
        <w:ind w:firstLine="708"/>
        <w:jc w:val="both"/>
      </w:pPr>
      <w:r w:rsidRPr="00973956">
        <w:t>Выполнение</w:t>
      </w:r>
      <w:r w:rsidR="009D77B1" w:rsidRPr="00973956">
        <w:t xml:space="preserve"> основных целевых показателей стратегической цели «</w:t>
      </w:r>
      <w:r w:rsidR="004F5786" w:rsidRPr="00973956">
        <w:t>Развитие конкурентоспособной экономики инновационного типа, достойный эффективный труд и успешное предпринимательство</w:t>
      </w:r>
      <w:r w:rsidR="009D77B1" w:rsidRPr="00973956">
        <w:t>»:</w:t>
      </w:r>
    </w:p>
    <w:p w:rsidR="009D77B1" w:rsidRPr="00973956" w:rsidRDefault="0051166B" w:rsidP="00973956">
      <w:pPr>
        <w:ind w:firstLine="708"/>
        <w:jc w:val="both"/>
      </w:pPr>
      <w:r w:rsidRPr="00973956">
        <w:t>- произведено</w:t>
      </w:r>
      <w:r w:rsidR="009D77B1" w:rsidRPr="00973956">
        <w:t xml:space="preserve"> продукции сельского хозяйства </w:t>
      </w:r>
      <w:r w:rsidRPr="00973956">
        <w:t>в 20</w:t>
      </w:r>
      <w:r w:rsidR="003F277A" w:rsidRPr="00973956">
        <w:t>2</w:t>
      </w:r>
      <w:r w:rsidR="008175ED" w:rsidRPr="00973956">
        <w:t>4</w:t>
      </w:r>
      <w:r w:rsidRPr="00973956">
        <w:t xml:space="preserve"> году на сумму</w:t>
      </w:r>
      <w:r w:rsidR="001F07DD" w:rsidRPr="00973956">
        <w:t xml:space="preserve"> </w:t>
      </w:r>
      <w:r w:rsidR="00212D78" w:rsidRPr="00973956">
        <w:t>2</w:t>
      </w:r>
      <w:r w:rsidR="008175ED" w:rsidRPr="00973956">
        <w:t>1183</w:t>
      </w:r>
      <w:r w:rsidR="001F07DD" w:rsidRPr="00973956">
        <w:t xml:space="preserve"> млн. рублей, что выше планового значения на 20</w:t>
      </w:r>
      <w:r w:rsidR="003F277A" w:rsidRPr="00973956">
        <w:t>2</w:t>
      </w:r>
      <w:r w:rsidR="008175ED" w:rsidRPr="00973956">
        <w:t>4</w:t>
      </w:r>
      <w:r w:rsidR="001F07DD" w:rsidRPr="00973956">
        <w:t xml:space="preserve"> год на </w:t>
      </w:r>
      <w:r w:rsidR="00212D78" w:rsidRPr="00973956">
        <w:t>8</w:t>
      </w:r>
      <w:r w:rsidR="008175ED" w:rsidRPr="00973956">
        <w:t>983</w:t>
      </w:r>
      <w:r w:rsidR="00BB6C56" w:rsidRPr="00973956">
        <w:t xml:space="preserve"> млн. рублей, и выше у</w:t>
      </w:r>
      <w:r w:rsidR="001F07DD" w:rsidRPr="00973956">
        <w:t xml:space="preserve">ровня 2018 года на </w:t>
      </w:r>
      <w:r w:rsidR="008175ED" w:rsidRPr="00973956">
        <w:t>9368</w:t>
      </w:r>
      <w:r w:rsidR="00212D78" w:rsidRPr="00973956">
        <w:t xml:space="preserve"> </w:t>
      </w:r>
      <w:r w:rsidR="001F07DD" w:rsidRPr="00973956">
        <w:t>млн. рублей</w:t>
      </w:r>
      <w:r w:rsidR="00DF66BF" w:rsidRPr="00973956">
        <w:t xml:space="preserve"> (2018</w:t>
      </w:r>
      <w:r w:rsidR="001B3F18" w:rsidRPr="00973956">
        <w:t xml:space="preserve"> </w:t>
      </w:r>
      <w:r w:rsidR="00DF66BF" w:rsidRPr="00973956">
        <w:t>г. - 11815 млн. руб.)</w:t>
      </w:r>
      <w:r w:rsidR="001F07DD" w:rsidRPr="00973956">
        <w:t>;</w:t>
      </w:r>
    </w:p>
    <w:p w:rsidR="001F07DD" w:rsidRPr="008417B3" w:rsidRDefault="001F07DD" w:rsidP="00973956">
      <w:pPr>
        <w:ind w:firstLine="708"/>
        <w:jc w:val="both"/>
      </w:pPr>
      <w:r w:rsidRPr="008417B3">
        <w:t>- темп роста отгруженных товаров собственного производства, выполненных работ и услуг собственными силами по виду деятельности «Промышленность» в 20</w:t>
      </w:r>
      <w:r w:rsidR="001319B0" w:rsidRPr="008417B3">
        <w:t>2</w:t>
      </w:r>
      <w:r w:rsidR="00942A26" w:rsidRPr="008417B3">
        <w:t>4</w:t>
      </w:r>
      <w:r w:rsidRPr="008417B3">
        <w:t xml:space="preserve"> году составил</w:t>
      </w:r>
      <w:r w:rsidR="009A093B" w:rsidRPr="008417B3">
        <w:t xml:space="preserve"> </w:t>
      </w:r>
      <w:r w:rsidR="00942A26" w:rsidRPr="008417B3">
        <w:t>113,8</w:t>
      </w:r>
      <w:r w:rsidR="001319B0" w:rsidRPr="008417B3">
        <w:t xml:space="preserve"> </w:t>
      </w:r>
      <w:r w:rsidR="00160D7F" w:rsidRPr="008417B3">
        <w:t xml:space="preserve">%, что </w:t>
      </w:r>
      <w:r w:rsidR="00942A26" w:rsidRPr="008417B3">
        <w:t>выше</w:t>
      </w:r>
      <w:r w:rsidRPr="008417B3">
        <w:t xml:space="preserve"> </w:t>
      </w:r>
      <w:r w:rsidR="0051166B" w:rsidRPr="008417B3">
        <w:t xml:space="preserve">планового показателя на </w:t>
      </w:r>
      <w:r w:rsidR="00942A26" w:rsidRPr="008417B3">
        <w:t>2</w:t>
      </w:r>
      <w:r w:rsidR="00160D7F" w:rsidRPr="008417B3">
        <w:t xml:space="preserve"> </w:t>
      </w:r>
      <w:r w:rsidR="0051166B" w:rsidRPr="008417B3">
        <w:t>%</w:t>
      </w:r>
      <w:r w:rsidR="00942A26" w:rsidRPr="008417B3">
        <w:t>, но ниже</w:t>
      </w:r>
      <w:r w:rsidR="0051166B" w:rsidRPr="008417B3">
        <w:t xml:space="preserve"> </w:t>
      </w:r>
      <w:r w:rsidRPr="008417B3">
        <w:t xml:space="preserve">уровня 2018 года на </w:t>
      </w:r>
      <w:r w:rsidR="00942A26" w:rsidRPr="008417B3">
        <w:t>10,3</w:t>
      </w:r>
      <w:r w:rsidR="00160D7F" w:rsidRPr="008417B3">
        <w:t xml:space="preserve"> </w:t>
      </w:r>
      <w:r w:rsidRPr="008417B3">
        <w:t>%</w:t>
      </w:r>
      <w:r w:rsidR="001B3F18" w:rsidRPr="008417B3">
        <w:t xml:space="preserve"> (2018 г. – 124,1</w:t>
      </w:r>
      <w:r w:rsidR="000979BC" w:rsidRPr="008417B3">
        <w:t xml:space="preserve"> </w:t>
      </w:r>
      <w:r w:rsidR="001B3F18" w:rsidRPr="008417B3">
        <w:t>%)</w:t>
      </w:r>
      <w:r w:rsidRPr="008417B3">
        <w:t>;</w:t>
      </w:r>
      <w:r w:rsidR="00E35082" w:rsidRPr="008417B3">
        <w:t xml:space="preserve"> </w:t>
      </w:r>
    </w:p>
    <w:p w:rsidR="000C241C" w:rsidRPr="008417B3" w:rsidRDefault="001F07DD" w:rsidP="00973956">
      <w:pPr>
        <w:ind w:firstLine="708"/>
        <w:jc w:val="both"/>
      </w:pPr>
      <w:r w:rsidRPr="008417B3">
        <w:t xml:space="preserve">- </w:t>
      </w:r>
      <w:r w:rsidR="00A22289" w:rsidRPr="008417B3">
        <w:t>п</w:t>
      </w:r>
      <w:r w:rsidRPr="008417B3">
        <w:t>рирост компаний экспортеров из числа малого и среднего предпринимательства по итогам внедрения Регионального экспортного стандарта 2.0 (с нарастающим итогом) в 20</w:t>
      </w:r>
      <w:r w:rsidR="00160D7F" w:rsidRPr="008417B3">
        <w:t>2</w:t>
      </w:r>
      <w:r w:rsidR="009A468C" w:rsidRPr="008417B3">
        <w:t>4</w:t>
      </w:r>
      <w:r w:rsidRPr="008417B3">
        <w:t xml:space="preserve"> году </w:t>
      </w:r>
      <w:r w:rsidR="000963C9" w:rsidRPr="008417B3">
        <w:t>составил</w:t>
      </w:r>
      <w:r w:rsidR="008C44F4" w:rsidRPr="008417B3">
        <w:t xml:space="preserve"> </w:t>
      </w:r>
      <w:r w:rsidR="001B5B53" w:rsidRPr="008417B3">
        <w:t>2 ед.</w:t>
      </w:r>
      <w:r w:rsidR="004B0E09" w:rsidRPr="008417B3">
        <w:t xml:space="preserve">, </w:t>
      </w:r>
      <w:r w:rsidR="001B5B53" w:rsidRPr="008417B3">
        <w:t>что ниже планового значения</w:t>
      </w:r>
      <w:r w:rsidR="004B0E09" w:rsidRPr="008417B3">
        <w:t xml:space="preserve"> на 202</w:t>
      </w:r>
      <w:r w:rsidR="009A468C" w:rsidRPr="008417B3">
        <w:t>4</w:t>
      </w:r>
      <w:r w:rsidR="004B0E09" w:rsidRPr="008417B3">
        <w:t xml:space="preserve"> год</w:t>
      </w:r>
      <w:r w:rsidR="001B5B53" w:rsidRPr="008417B3">
        <w:t xml:space="preserve"> на 2 единицы</w:t>
      </w:r>
      <w:r w:rsidR="00F671A1" w:rsidRPr="008417B3">
        <w:t>,</w:t>
      </w:r>
      <w:r w:rsidR="001B5B53" w:rsidRPr="008417B3">
        <w:t xml:space="preserve"> увеличение к 2018 году на 1 ед. (2018 г. - 1 ед.). </w:t>
      </w:r>
      <w:r w:rsidRPr="008417B3">
        <w:t>Справочно: предприятия</w:t>
      </w:r>
      <w:r w:rsidR="00A22289" w:rsidRPr="008417B3">
        <w:t>ми экспортерами</w:t>
      </w:r>
      <w:r w:rsidR="001B5B53" w:rsidRPr="008417B3">
        <w:t xml:space="preserve"> в 202</w:t>
      </w:r>
      <w:r w:rsidR="009A468C" w:rsidRPr="008417B3">
        <w:t>4</w:t>
      </w:r>
      <w:r w:rsidR="001B5B53" w:rsidRPr="008417B3">
        <w:t xml:space="preserve"> году</w:t>
      </w:r>
      <w:r w:rsidR="00A22289" w:rsidRPr="008417B3">
        <w:t xml:space="preserve"> являются</w:t>
      </w:r>
      <w:r w:rsidRPr="008417B3">
        <w:t>: ООО «Райффайзен Агро»,</w:t>
      </w:r>
      <w:r w:rsidR="00160D7F" w:rsidRPr="008417B3">
        <w:t xml:space="preserve"> ООО Агрофирма «Станица»</w:t>
      </w:r>
      <w:r w:rsidR="00A22289" w:rsidRPr="008417B3">
        <w:t>;</w:t>
      </w:r>
    </w:p>
    <w:p w:rsidR="00BC72D9" w:rsidRPr="008417B3" w:rsidRDefault="005F0F08" w:rsidP="00973956">
      <w:pPr>
        <w:ind w:firstLine="708"/>
        <w:jc w:val="both"/>
      </w:pPr>
      <w:r w:rsidRPr="008417B3">
        <w:t>- количество средних и крупных предприятий, базовых не сырьевых о</w:t>
      </w:r>
      <w:r w:rsidR="008404DE" w:rsidRPr="008417B3">
        <w:t xml:space="preserve">траслей экономики, вовлеченных </w:t>
      </w:r>
      <w:r w:rsidRPr="008417B3">
        <w:t>в национальный проект «Производительность труда и поддержка занятости» (с нарастающим итогом)</w:t>
      </w:r>
      <w:r w:rsidR="008B430A" w:rsidRPr="008417B3">
        <w:t>.</w:t>
      </w:r>
      <w:r w:rsidRPr="008417B3">
        <w:t xml:space="preserve"> </w:t>
      </w:r>
      <w:r w:rsidR="008B430A" w:rsidRPr="008417B3">
        <w:t>В</w:t>
      </w:r>
      <w:r w:rsidRPr="008417B3">
        <w:t xml:space="preserve"> </w:t>
      </w:r>
      <w:r w:rsidR="008B430A" w:rsidRPr="008417B3">
        <w:t xml:space="preserve">национальный проект «Производительность труда и поддержка занятости» было вовлечено </w:t>
      </w:r>
      <w:r w:rsidR="0042508B" w:rsidRPr="008417B3">
        <w:t>2 предприятия</w:t>
      </w:r>
      <w:r w:rsidR="009A093B" w:rsidRPr="008417B3">
        <w:t>:</w:t>
      </w:r>
      <w:r w:rsidR="00B30B1E" w:rsidRPr="008417B3">
        <w:t xml:space="preserve"> </w:t>
      </w:r>
      <w:r w:rsidR="008B430A" w:rsidRPr="008417B3">
        <w:t xml:space="preserve">СПК колхоз «Родина» </w:t>
      </w:r>
      <w:r w:rsidR="00D24AB4" w:rsidRPr="008417B3">
        <w:t xml:space="preserve">и </w:t>
      </w:r>
      <w:r w:rsidR="0042508B" w:rsidRPr="008417B3">
        <w:t>ООО СХП «Югроспром»</w:t>
      </w:r>
      <w:r w:rsidR="00A701F1" w:rsidRPr="008417B3">
        <w:t xml:space="preserve">. </w:t>
      </w:r>
      <w:r w:rsidR="00D24AB4" w:rsidRPr="008417B3">
        <w:t>Справочно: в августе 2023 года прекращена деятельность ООО СХП «Югроспром».</w:t>
      </w:r>
    </w:p>
    <w:p w:rsidR="008404DE" w:rsidRPr="008417B3" w:rsidRDefault="008404DE" w:rsidP="00973956">
      <w:pPr>
        <w:ind w:firstLine="708"/>
        <w:jc w:val="both"/>
      </w:pPr>
      <w:r w:rsidRPr="008417B3">
        <w:t xml:space="preserve">- </w:t>
      </w:r>
      <w:r w:rsidR="00BC72D9" w:rsidRPr="008417B3">
        <w:t>количество высокопроизводительных рабочих мест во внебюджетном секторе экономики в 20</w:t>
      </w:r>
      <w:r w:rsidR="00B30B1E" w:rsidRPr="008417B3">
        <w:t>2</w:t>
      </w:r>
      <w:r w:rsidR="00503D10" w:rsidRPr="008417B3">
        <w:t>4</w:t>
      </w:r>
      <w:r w:rsidR="00BC72D9" w:rsidRPr="008417B3">
        <w:t xml:space="preserve"> году </w:t>
      </w:r>
      <w:r w:rsidR="00C6764A" w:rsidRPr="008417B3">
        <w:t xml:space="preserve">составило </w:t>
      </w:r>
      <w:r w:rsidR="00B35771" w:rsidRPr="008417B3">
        <w:t>5</w:t>
      </w:r>
      <w:r w:rsidR="00503D10" w:rsidRPr="008417B3">
        <w:t>559</w:t>
      </w:r>
      <w:r w:rsidR="00C6764A" w:rsidRPr="008417B3">
        <w:t xml:space="preserve"> чел., что выше</w:t>
      </w:r>
      <w:r w:rsidR="00F17F6B" w:rsidRPr="008417B3">
        <w:t xml:space="preserve"> планового </w:t>
      </w:r>
      <w:r w:rsidR="00F17F6B" w:rsidRPr="008417B3">
        <w:lastRenderedPageBreak/>
        <w:t>значения</w:t>
      </w:r>
      <w:r w:rsidR="00C6764A" w:rsidRPr="008417B3">
        <w:t xml:space="preserve"> на </w:t>
      </w:r>
      <w:r w:rsidR="00503D10" w:rsidRPr="008417B3">
        <w:t>2</w:t>
      </w:r>
      <w:r w:rsidR="00C6764A" w:rsidRPr="008417B3">
        <w:t xml:space="preserve"> чел.</w:t>
      </w:r>
      <w:r w:rsidR="00F17F6B" w:rsidRPr="008417B3">
        <w:t xml:space="preserve">, а также </w:t>
      </w:r>
      <w:r w:rsidR="00BC72D9" w:rsidRPr="008417B3">
        <w:t xml:space="preserve">увеличилось к 2018 году на </w:t>
      </w:r>
      <w:r w:rsidR="00C6764A" w:rsidRPr="008417B3">
        <w:t>1</w:t>
      </w:r>
      <w:r w:rsidR="00503D10" w:rsidRPr="008417B3">
        <w:t>673</w:t>
      </w:r>
      <w:r w:rsidR="00BC72D9" w:rsidRPr="008417B3">
        <w:t xml:space="preserve"> чел</w:t>
      </w:r>
      <w:r w:rsidR="00503D10" w:rsidRPr="008417B3">
        <w:t>.</w:t>
      </w:r>
      <w:r w:rsidR="003E1BB0" w:rsidRPr="008417B3">
        <w:t xml:space="preserve"> (2018 г. – 3886 чел.)</w:t>
      </w:r>
      <w:r w:rsidR="00BC72D9" w:rsidRPr="008417B3">
        <w:t>;</w:t>
      </w:r>
    </w:p>
    <w:p w:rsidR="00BC72D9" w:rsidRPr="008417B3" w:rsidRDefault="00BC72D9" w:rsidP="00973956">
      <w:pPr>
        <w:ind w:firstLine="708"/>
        <w:jc w:val="both"/>
      </w:pPr>
      <w:r w:rsidRPr="008417B3">
        <w:t>- объем инвестиций в основной капитал по полному кругу учета организаций в 20</w:t>
      </w:r>
      <w:r w:rsidR="00FF7EE1" w:rsidRPr="008417B3">
        <w:t>2</w:t>
      </w:r>
      <w:r w:rsidR="00E5693C" w:rsidRPr="008417B3">
        <w:t>4</w:t>
      </w:r>
      <w:r w:rsidRPr="008417B3">
        <w:t xml:space="preserve"> году составил </w:t>
      </w:r>
      <w:r w:rsidR="00B35771" w:rsidRPr="008417B3">
        <w:t>5</w:t>
      </w:r>
      <w:r w:rsidR="00E5693C" w:rsidRPr="008417B3">
        <w:t>446,1</w:t>
      </w:r>
      <w:r w:rsidRPr="008417B3">
        <w:t xml:space="preserve"> млн. рублей</w:t>
      </w:r>
      <w:r w:rsidR="001136CD" w:rsidRPr="008417B3">
        <w:t>,</w:t>
      </w:r>
      <w:r w:rsidR="00FF7EE1" w:rsidRPr="008417B3">
        <w:t xml:space="preserve"> что </w:t>
      </w:r>
      <w:r w:rsidR="00122945" w:rsidRPr="008417B3">
        <w:t>ниже</w:t>
      </w:r>
      <w:r w:rsidR="00FF7EE1" w:rsidRPr="008417B3">
        <w:t xml:space="preserve"> планового значения на 202</w:t>
      </w:r>
      <w:r w:rsidR="00E5693C" w:rsidRPr="008417B3">
        <w:t>4</w:t>
      </w:r>
      <w:r w:rsidR="00FF7EE1" w:rsidRPr="008417B3">
        <w:t xml:space="preserve"> года на </w:t>
      </w:r>
      <w:r w:rsidR="00B35771" w:rsidRPr="008417B3">
        <w:t>6</w:t>
      </w:r>
      <w:r w:rsidR="00E5693C" w:rsidRPr="008417B3">
        <w:t>19,5</w:t>
      </w:r>
      <w:r w:rsidR="00FF7EE1" w:rsidRPr="008417B3">
        <w:t xml:space="preserve"> млн. рублей</w:t>
      </w:r>
      <w:r w:rsidRPr="008417B3">
        <w:t xml:space="preserve"> и </w:t>
      </w:r>
      <w:r w:rsidR="00FF7EE1" w:rsidRPr="008417B3">
        <w:t>выше уровня</w:t>
      </w:r>
      <w:r w:rsidRPr="008417B3">
        <w:t xml:space="preserve"> 2018 года на </w:t>
      </w:r>
      <w:r w:rsidR="00B35771" w:rsidRPr="008417B3">
        <w:t>2</w:t>
      </w:r>
      <w:r w:rsidR="00297542" w:rsidRPr="008417B3">
        <w:t>316,1</w:t>
      </w:r>
      <w:r w:rsidRPr="008417B3">
        <w:t xml:space="preserve"> млн. рублей</w:t>
      </w:r>
      <w:r w:rsidR="003E1BB0" w:rsidRPr="008417B3">
        <w:t xml:space="preserve"> (2018 г. – 3130 млн. руб.)</w:t>
      </w:r>
      <w:r w:rsidRPr="008417B3">
        <w:t>;</w:t>
      </w:r>
    </w:p>
    <w:p w:rsidR="00BC72D9" w:rsidRPr="008417B3" w:rsidRDefault="00BC72D9" w:rsidP="00973956">
      <w:pPr>
        <w:ind w:firstLine="708"/>
        <w:jc w:val="both"/>
      </w:pPr>
      <w:r w:rsidRPr="008417B3">
        <w:t>- объем инвестиций в основной капитал (по крупным и средним организациям) в 20</w:t>
      </w:r>
      <w:r w:rsidR="00FF7EE1" w:rsidRPr="008417B3">
        <w:t>2</w:t>
      </w:r>
      <w:r w:rsidR="00E5693C" w:rsidRPr="008417B3">
        <w:t>4</w:t>
      </w:r>
      <w:r w:rsidRPr="008417B3">
        <w:t xml:space="preserve"> году</w:t>
      </w:r>
      <w:r w:rsidR="001136CD" w:rsidRPr="008417B3">
        <w:t xml:space="preserve"> составил </w:t>
      </w:r>
      <w:r w:rsidR="00E5693C" w:rsidRPr="008417B3">
        <w:t>3119,6</w:t>
      </w:r>
      <w:r w:rsidR="001136CD" w:rsidRPr="008417B3">
        <w:t xml:space="preserve"> млн. рублей, </w:t>
      </w:r>
      <w:r w:rsidR="00FF7EE1" w:rsidRPr="008417B3">
        <w:t xml:space="preserve">что </w:t>
      </w:r>
      <w:r w:rsidR="00122945" w:rsidRPr="008417B3">
        <w:t>ниже</w:t>
      </w:r>
      <w:r w:rsidR="00FF7EE1" w:rsidRPr="008417B3">
        <w:t xml:space="preserve"> планового значения на 202</w:t>
      </w:r>
      <w:r w:rsidR="00E5693C" w:rsidRPr="008417B3">
        <w:t>4</w:t>
      </w:r>
      <w:r w:rsidR="00FF7EE1" w:rsidRPr="008417B3">
        <w:t xml:space="preserve"> год</w:t>
      </w:r>
      <w:r w:rsidR="00436D2B" w:rsidRPr="008417B3">
        <w:t xml:space="preserve"> на </w:t>
      </w:r>
      <w:r w:rsidR="00B35771" w:rsidRPr="008417B3">
        <w:t>1</w:t>
      </w:r>
      <w:r w:rsidR="00E5693C" w:rsidRPr="008417B3">
        <w:t>122,4</w:t>
      </w:r>
      <w:r w:rsidR="00122945" w:rsidRPr="008417B3">
        <w:t xml:space="preserve"> млн. руб., но</w:t>
      </w:r>
      <w:r w:rsidR="00436D2B" w:rsidRPr="008417B3">
        <w:t xml:space="preserve"> выше уровня 2018 года на </w:t>
      </w:r>
      <w:r w:rsidR="00E5693C" w:rsidRPr="008417B3">
        <w:t>1490,2</w:t>
      </w:r>
      <w:r w:rsidR="00B35771" w:rsidRPr="008417B3">
        <w:t>5</w:t>
      </w:r>
      <w:r w:rsidR="00436D2B" w:rsidRPr="008417B3">
        <w:t xml:space="preserve"> млн. рублей</w:t>
      </w:r>
      <w:r w:rsidR="003E1BB0" w:rsidRPr="008417B3">
        <w:t xml:space="preserve"> (2018 г. – 1629,4 млн. руб.)</w:t>
      </w:r>
      <w:r w:rsidR="00436D2B" w:rsidRPr="008417B3">
        <w:t>;</w:t>
      </w:r>
    </w:p>
    <w:p w:rsidR="00674D55" w:rsidRPr="008417B3" w:rsidRDefault="005D4CE9" w:rsidP="00973956">
      <w:pPr>
        <w:ind w:firstLine="708"/>
        <w:jc w:val="both"/>
      </w:pPr>
      <w:r w:rsidRPr="008417B3">
        <w:t xml:space="preserve">- среднемесячная заработная плата </w:t>
      </w:r>
      <w:r w:rsidR="003B6845" w:rsidRPr="008417B3">
        <w:t>работников крупных и средних</w:t>
      </w:r>
      <w:r w:rsidRPr="008417B3">
        <w:t xml:space="preserve"> </w:t>
      </w:r>
      <w:r w:rsidR="00B35771" w:rsidRPr="008417B3">
        <w:t>организаций со</w:t>
      </w:r>
      <w:r w:rsidRPr="008417B3">
        <w:t xml:space="preserve">ставила </w:t>
      </w:r>
      <w:r w:rsidR="00E5693C" w:rsidRPr="008417B3">
        <w:t>54649,1</w:t>
      </w:r>
      <w:r w:rsidRPr="008417B3">
        <w:t xml:space="preserve"> рублей и увеличилась к плановому значению на 20</w:t>
      </w:r>
      <w:r w:rsidR="00436D2B" w:rsidRPr="008417B3">
        <w:t>2</w:t>
      </w:r>
      <w:r w:rsidR="00E5693C" w:rsidRPr="008417B3">
        <w:t>4</w:t>
      </w:r>
      <w:r w:rsidRPr="008417B3">
        <w:t xml:space="preserve"> год на </w:t>
      </w:r>
      <w:r w:rsidR="00E5693C" w:rsidRPr="008417B3">
        <w:t>12909,1</w:t>
      </w:r>
      <w:r w:rsidRPr="008417B3">
        <w:t xml:space="preserve"> рублей и к уровню 2018 года</w:t>
      </w:r>
      <w:r w:rsidR="008E200D" w:rsidRPr="008417B3">
        <w:t xml:space="preserve"> </w:t>
      </w:r>
      <w:r w:rsidR="00E5693C" w:rsidRPr="008417B3">
        <w:t xml:space="preserve">на 26229,1 рублей </w:t>
      </w:r>
      <w:r w:rsidR="008E200D" w:rsidRPr="008417B3">
        <w:t>(2018 г. – 28420 руб.)</w:t>
      </w:r>
      <w:r w:rsidRPr="008417B3">
        <w:t>;</w:t>
      </w:r>
    </w:p>
    <w:p w:rsidR="005D4CE9" w:rsidRPr="008417B3" w:rsidRDefault="005D4CE9" w:rsidP="00973956">
      <w:pPr>
        <w:ind w:firstLine="708"/>
        <w:jc w:val="both"/>
      </w:pPr>
      <w:r w:rsidRPr="008417B3">
        <w:t>- темп роста среднемесячной заработной платы работников</w:t>
      </w:r>
      <w:r w:rsidR="00B35771" w:rsidRPr="008417B3">
        <w:t xml:space="preserve"> крупных и средних организаций</w:t>
      </w:r>
      <w:r w:rsidRPr="008417B3">
        <w:t xml:space="preserve"> в 20</w:t>
      </w:r>
      <w:r w:rsidR="00325C66" w:rsidRPr="008417B3">
        <w:t>2</w:t>
      </w:r>
      <w:r w:rsidR="00E5693C" w:rsidRPr="008417B3">
        <w:t>4</w:t>
      </w:r>
      <w:r w:rsidRPr="008417B3">
        <w:t xml:space="preserve"> году составил 1</w:t>
      </w:r>
      <w:r w:rsidR="001E1A16" w:rsidRPr="008417B3">
        <w:t>1</w:t>
      </w:r>
      <w:r w:rsidR="00E5693C" w:rsidRPr="008417B3">
        <w:t>9</w:t>
      </w:r>
      <w:r w:rsidR="001E1A16" w:rsidRPr="008417B3">
        <w:t>,1</w:t>
      </w:r>
      <w:r w:rsidR="00325C66" w:rsidRPr="008417B3">
        <w:t xml:space="preserve"> </w:t>
      </w:r>
      <w:r w:rsidR="00DE7B07" w:rsidRPr="008417B3">
        <w:t xml:space="preserve">% и </w:t>
      </w:r>
      <w:r w:rsidRPr="008417B3">
        <w:t>увеличился к плано</w:t>
      </w:r>
      <w:r w:rsidR="001136CD" w:rsidRPr="008417B3">
        <w:t>вому значению на 20</w:t>
      </w:r>
      <w:r w:rsidR="00325C66" w:rsidRPr="008417B3">
        <w:t>2</w:t>
      </w:r>
      <w:r w:rsidR="00E5693C" w:rsidRPr="008417B3">
        <w:t>4</w:t>
      </w:r>
      <w:r w:rsidR="001136CD" w:rsidRPr="008417B3">
        <w:t xml:space="preserve"> год на </w:t>
      </w:r>
      <w:r w:rsidR="00E5693C" w:rsidRPr="008417B3">
        <w:t>11,7</w:t>
      </w:r>
      <w:r w:rsidR="00E46D38" w:rsidRPr="008417B3">
        <w:t xml:space="preserve"> </w:t>
      </w:r>
      <w:r w:rsidRPr="008417B3">
        <w:t xml:space="preserve">%, но снизился к </w:t>
      </w:r>
      <w:r w:rsidR="001136CD" w:rsidRPr="008417B3">
        <w:t>уровню 2018 года</w:t>
      </w:r>
      <w:r w:rsidRPr="008417B3">
        <w:t xml:space="preserve"> на </w:t>
      </w:r>
      <w:r w:rsidR="00E5693C" w:rsidRPr="008417B3">
        <w:t>0</w:t>
      </w:r>
      <w:r w:rsidR="001E1A16" w:rsidRPr="008417B3">
        <w:t>,5</w:t>
      </w:r>
      <w:r w:rsidR="00D65A68" w:rsidRPr="008417B3">
        <w:t xml:space="preserve"> </w:t>
      </w:r>
      <w:r w:rsidRPr="008417B3">
        <w:t>%</w:t>
      </w:r>
      <w:r w:rsidR="008E200D" w:rsidRPr="008417B3">
        <w:t xml:space="preserve"> (2018 г. - 119,6</w:t>
      </w:r>
      <w:r w:rsidR="00D65A68" w:rsidRPr="008417B3">
        <w:t xml:space="preserve"> </w:t>
      </w:r>
      <w:r w:rsidR="008E200D" w:rsidRPr="008417B3">
        <w:t>%)</w:t>
      </w:r>
      <w:r w:rsidRPr="008417B3">
        <w:t>;</w:t>
      </w:r>
    </w:p>
    <w:p w:rsidR="00CE675A" w:rsidRPr="008417B3" w:rsidRDefault="00CE675A" w:rsidP="00973956">
      <w:pPr>
        <w:ind w:firstLine="708"/>
        <w:jc w:val="both"/>
      </w:pPr>
      <w:r w:rsidRPr="008417B3">
        <w:t>- реальный темп роста социальных выплат составил 10</w:t>
      </w:r>
      <w:r w:rsidR="008516DB" w:rsidRPr="008417B3">
        <w:t>4</w:t>
      </w:r>
      <w:r w:rsidRPr="008417B3">
        <w:t>,</w:t>
      </w:r>
      <w:r w:rsidR="008516DB" w:rsidRPr="008417B3">
        <w:t xml:space="preserve">8 </w:t>
      </w:r>
      <w:r w:rsidRPr="008417B3">
        <w:t xml:space="preserve">%, что </w:t>
      </w:r>
      <w:r w:rsidR="008516DB" w:rsidRPr="008417B3">
        <w:t>соответствует плановому значению</w:t>
      </w:r>
      <w:r w:rsidRPr="008417B3">
        <w:t xml:space="preserve"> на 202</w:t>
      </w:r>
      <w:r w:rsidR="005B4D84" w:rsidRPr="008417B3">
        <w:t>4</w:t>
      </w:r>
      <w:r w:rsidRPr="008417B3">
        <w:t xml:space="preserve"> год</w:t>
      </w:r>
      <w:r w:rsidR="001E1A16" w:rsidRPr="008417B3">
        <w:t xml:space="preserve"> </w:t>
      </w:r>
      <w:r w:rsidRPr="008417B3">
        <w:t xml:space="preserve">и выше уровня 2018 года на </w:t>
      </w:r>
      <w:r w:rsidR="001E1A16" w:rsidRPr="008417B3">
        <w:t>4,8 % (</w:t>
      </w:r>
      <w:r w:rsidRPr="008417B3">
        <w:t>2018 г. - 100 %);</w:t>
      </w:r>
    </w:p>
    <w:p w:rsidR="008516DB" w:rsidRPr="008417B3" w:rsidRDefault="005D4CE9" w:rsidP="00973956">
      <w:pPr>
        <w:ind w:firstLine="708"/>
        <w:jc w:val="both"/>
        <w:rPr>
          <w:rFonts w:eastAsia="Arial Unicode MS"/>
        </w:rPr>
      </w:pPr>
      <w:r w:rsidRPr="008417B3">
        <w:t xml:space="preserve">- </w:t>
      </w:r>
      <w:r w:rsidR="00D858B6" w:rsidRPr="008417B3">
        <w:t xml:space="preserve">уровень зарегистрированной безработицы </w:t>
      </w:r>
      <w:r w:rsidR="00946C4B" w:rsidRPr="008417B3">
        <w:t xml:space="preserve">к экономически - активному населению </w:t>
      </w:r>
      <w:r w:rsidR="00D858B6" w:rsidRPr="008417B3">
        <w:t>на конец 20</w:t>
      </w:r>
      <w:r w:rsidR="00946C4B" w:rsidRPr="008417B3">
        <w:t>2</w:t>
      </w:r>
      <w:r w:rsidR="00DC7D67" w:rsidRPr="008417B3">
        <w:t>4</w:t>
      </w:r>
      <w:r w:rsidR="00D858B6" w:rsidRPr="008417B3">
        <w:t xml:space="preserve"> года</w:t>
      </w:r>
      <w:r w:rsidR="001136CD" w:rsidRPr="008417B3">
        <w:t xml:space="preserve"> </w:t>
      </w:r>
      <w:r w:rsidR="00197A59" w:rsidRPr="008417B3">
        <w:t>составил</w:t>
      </w:r>
      <w:r w:rsidR="00946C4B" w:rsidRPr="008417B3">
        <w:t xml:space="preserve"> </w:t>
      </w:r>
      <w:r w:rsidR="00197A59" w:rsidRPr="008417B3">
        <w:t>0,</w:t>
      </w:r>
      <w:r w:rsidR="00DC7D67" w:rsidRPr="008417B3">
        <w:t>3</w:t>
      </w:r>
      <w:r w:rsidR="001867A3" w:rsidRPr="008417B3">
        <w:t xml:space="preserve"> %, что ниже планового значения на 202</w:t>
      </w:r>
      <w:r w:rsidR="008516DB" w:rsidRPr="008417B3">
        <w:t>3</w:t>
      </w:r>
      <w:r w:rsidR="001867A3" w:rsidRPr="008417B3">
        <w:t xml:space="preserve"> год на 0,</w:t>
      </w:r>
      <w:r w:rsidR="00DC7D67" w:rsidRPr="008417B3">
        <w:t>4</w:t>
      </w:r>
      <w:r w:rsidR="001867A3" w:rsidRPr="008417B3">
        <w:t xml:space="preserve"> %</w:t>
      </w:r>
      <w:r w:rsidR="008516DB" w:rsidRPr="008417B3">
        <w:t xml:space="preserve"> (положительная динамика - снижается уровень безработицы),</w:t>
      </w:r>
      <w:r w:rsidR="00197A59" w:rsidRPr="008417B3">
        <w:t xml:space="preserve"> </w:t>
      </w:r>
      <w:r w:rsidR="00DC7D67" w:rsidRPr="008417B3">
        <w:t xml:space="preserve">что соответствует </w:t>
      </w:r>
      <w:r w:rsidR="00197A59" w:rsidRPr="008417B3">
        <w:t>уровн</w:t>
      </w:r>
      <w:r w:rsidR="00DC7D67" w:rsidRPr="008417B3">
        <w:t>ю</w:t>
      </w:r>
      <w:r w:rsidR="00197A59" w:rsidRPr="008417B3">
        <w:t xml:space="preserve"> </w:t>
      </w:r>
      <w:r w:rsidR="00DA2AB0" w:rsidRPr="008417B3">
        <w:t>2018 года</w:t>
      </w:r>
      <w:r w:rsidR="00DC7D67" w:rsidRPr="008417B3">
        <w:t xml:space="preserve"> </w:t>
      </w:r>
      <w:r w:rsidR="00946C4B" w:rsidRPr="008417B3">
        <w:t>(201</w:t>
      </w:r>
      <w:r w:rsidR="00DA2AB0" w:rsidRPr="008417B3">
        <w:t>8</w:t>
      </w:r>
      <w:r w:rsidR="00072375" w:rsidRPr="008417B3">
        <w:t xml:space="preserve"> </w:t>
      </w:r>
      <w:r w:rsidR="00946C4B" w:rsidRPr="008417B3">
        <w:t>г. – 0,</w:t>
      </w:r>
      <w:r w:rsidR="00DA2AB0" w:rsidRPr="008417B3">
        <w:t>3</w:t>
      </w:r>
      <w:r w:rsidR="00946C4B" w:rsidRPr="008417B3">
        <w:t xml:space="preserve"> %), </w:t>
      </w:r>
      <w:r w:rsidR="00072375" w:rsidRPr="008417B3">
        <w:rPr>
          <w:rFonts w:eastAsia="Arial Unicode MS"/>
        </w:rPr>
        <w:t xml:space="preserve">и </w:t>
      </w:r>
      <w:r w:rsidR="00DC7D67" w:rsidRPr="008417B3">
        <w:rPr>
          <w:rFonts w:eastAsia="Arial Unicode MS"/>
        </w:rPr>
        <w:t>соответствует среднекраевому уровню, по Ставропольскому краю - 0,3 %</w:t>
      </w:r>
      <w:r w:rsidR="00072375" w:rsidRPr="008417B3">
        <w:rPr>
          <w:rFonts w:eastAsia="Arial Unicode MS"/>
        </w:rPr>
        <w:t>;</w:t>
      </w:r>
    </w:p>
    <w:p w:rsidR="00D858B6" w:rsidRPr="008417B3" w:rsidRDefault="00D858B6" w:rsidP="00973956">
      <w:pPr>
        <w:ind w:firstLine="708"/>
        <w:jc w:val="both"/>
      </w:pPr>
      <w:r w:rsidRPr="008417B3">
        <w:t xml:space="preserve">- </w:t>
      </w:r>
      <w:r w:rsidR="009B3962" w:rsidRPr="008417B3">
        <w:t xml:space="preserve">оборот розничной торговли </w:t>
      </w:r>
      <w:r w:rsidR="00925B91" w:rsidRPr="008417B3">
        <w:t xml:space="preserve">(по крупным и средним организациям </w:t>
      </w:r>
      <w:r w:rsidR="001136CD" w:rsidRPr="008417B3">
        <w:t>составил</w:t>
      </w:r>
      <w:r w:rsidR="00DE7B07" w:rsidRPr="008417B3">
        <w:t xml:space="preserve"> </w:t>
      </w:r>
      <w:r w:rsidR="008516DB" w:rsidRPr="008417B3">
        <w:t>3</w:t>
      </w:r>
      <w:r w:rsidR="00DC7D67" w:rsidRPr="008417B3">
        <w:t>852,5</w:t>
      </w:r>
      <w:r w:rsidR="001136CD" w:rsidRPr="008417B3">
        <w:t xml:space="preserve"> млн. рублей,</w:t>
      </w:r>
      <w:r w:rsidR="009B3962" w:rsidRPr="008417B3">
        <w:t xml:space="preserve"> </w:t>
      </w:r>
      <w:r w:rsidR="00DD6929" w:rsidRPr="008417B3">
        <w:t xml:space="preserve">что </w:t>
      </w:r>
      <w:r w:rsidR="00DE7B07" w:rsidRPr="008417B3">
        <w:t>выше</w:t>
      </w:r>
      <w:r w:rsidR="00DD6929" w:rsidRPr="008417B3">
        <w:t xml:space="preserve"> </w:t>
      </w:r>
      <w:r w:rsidR="001136CD" w:rsidRPr="008417B3">
        <w:t>планового значения на 20</w:t>
      </w:r>
      <w:r w:rsidR="00DD6929" w:rsidRPr="008417B3">
        <w:t>2</w:t>
      </w:r>
      <w:r w:rsidR="00DC7D67" w:rsidRPr="008417B3">
        <w:t>4</w:t>
      </w:r>
      <w:r w:rsidR="001136CD" w:rsidRPr="008417B3">
        <w:t xml:space="preserve"> год на </w:t>
      </w:r>
      <w:r w:rsidR="00DC7D67" w:rsidRPr="008417B3">
        <w:t>713,9</w:t>
      </w:r>
      <w:r w:rsidR="001136CD" w:rsidRPr="008417B3">
        <w:t xml:space="preserve"> млн.</w:t>
      </w:r>
      <w:r w:rsidR="005F10BA" w:rsidRPr="008417B3">
        <w:t xml:space="preserve"> </w:t>
      </w:r>
      <w:r w:rsidR="001136CD" w:rsidRPr="008417B3">
        <w:t xml:space="preserve">руб., </w:t>
      </w:r>
      <w:r w:rsidR="00925B91" w:rsidRPr="008417B3">
        <w:t xml:space="preserve">и </w:t>
      </w:r>
      <w:r w:rsidR="001136CD" w:rsidRPr="008417B3">
        <w:t xml:space="preserve">выше </w:t>
      </w:r>
      <w:r w:rsidR="009B3962" w:rsidRPr="008417B3">
        <w:t>уровня 2018 года</w:t>
      </w:r>
      <w:r w:rsidR="001136CD" w:rsidRPr="008417B3">
        <w:t xml:space="preserve"> на </w:t>
      </w:r>
      <w:r w:rsidR="00DC7D67" w:rsidRPr="008417B3">
        <w:t>2202,3</w:t>
      </w:r>
      <w:r w:rsidR="001136CD" w:rsidRPr="008417B3">
        <w:t xml:space="preserve"> млн. рублей</w:t>
      </w:r>
      <w:r w:rsidR="00D65A68" w:rsidRPr="008417B3">
        <w:t xml:space="preserve"> (2018 г. - </w:t>
      </w:r>
      <w:r w:rsidR="00925B91" w:rsidRPr="008417B3">
        <w:t>1650,2</w:t>
      </w:r>
      <w:r w:rsidR="00D65A68" w:rsidRPr="008417B3">
        <w:t xml:space="preserve"> млн. руб.</w:t>
      </w:r>
      <w:r w:rsidR="007B173B" w:rsidRPr="008417B3">
        <w:t>)</w:t>
      </w:r>
      <w:r w:rsidR="009B3962" w:rsidRPr="008417B3">
        <w:t>;</w:t>
      </w:r>
    </w:p>
    <w:p w:rsidR="006D5DFF" w:rsidRPr="008417B3" w:rsidRDefault="006D5DFF" w:rsidP="00973956">
      <w:pPr>
        <w:ind w:firstLine="708"/>
        <w:jc w:val="both"/>
      </w:pPr>
      <w:r w:rsidRPr="008417B3">
        <w:t>- численность занятых в сфере малого и среднего предпринимательства, включая индивидуальных предпринимателей в 202</w:t>
      </w:r>
      <w:r w:rsidR="0031387C" w:rsidRPr="008417B3">
        <w:t>4</w:t>
      </w:r>
      <w:r w:rsidRPr="008417B3">
        <w:t xml:space="preserve"> году составила 67</w:t>
      </w:r>
      <w:r w:rsidR="0031387C" w:rsidRPr="008417B3">
        <w:t>90</w:t>
      </w:r>
      <w:r w:rsidRPr="008417B3">
        <w:t xml:space="preserve"> чел., что выше планового значения на 202</w:t>
      </w:r>
      <w:r w:rsidR="0031387C" w:rsidRPr="008417B3">
        <w:t>4</w:t>
      </w:r>
      <w:r w:rsidRPr="008417B3">
        <w:t xml:space="preserve"> год на </w:t>
      </w:r>
      <w:r w:rsidR="008516DB" w:rsidRPr="008417B3">
        <w:t>5</w:t>
      </w:r>
      <w:r w:rsidRPr="008417B3">
        <w:t xml:space="preserve"> чел., и выше уровня 2018 года на 14</w:t>
      </w:r>
      <w:r w:rsidR="0031387C" w:rsidRPr="008417B3">
        <w:t>93</w:t>
      </w:r>
      <w:r w:rsidRPr="008417B3">
        <w:t xml:space="preserve"> человек</w:t>
      </w:r>
      <w:r w:rsidR="0031387C" w:rsidRPr="008417B3">
        <w:t>а</w:t>
      </w:r>
      <w:r w:rsidRPr="008417B3">
        <w:t>;</w:t>
      </w:r>
    </w:p>
    <w:p w:rsidR="009B3962" w:rsidRPr="008417B3" w:rsidRDefault="008D3CBB" w:rsidP="00973956">
      <w:pPr>
        <w:ind w:firstLine="708"/>
        <w:jc w:val="both"/>
      </w:pPr>
      <w:r w:rsidRPr="008417B3">
        <w:t>- число субъектов малого и среднего предпринимательства в расчёте на 10 тыс. населения в 20</w:t>
      </w:r>
      <w:r w:rsidR="00E24B29" w:rsidRPr="008417B3">
        <w:t>2</w:t>
      </w:r>
      <w:r w:rsidR="00FB4C18" w:rsidRPr="008417B3">
        <w:t>4</w:t>
      </w:r>
      <w:r w:rsidRPr="008417B3">
        <w:t xml:space="preserve"> году составило </w:t>
      </w:r>
      <w:r w:rsidR="006D5DFF" w:rsidRPr="008417B3">
        <w:t>6</w:t>
      </w:r>
      <w:r w:rsidR="00FB4C18" w:rsidRPr="008417B3">
        <w:t>83,9</w:t>
      </w:r>
      <w:r w:rsidRPr="008417B3">
        <w:t xml:space="preserve"> ед., что </w:t>
      </w:r>
      <w:r w:rsidR="0044454B" w:rsidRPr="008417B3">
        <w:t>выше</w:t>
      </w:r>
      <w:r w:rsidRPr="008417B3">
        <w:t xml:space="preserve"> </w:t>
      </w:r>
      <w:r w:rsidR="00577CA5" w:rsidRPr="008417B3">
        <w:t>планового значения на 20</w:t>
      </w:r>
      <w:r w:rsidR="00E24B29" w:rsidRPr="008417B3">
        <w:t>2</w:t>
      </w:r>
      <w:r w:rsidR="00FB4C18" w:rsidRPr="008417B3">
        <w:t>4</w:t>
      </w:r>
      <w:r w:rsidR="00577CA5" w:rsidRPr="008417B3">
        <w:t xml:space="preserve"> год на </w:t>
      </w:r>
      <w:r w:rsidR="00100955" w:rsidRPr="008417B3">
        <w:t>2</w:t>
      </w:r>
      <w:r w:rsidR="00FB4C18" w:rsidRPr="008417B3">
        <w:t>70,1</w:t>
      </w:r>
      <w:r w:rsidRPr="008417B3">
        <w:t xml:space="preserve"> ед</w:t>
      </w:r>
      <w:r w:rsidR="00FB4C18" w:rsidRPr="008417B3">
        <w:t>.</w:t>
      </w:r>
      <w:r w:rsidR="00577CA5" w:rsidRPr="008417B3">
        <w:t xml:space="preserve"> </w:t>
      </w:r>
      <w:r w:rsidR="003115CD" w:rsidRPr="008417B3">
        <w:t xml:space="preserve">и </w:t>
      </w:r>
      <w:r w:rsidR="008E29C7" w:rsidRPr="008417B3">
        <w:t>выше</w:t>
      </w:r>
      <w:r w:rsidR="003115CD" w:rsidRPr="008417B3">
        <w:t xml:space="preserve"> </w:t>
      </w:r>
      <w:r w:rsidR="00577CA5" w:rsidRPr="008417B3">
        <w:t>уровня 2018 года на</w:t>
      </w:r>
      <w:r w:rsidR="003115CD" w:rsidRPr="008417B3">
        <w:t xml:space="preserve"> </w:t>
      </w:r>
      <w:r w:rsidR="00FB4C18" w:rsidRPr="008417B3">
        <w:t>315</w:t>
      </w:r>
      <w:r w:rsidR="003115CD" w:rsidRPr="008417B3">
        <w:t xml:space="preserve"> ед</w:t>
      </w:r>
      <w:r w:rsidR="00FB4C18" w:rsidRPr="008417B3">
        <w:t>.</w:t>
      </w:r>
      <w:r w:rsidR="008E29C7" w:rsidRPr="008417B3">
        <w:t xml:space="preserve"> (2018 г. -</w:t>
      </w:r>
      <w:r w:rsidR="00027288" w:rsidRPr="008417B3">
        <w:t xml:space="preserve"> </w:t>
      </w:r>
      <w:r w:rsidR="008E29C7" w:rsidRPr="008417B3">
        <w:t>368,9 ед.)</w:t>
      </w:r>
      <w:r w:rsidRPr="008417B3">
        <w:t>;</w:t>
      </w:r>
    </w:p>
    <w:p w:rsidR="00E46D38" w:rsidRPr="008417B3" w:rsidRDefault="00D811DD" w:rsidP="00973956">
      <w:pPr>
        <w:ind w:firstLine="708"/>
        <w:jc w:val="both"/>
      </w:pPr>
      <w:r w:rsidRPr="008417B3"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</w:t>
      </w:r>
      <w:r w:rsidR="007E6929" w:rsidRPr="008417B3">
        <w:t>2</w:t>
      </w:r>
      <w:r w:rsidR="00732973" w:rsidRPr="008417B3">
        <w:t>4</w:t>
      </w:r>
      <w:r w:rsidRPr="008417B3">
        <w:t xml:space="preserve"> году </w:t>
      </w:r>
      <w:r w:rsidR="007E6929" w:rsidRPr="008417B3">
        <w:t xml:space="preserve">составила </w:t>
      </w:r>
      <w:r w:rsidR="00100955" w:rsidRPr="008417B3">
        <w:t>2</w:t>
      </w:r>
      <w:r w:rsidR="00732973" w:rsidRPr="008417B3">
        <w:t>0,</w:t>
      </w:r>
      <w:r w:rsidR="00100955" w:rsidRPr="008417B3">
        <w:t>2</w:t>
      </w:r>
      <w:r w:rsidR="008950C1" w:rsidRPr="008417B3">
        <w:t xml:space="preserve"> </w:t>
      </w:r>
      <w:r w:rsidR="007E6929" w:rsidRPr="008417B3">
        <w:t>%</w:t>
      </w:r>
      <w:r w:rsidR="000850A8" w:rsidRPr="008417B3">
        <w:t xml:space="preserve"> что ниже планового значения на 202</w:t>
      </w:r>
      <w:r w:rsidR="00732973" w:rsidRPr="008417B3">
        <w:t>4</w:t>
      </w:r>
      <w:r w:rsidR="000850A8" w:rsidRPr="008417B3">
        <w:t xml:space="preserve"> год на 1</w:t>
      </w:r>
      <w:r w:rsidR="00732973" w:rsidRPr="008417B3">
        <w:t>2</w:t>
      </w:r>
      <w:r w:rsidR="000850A8" w:rsidRPr="008417B3">
        <w:t>,7 % (план на 202</w:t>
      </w:r>
      <w:r w:rsidR="00732973" w:rsidRPr="008417B3">
        <w:t>4</w:t>
      </w:r>
      <w:r w:rsidR="000850A8" w:rsidRPr="008417B3">
        <w:t>г. - 32,</w:t>
      </w:r>
      <w:r w:rsidR="00732973" w:rsidRPr="008417B3">
        <w:t>9</w:t>
      </w:r>
      <w:r w:rsidR="00211A66" w:rsidRPr="008417B3">
        <w:t xml:space="preserve"> %)</w:t>
      </w:r>
      <w:r w:rsidR="000850A8" w:rsidRPr="008417B3">
        <w:t xml:space="preserve"> и ниже </w:t>
      </w:r>
      <w:r w:rsidRPr="008417B3">
        <w:t>уровн</w:t>
      </w:r>
      <w:r w:rsidR="000850A8" w:rsidRPr="008417B3">
        <w:t>я</w:t>
      </w:r>
      <w:r w:rsidRPr="008417B3">
        <w:t xml:space="preserve"> 2018 года </w:t>
      </w:r>
      <w:r w:rsidR="007E6929" w:rsidRPr="008417B3">
        <w:t xml:space="preserve">на </w:t>
      </w:r>
      <w:r w:rsidR="00100955" w:rsidRPr="008417B3">
        <w:t>7,5</w:t>
      </w:r>
      <w:r w:rsidR="008950C1" w:rsidRPr="008417B3">
        <w:t xml:space="preserve"> </w:t>
      </w:r>
      <w:r w:rsidR="007E6929" w:rsidRPr="008417B3">
        <w:t>%</w:t>
      </w:r>
      <w:r w:rsidR="009C08BF" w:rsidRPr="008417B3">
        <w:t xml:space="preserve">. Справочно: в 2024 году данный показатель уменьшился в связи с тем, что </w:t>
      </w:r>
      <w:r w:rsidR="009C08BF" w:rsidRPr="008417B3">
        <w:lastRenderedPageBreak/>
        <w:t>уменьшилась численность наемных работников у средних предприятий и микропредприятий субъектов малого и среднего предпринимательства, прекратил деятельность ООО СХП «Югроспром»</w:t>
      </w:r>
      <w:r w:rsidR="007E6929" w:rsidRPr="008417B3">
        <w:t>;</w:t>
      </w:r>
    </w:p>
    <w:p w:rsidR="00E46D38" w:rsidRPr="008417B3" w:rsidRDefault="00E46D38" w:rsidP="00973956">
      <w:pPr>
        <w:ind w:firstLine="708"/>
        <w:jc w:val="both"/>
      </w:pPr>
      <w:r w:rsidRPr="008417B3">
        <w:t xml:space="preserve">- выполнение плановых показателей по доходам от использования объектов движимого, недвижимого имущества муниципальной собственности </w:t>
      </w:r>
      <w:r w:rsidR="0062578E" w:rsidRPr="008417B3">
        <w:t>муниципального</w:t>
      </w:r>
      <w:r w:rsidRPr="008417B3">
        <w:t xml:space="preserve"> округа (за исключением земельных участков), имущественных комплексов муниципальных унитарных предприятий </w:t>
      </w:r>
      <w:r w:rsidR="0062578E" w:rsidRPr="008417B3">
        <w:t>муниципального</w:t>
      </w:r>
      <w:r w:rsidRPr="008417B3">
        <w:t xml:space="preserve"> округа, муниципальных учреждений </w:t>
      </w:r>
      <w:r w:rsidR="005A6AA8" w:rsidRPr="008417B3">
        <w:t>муниципального</w:t>
      </w:r>
      <w:r w:rsidRPr="008417B3">
        <w:t xml:space="preserve"> округа, земельных участков муниципальной собственности в 20</w:t>
      </w:r>
      <w:r w:rsidR="005E2DBB" w:rsidRPr="008417B3">
        <w:t>2</w:t>
      </w:r>
      <w:r w:rsidR="005A6AA8" w:rsidRPr="008417B3">
        <w:t>4</w:t>
      </w:r>
      <w:r w:rsidRPr="008417B3">
        <w:t xml:space="preserve"> году составило </w:t>
      </w:r>
      <w:r w:rsidR="00F35D6B" w:rsidRPr="008417B3">
        <w:t>1</w:t>
      </w:r>
      <w:r w:rsidR="003D2231" w:rsidRPr="008417B3">
        <w:t>1</w:t>
      </w:r>
      <w:r w:rsidR="005A6AA8" w:rsidRPr="008417B3">
        <w:t>7</w:t>
      </w:r>
      <w:r w:rsidR="003D2231" w:rsidRPr="008417B3">
        <w:t>,</w:t>
      </w:r>
      <w:r w:rsidR="005A6AA8" w:rsidRPr="008417B3">
        <w:t>2</w:t>
      </w:r>
      <w:r w:rsidR="008516DB" w:rsidRPr="008417B3">
        <w:t xml:space="preserve"> </w:t>
      </w:r>
      <w:r w:rsidRPr="008417B3">
        <w:t xml:space="preserve">% и </w:t>
      </w:r>
      <w:r w:rsidR="00F35D6B" w:rsidRPr="008417B3">
        <w:t xml:space="preserve">увеличилось </w:t>
      </w:r>
      <w:r w:rsidR="00DB4B1E" w:rsidRPr="008417B3">
        <w:t>к плановому значению на 202</w:t>
      </w:r>
      <w:r w:rsidR="005A6AA8" w:rsidRPr="008417B3">
        <w:t>4</w:t>
      </w:r>
      <w:r w:rsidR="00DB4B1E" w:rsidRPr="008417B3">
        <w:t xml:space="preserve"> год</w:t>
      </w:r>
      <w:r w:rsidR="00184EDD" w:rsidRPr="008417B3">
        <w:t xml:space="preserve"> </w:t>
      </w:r>
      <w:r w:rsidR="00DB4B1E" w:rsidRPr="008417B3">
        <w:t>и</w:t>
      </w:r>
      <w:r w:rsidRPr="008417B3">
        <w:t xml:space="preserve"> к уровню 2018 года на</w:t>
      </w:r>
      <w:r w:rsidR="005E2DBB" w:rsidRPr="008417B3">
        <w:t xml:space="preserve"> </w:t>
      </w:r>
      <w:r w:rsidR="008516DB" w:rsidRPr="008417B3">
        <w:t>1</w:t>
      </w:r>
      <w:r w:rsidR="005A6AA8" w:rsidRPr="008417B3">
        <w:t>7</w:t>
      </w:r>
      <w:r w:rsidR="008516DB" w:rsidRPr="008417B3">
        <w:t>,</w:t>
      </w:r>
      <w:r w:rsidR="005A6AA8" w:rsidRPr="008417B3">
        <w:t>2</w:t>
      </w:r>
      <w:r w:rsidR="005E2DBB" w:rsidRPr="008417B3">
        <w:t xml:space="preserve"> </w:t>
      </w:r>
      <w:r w:rsidRPr="008417B3">
        <w:t>%</w:t>
      </w:r>
      <w:r w:rsidR="000B3AFA" w:rsidRPr="008417B3">
        <w:t xml:space="preserve"> (2018 г. - 100 %)</w:t>
      </w:r>
      <w:r w:rsidRPr="008417B3">
        <w:t>;</w:t>
      </w:r>
    </w:p>
    <w:p w:rsidR="00E46D38" w:rsidRPr="008417B3" w:rsidRDefault="00E46D38" w:rsidP="00973956">
      <w:pPr>
        <w:ind w:firstLine="708"/>
        <w:jc w:val="both"/>
      </w:pPr>
      <w:r w:rsidRPr="008417B3">
        <w:t xml:space="preserve">- доля земельных участков, на которых зарегистрировано право муниципальной собственности </w:t>
      </w:r>
      <w:r w:rsidR="001D339D" w:rsidRPr="008417B3">
        <w:t>муниципального</w:t>
      </w:r>
      <w:r w:rsidRPr="008417B3">
        <w:t xml:space="preserve"> округа в общем</w:t>
      </w:r>
      <w:r w:rsidR="00ED1891" w:rsidRPr="008417B3">
        <w:t xml:space="preserve"> количестве земельных </w:t>
      </w:r>
      <w:r w:rsidRPr="008417B3">
        <w:t>участков</w:t>
      </w:r>
      <w:r w:rsidR="002235AF" w:rsidRPr="008417B3">
        <w:t>,</w:t>
      </w:r>
      <w:r w:rsidRPr="008417B3">
        <w:t xml:space="preserve"> подлежащих регистрации в муниципальную собственность </w:t>
      </w:r>
      <w:r w:rsidR="002235AF" w:rsidRPr="008417B3">
        <w:t>муниципальн</w:t>
      </w:r>
      <w:r w:rsidRPr="008417B3">
        <w:t>ого округа в 20</w:t>
      </w:r>
      <w:r w:rsidR="007471EE" w:rsidRPr="008417B3">
        <w:t>2</w:t>
      </w:r>
      <w:r w:rsidR="002235AF" w:rsidRPr="008417B3">
        <w:t>4</w:t>
      </w:r>
      <w:r w:rsidRPr="008417B3">
        <w:t xml:space="preserve"> году составила </w:t>
      </w:r>
      <w:r w:rsidR="001E2BE0" w:rsidRPr="008417B3">
        <w:t>100</w:t>
      </w:r>
      <w:r w:rsidR="00D65A68" w:rsidRPr="008417B3">
        <w:t xml:space="preserve"> </w:t>
      </w:r>
      <w:r w:rsidRPr="008417B3">
        <w:t xml:space="preserve">%, что выше уровня 2018 года на </w:t>
      </w:r>
      <w:r w:rsidR="00B025ED" w:rsidRPr="008417B3">
        <w:t>1</w:t>
      </w:r>
      <w:r w:rsidR="001E2BE0" w:rsidRPr="008417B3">
        <w:t>7</w:t>
      </w:r>
      <w:r w:rsidR="00D65A68" w:rsidRPr="008417B3">
        <w:t xml:space="preserve"> </w:t>
      </w:r>
      <w:r w:rsidR="00320C6A" w:rsidRPr="008417B3">
        <w:t>%</w:t>
      </w:r>
      <w:r w:rsidR="00DB4B1E" w:rsidRPr="008417B3">
        <w:t xml:space="preserve"> </w:t>
      </w:r>
      <w:r w:rsidR="00B025ED" w:rsidRPr="008417B3">
        <w:t xml:space="preserve">и выше </w:t>
      </w:r>
      <w:r w:rsidR="00DB4B1E" w:rsidRPr="008417B3">
        <w:t>планово</w:t>
      </w:r>
      <w:r w:rsidR="001E2BE0" w:rsidRPr="008417B3">
        <w:t>го</w:t>
      </w:r>
      <w:r w:rsidR="00DB4B1E" w:rsidRPr="008417B3">
        <w:t xml:space="preserve"> значени</w:t>
      </w:r>
      <w:r w:rsidR="001E2BE0" w:rsidRPr="008417B3">
        <w:t>я</w:t>
      </w:r>
      <w:r w:rsidR="00DB4B1E" w:rsidRPr="008417B3">
        <w:t xml:space="preserve"> на 202</w:t>
      </w:r>
      <w:r w:rsidR="002235AF" w:rsidRPr="008417B3">
        <w:t>4</w:t>
      </w:r>
      <w:r w:rsidR="00DB4B1E" w:rsidRPr="008417B3">
        <w:t xml:space="preserve"> год на </w:t>
      </w:r>
      <w:r w:rsidR="002235AF" w:rsidRPr="008417B3">
        <w:t>6</w:t>
      </w:r>
      <w:r w:rsidR="00D25B27" w:rsidRPr="008417B3">
        <w:t xml:space="preserve"> </w:t>
      </w:r>
      <w:r w:rsidR="00DB4B1E" w:rsidRPr="008417B3">
        <w:t>%</w:t>
      </w:r>
      <w:r w:rsidR="001E2BE0" w:rsidRPr="008417B3">
        <w:t xml:space="preserve"> (2018 г. </w:t>
      </w:r>
      <w:r w:rsidR="000935A1" w:rsidRPr="008417B3">
        <w:t>–</w:t>
      </w:r>
      <w:r w:rsidR="001E2BE0" w:rsidRPr="008417B3">
        <w:t xml:space="preserve"> 83</w:t>
      </w:r>
      <w:r w:rsidR="000935A1" w:rsidRPr="008417B3">
        <w:t xml:space="preserve"> </w:t>
      </w:r>
      <w:r w:rsidR="001E2BE0" w:rsidRPr="008417B3">
        <w:t>%)</w:t>
      </w:r>
      <w:r w:rsidRPr="008417B3">
        <w:t>.</w:t>
      </w:r>
    </w:p>
    <w:p w:rsidR="00591E0E" w:rsidRPr="008417B3" w:rsidRDefault="00591E0E" w:rsidP="00973956">
      <w:pPr>
        <w:ind w:firstLine="708"/>
        <w:jc w:val="both"/>
      </w:pPr>
      <w:r w:rsidRPr="008417B3">
        <w:t>В рамках реализации Стратегии проводилась большая совместная работа всех органов власти, предпринимательского сообщества, предприятий, организаций, общественности, создавались условия, позволяющие повысить уровень доходов и качество жизни населения.</w:t>
      </w:r>
    </w:p>
    <w:p w:rsidR="00E931F3" w:rsidRPr="00C7186E" w:rsidRDefault="00E931F3" w:rsidP="00E931F3">
      <w:pPr>
        <w:ind w:firstLine="709"/>
        <w:jc w:val="both"/>
        <w:rPr>
          <w:szCs w:val="28"/>
        </w:rPr>
      </w:pPr>
      <w:r w:rsidRPr="00C7186E">
        <w:rPr>
          <w:szCs w:val="28"/>
        </w:rPr>
        <w:t>Мониторинг показателей достижения целей социально</w:t>
      </w:r>
      <w:r>
        <w:rPr>
          <w:szCs w:val="28"/>
        </w:rPr>
        <w:t xml:space="preserve"> </w:t>
      </w:r>
      <w:r w:rsidRPr="00C7186E">
        <w:rPr>
          <w:szCs w:val="28"/>
        </w:rPr>
        <w:t>-экономического развития Новоалександровского муниципального округа Ставропольского края на период реализации Стратегии до 2035 года за 2024 год</w:t>
      </w:r>
      <w:r>
        <w:rPr>
          <w:szCs w:val="28"/>
        </w:rPr>
        <w:t xml:space="preserve"> прилагается.</w:t>
      </w:r>
    </w:p>
    <w:p w:rsidR="00D30C27" w:rsidRPr="009538B7" w:rsidRDefault="00D30C27" w:rsidP="008417B3">
      <w:pPr>
        <w:rPr>
          <w:szCs w:val="28"/>
        </w:rPr>
      </w:pPr>
    </w:p>
    <w:p w:rsidR="00DA2A99" w:rsidRPr="009538B7" w:rsidRDefault="00DA2A99" w:rsidP="008417B3">
      <w:pPr>
        <w:rPr>
          <w:szCs w:val="28"/>
        </w:rPr>
      </w:pPr>
    </w:p>
    <w:p w:rsidR="00DA2A99" w:rsidRPr="009538B7" w:rsidRDefault="00DA2A99" w:rsidP="008417B3">
      <w:pPr>
        <w:rPr>
          <w:szCs w:val="28"/>
        </w:rPr>
      </w:pPr>
    </w:p>
    <w:p w:rsidR="002B18DC" w:rsidRDefault="002B18DC" w:rsidP="00E46D38">
      <w:pPr>
        <w:ind w:firstLine="708"/>
        <w:jc w:val="both"/>
        <w:rPr>
          <w:szCs w:val="28"/>
        </w:rPr>
      </w:pPr>
    </w:p>
    <w:p w:rsidR="002B18DC" w:rsidRDefault="002B18DC" w:rsidP="002B18DC">
      <w:pPr>
        <w:suppressAutoHyphens w:val="0"/>
        <w:spacing w:line="256" w:lineRule="auto"/>
        <w:ind w:right="282"/>
        <w:rPr>
          <w:sz w:val="24"/>
          <w:lang w:eastAsia="ru-RU"/>
        </w:rPr>
        <w:sectPr w:rsidR="002B18DC" w:rsidSect="00AD0CEF">
          <w:pgSz w:w="11906" w:h="16838"/>
          <w:pgMar w:top="1418" w:right="567" w:bottom="1134" w:left="1985" w:header="709" w:footer="709" w:gutter="0"/>
          <w:cols w:space="708"/>
          <w:docGrid w:linePitch="381"/>
        </w:sectPr>
      </w:pPr>
    </w:p>
    <w:p w:rsidR="00E931F3" w:rsidRPr="00E931F3" w:rsidRDefault="00E931F3" w:rsidP="00E931F3">
      <w:pPr>
        <w:ind w:left="12744"/>
        <w:rPr>
          <w:szCs w:val="28"/>
        </w:rPr>
      </w:pPr>
      <w:r w:rsidRPr="00E931F3">
        <w:rPr>
          <w:szCs w:val="28"/>
        </w:rPr>
        <w:lastRenderedPageBreak/>
        <w:t xml:space="preserve">Приложение к отчету </w:t>
      </w:r>
    </w:p>
    <w:p w:rsidR="00E931F3" w:rsidRPr="00E931F3" w:rsidRDefault="00E931F3" w:rsidP="00E931F3">
      <w:pPr>
        <w:ind w:left="12744"/>
        <w:rPr>
          <w:szCs w:val="28"/>
        </w:rPr>
      </w:pPr>
      <w:r w:rsidRPr="00E931F3">
        <w:rPr>
          <w:szCs w:val="28"/>
        </w:rPr>
        <w:t xml:space="preserve">о реализации Стратегии </w:t>
      </w:r>
    </w:p>
    <w:p w:rsidR="00E931F3" w:rsidRPr="00E931F3" w:rsidRDefault="00E931F3" w:rsidP="00E931F3">
      <w:pPr>
        <w:ind w:left="12744"/>
        <w:rPr>
          <w:szCs w:val="28"/>
        </w:rPr>
      </w:pPr>
      <w:r w:rsidRPr="00E931F3">
        <w:rPr>
          <w:szCs w:val="28"/>
        </w:rPr>
        <w:t>социально – экономического</w:t>
      </w:r>
    </w:p>
    <w:p w:rsidR="00E931F3" w:rsidRPr="00E931F3" w:rsidRDefault="00E931F3" w:rsidP="00E931F3">
      <w:pPr>
        <w:ind w:left="12744"/>
        <w:rPr>
          <w:szCs w:val="28"/>
        </w:rPr>
      </w:pPr>
      <w:r w:rsidRPr="00E931F3">
        <w:rPr>
          <w:szCs w:val="28"/>
        </w:rPr>
        <w:t>развития Новоалександровского</w:t>
      </w:r>
    </w:p>
    <w:p w:rsidR="00E931F3" w:rsidRPr="00E931F3" w:rsidRDefault="00E931F3" w:rsidP="00E931F3">
      <w:pPr>
        <w:ind w:left="12744"/>
        <w:rPr>
          <w:szCs w:val="28"/>
        </w:rPr>
      </w:pPr>
      <w:r w:rsidRPr="00E931F3">
        <w:rPr>
          <w:szCs w:val="28"/>
        </w:rPr>
        <w:t>муниципального округа</w:t>
      </w:r>
    </w:p>
    <w:p w:rsidR="00E931F3" w:rsidRPr="00E931F3" w:rsidRDefault="00E931F3" w:rsidP="00E931F3">
      <w:pPr>
        <w:ind w:left="12744"/>
        <w:rPr>
          <w:szCs w:val="28"/>
        </w:rPr>
      </w:pPr>
      <w:r w:rsidRPr="00E931F3">
        <w:rPr>
          <w:szCs w:val="28"/>
        </w:rPr>
        <w:t xml:space="preserve">Ставропольского края </w:t>
      </w:r>
    </w:p>
    <w:p w:rsidR="00E931F3" w:rsidRPr="00E931F3" w:rsidRDefault="00E931F3" w:rsidP="00E931F3">
      <w:pPr>
        <w:ind w:left="12744"/>
        <w:rPr>
          <w:szCs w:val="28"/>
        </w:rPr>
      </w:pPr>
      <w:r w:rsidRPr="00E931F3">
        <w:rPr>
          <w:szCs w:val="28"/>
        </w:rPr>
        <w:t>до 2035 года за 2024 год</w:t>
      </w:r>
    </w:p>
    <w:p w:rsidR="00DA2A99" w:rsidRDefault="00DA2A99" w:rsidP="005B0749">
      <w:pPr>
        <w:ind w:left="12744"/>
        <w:rPr>
          <w:szCs w:val="28"/>
        </w:rPr>
      </w:pPr>
    </w:p>
    <w:p w:rsidR="00C26979" w:rsidRDefault="00C26979" w:rsidP="005B0749">
      <w:pPr>
        <w:ind w:left="12744"/>
        <w:rPr>
          <w:szCs w:val="28"/>
        </w:rPr>
      </w:pPr>
      <w:bookmarkStart w:id="0" w:name="_GoBack"/>
      <w:bookmarkEnd w:id="0"/>
    </w:p>
    <w:p w:rsidR="00EB5CCE" w:rsidRDefault="005B0749" w:rsidP="00EB5CCE">
      <w:pPr>
        <w:ind w:firstLine="709"/>
        <w:jc w:val="center"/>
        <w:rPr>
          <w:b/>
          <w:szCs w:val="28"/>
        </w:rPr>
      </w:pPr>
      <w:r w:rsidRPr="00DA2A99">
        <w:rPr>
          <w:b/>
          <w:szCs w:val="28"/>
        </w:rPr>
        <w:t xml:space="preserve">Мониторинг показателей достижения целей социально-экономического развития Новоалександровского </w:t>
      </w:r>
      <w:r w:rsidR="00F52336" w:rsidRPr="00DA2A99">
        <w:rPr>
          <w:b/>
          <w:szCs w:val="28"/>
        </w:rPr>
        <w:t>муниципального</w:t>
      </w:r>
      <w:r w:rsidRPr="00DA2A99">
        <w:rPr>
          <w:b/>
          <w:szCs w:val="28"/>
        </w:rPr>
        <w:t xml:space="preserve"> округа Ставропольского края на период реализации Стратегии до 2035 года за 202</w:t>
      </w:r>
      <w:r w:rsidR="00F52336" w:rsidRPr="00DA2A99">
        <w:rPr>
          <w:b/>
          <w:szCs w:val="28"/>
        </w:rPr>
        <w:t>4</w:t>
      </w:r>
      <w:r w:rsidRPr="00DA2A99">
        <w:rPr>
          <w:b/>
          <w:szCs w:val="28"/>
        </w:rPr>
        <w:t xml:space="preserve"> год</w:t>
      </w:r>
    </w:p>
    <w:tbl>
      <w:tblPr>
        <w:tblW w:w="15617" w:type="dxa"/>
        <w:tblInd w:w="25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91"/>
        <w:gridCol w:w="3119"/>
        <w:gridCol w:w="1701"/>
        <w:gridCol w:w="1276"/>
        <w:gridCol w:w="992"/>
        <w:gridCol w:w="1134"/>
        <w:gridCol w:w="1134"/>
        <w:gridCol w:w="1418"/>
        <w:gridCol w:w="142"/>
        <w:gridCol w:w="1276"/>
        <w:gridCol w:w="1417"/>
        <w:gridCol w:w="1417"/>
      </w:tblGrid>
      <w:tr w:rsidR="00FD7609" w:rsidRPr="00DA2A99" w:rsidTr="00FD70FA">
        <w:trPr>
          <w:cantSplit/>
          <w:trHeight w:val="2965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D7609" w:rsidRPr="00DA2A99" w:rsidRDefault="00FD7609" w:rsidP="008472AE">
            <w:pPr>
              <w:tabs>
                <w:tab w:val="left" w:pos="0"/>
              </w:tabs>
              <w:spacing w:line="256" w:lineRule="auto"/>
              <w:ind w:right="282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D7609" w:rsidRPr="00FD70FA" w:rsidRDefault="00FD7609" w:rsidP="002B18DC">
            <w:pPr>
              <w:spacing w:line="256" w:lineRule="auto"/>
              <w:ind w:left="-255" w:firstLine="255"/>
              <w:rPr>
                <w:sz w:val="18"/>
                <w:szCs w:val="20"/>
              </w:rPr>
            </w:pPr>
            <w:r w:rsidRPr="00FD70FA">
              <w:rPr>
                <w:sz w:val="18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FD70FA" w:rsidRDefault="00FD7609" w:rsidP="002B18DC">
            <w:pPr>
              <w:spacing w:line="256" w:lineRule="auto"/>
              <w:rPr>
                <w:sz w:val="18"/>
                <w:szCs w:val="20"/>
              </w:rPr>
            </w:pPr>
            <w:r w:rsidRPr="00FD70FA">
              <w:rPr>
                <w:sz w:val="18"/>
                <w:szCs w:val="20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FD70FA" w:rsidRDefault="00FD7609" w:rsidP="002B18DC">
            <w:pPr>
              <w:spacing w:line="256" w:lineRule="auto"/>
              <w:jc w:val="center"/>
              <w:rPr>
                <w:sz w:val="18"/>
                <w:szCs w:val="20"/>
              </w:rPr>
            </w:pPr>
            <w:r w:rsidRPr="00FD70FA">
              <w:rPr>
                <w:sz w:val="18"/>
                <w:szCs w:val="20"/>
              </w:rPr>
              <w:t>Фактическое значение показателя Стратегии (базовый год)</w:t>
            </w:r>
          </w:p>
          <w:p w:rsidR="00FD7609" w:rsidRPr="00FD70FA" w:rsidRDefault="00FD7609" w:rsidP="002B18DC">
            <w:pPr>
              <w:spacing w:line="256" w:lineRule="auto"/>
              <w:jc w:val="center"/>
              <w:rPr>
                <w:sz w:val="18"/>
                <w:szCs w:val="20"/>
              </w:rPr>
            </w:pPr>
            <w:r w:rsidRPr="00FD70FA">
              <w:rPr>
                <w:sz w:val="18"/>
                <w:szCs w:val="20"/>
              </w:rPr>
              <w:t>2018 год</w:t>
            </w:r>
          </w:p>
          <w:p w:rsidR="00FD7609" w:rsidRPr="00FD70FA" w:rsidRDefault="00FD7609" w:rsidP="002B18DC">
            <w:pPr>
              <w:spacing w:line="256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FD70FA" w:rsidRDefault="00FD7609" w:rsidP="002B18DC">
            <w:pPr>
              <w:spacing w:line="256" w:lineRule="auto"/>
              <w:jc w:val="center"/>
              <w:rPr>
                <w:sz w:val="18"/>
                <w:szCs w:val="20"/>
              </w:rPr>
            </w:pPr>
            <w:r w:rsidRPr="00FD70FA">
              <w:rPr>
                <w:sz w:val="18"/>
                <w:szCs w:val="20"/>
              </w:rPr>
              <w:t>20</w:t>
            </w:r>
            <w:r w:rsidR="008A3988" w:rsidRPr="00FD70FA">
              <w:rPr>
                <w:sz w:val="18"/>
                <w:szCs w:val="20"/>
              </w:rPr>
              <w:t>2</w:t>
            </w:r>
            <w:r w:rsidR="00E10CA8" w:rsidRPr="00FD70FA">
              <w:rPr>
                <w:sz w:val="18"/>
                <w:szCs w:val="20"/>
              </w:rPr>
              <w:t>1</w:t>
            </w:r>
            <w:r w:rsidRPr="00FD70FA">
              <w:rPr>
                <w:sz w:val="18"/>
                <w:szCs w:val="20"/>
              </w:rPr>
              <w:t xml:space="preserve"> год</w:t>
            </w:r>
          </w:p>
          <w:p w:rsidR="00FD7609" w:rsidRPr="00FD70FA" w:rsidRDefault="00FD7609" w:rsidP="002B18DC">
            <w:pPr>
              <w:spacing w:line="256" w:lineRule="auto"/>
              <w:jc w:val="center"/>
              <w:rPr>
                <w:sz w:val="18"/>
                <w:szCs w:val="20"/>
              </w:rPr>
            </w:pPr>
            <w:r w:rsidRPr="00FD70FA">
              <w:rPr>
                <w:sz w:val="18"/>
                <w:szCs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956" w:rsidRPr="00FD70FA" w:rsidRDefault="00FD7609" w:rsidP="00F06D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</w:rPr>
            </w:pPr>
            <w:r w:rsidRPr="00FD70FA">
              <w:rPr>
                <w:rFonts w:eastAsia="Calibri"/>
                <w:sz w:val="18"/>
                <w:szCs w:val="20"/>
              </w:rPr>
              <w:t>202</w:t>
            </w:r>
            <w:r w:rsidR="00E10CA8" w:rsidRPr="00FD70FA">
              <w:rPr>
                <w:rFonts w:eastAsia="Calibri"/>
                <w:sz w:val="18"/>
                <w:szCs w:val="20"/>
              </w:rPr>
              <w:t>2</w:t>
            </w:r>
            <w:r w:rsidRPr="00FD70FA">
              <w:rPr>
                <w:rFonts w:eastAsia="Calibri"/>
                <w:sz w:val="18"/>
                <w:szCs w:val="20"/>
              </w:rPr>
              <w:t xml:space="preserve"> </w:t>
            </w:r>
          </w:p>
          <w:p w:rsidR="00FD7609" w:rsidRPr="00FD70FA" w:rsidRDefault="00FD7609" w:rsidP="00F06D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</w:rPr>
            </w:pPr>
            <w:r w:rsidRPr="00FD70FA">
              <w:rPr>
                <w:rFonts w:eastAsia="Calibri"/>
                <w:sz w:val="18"/>
                <w:szCs w:val="20"/>
              </w:rPr>
              <w:t>год</w:t>
            </w:r>
          </w:p>
          <w:p w:rsidR="00FD7609" w:rsidRPr="00FD70FA" w:rsidRDefault="00FD7609" w:rsidP="00F06D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</w:rPr>
            </w:pPr>
            <w:r w:rsidRPr="00FD70FA">
              <w:rPr>
                <w:rFonts w:eastAsia="Calibri"/>
                <w:sz w:val="18"/>
                <w:szCs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029A" w:rsidRPr="00FD70FA" w:rsidRDefault="00B3029A" w:rsidP="002B18D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20"/>
              </w:rPr>
            </w:pPr>
            <w:r w:rsidRPr="00FD70FA">
              <w:rPr>
                <w:rFonts w:eastAsia="Calibri"/>
                <w:sz w:val="18"/>
                <w:szCs w:val="20"/>
              </w:rPr>
              <w:t>202</w:t>
            </w:r>
            <w:r w:rsidR="00E10CA8" w:rsidRPr="00FD70FA">
              <w:rPr>
                <w:rFonts w:eastAsia="Calibri"/>
                <w:sz w:val="18"/>
                <w:szCs w:val="20"/>
              </w:rPr>
              <w:t>3</w:t>
            </w:r>
            <w:r w:rsidRPr="00FD70FA">
              <w:rPr>
                <w:rFonts w:eastAsia="Calibri"/>
                <w:sz w:val="18"/>
                <w:szCs w:val="20"/>
              </w:rPr>
              <w:t xml:space="preserve"> </w:t>
            </w:r>
          </w:p>
          <w:p w:rsidR="00FD7609" w:rsidRPr="00FD70FA" w:rsidRDefault="00B3029A" w:rsidP="002B18D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20"/>
              </w:rPr>
            </w:pPr>
            <w:r w:rsidRPr="00FD70FA">
              <w:rPr>
                <w:rFonts w:eastAsia="Calibri"/>
                <w:sz w:val="18"/>
                <w:szCs w:val="20"/>
              </w:rPr>
              <w:t>год</w:t>
            </w:r>
          </w:p>
          <w:p w:rsidR="00FD7609" w:rsidRPr="00FD70FA" w:rsidRDefault="00FD7609" w:rsidP="002B18D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20"/>
              </w:rPr>
            </w:pPr>
            <w:r w:rsidRPr="00FD70FA">
              <w:rPr>
                <w:rFonts w:eastAsia="Calibri"/>
                <w:sz w:val="18"/>
                <w:szCs w:val="20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7609" w:rsidRPr="00FD70FA" w:rsidRDefault="00FD7609" w:rsidP="002B18D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20"/>
              </w:rPr>
            </w:pPr>
            <w:r w:rsidRPr="00FD70FA">
              <w:rPr>
                <w:rFonts w:eastAsia="Calibri"/>
                <w:sz w:val="18"/>
                <w:szCs w:val="20"/>
              </w:rPr>
              <w:t xml:space="preserve">Плановое значение показателя, установленное в Стратегии </w:t>
            </w:r>
          </w:p>
          <w:p w:rsidR="00FD7609" w:rsidRPr="00FD70FA" w:rsidRDefault="00FD7609" w:rsidP="002B18D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20"/>
              </w:rPr>
            </w:pPr>
            <w:r w:rsidRPr="00FD70FA">
              <w:rPr>
                <w:rFonts w:eastAsia="Calibri"/>
                <w:sz w:val="18"/>
                <w:szCs w:val="20"/>
              </w:rPr>
              <w:t>202</w:t>
            </w:r>
            <w:r w:rsidR="00E10CA8" w:rsidRPr="00FD70FA">
              <w:rPr>
                <w:rFonts w:eastAsia="Calibri"/>
                <w:sz w:val="18"/>
                <w:szCs w:val="20"/>
              </w:rPr>
              <w:t>4</w:t>
            </w:r>
            <w:r w:rsidRPr="00FD70FA">
              <w:rPr>
                <w:rFonts w:eastAsia="Calibri"/>
                <w:sz w:val="18"/>
                <w:szCs w:val="20"/>
              </w:rPr>
              <w:t xml:space="preserve"> год</w:t>
            </w:r>
          </w:p>
          <w:p w:rsidR="00FD7609" w:rsidRPr="00FD70FA" w:rsidRDefault="00FD7609" w:rsidP="002B18D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FD70FA" w:rsidRDefault="00FD7609" w:rsidP="002B18D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20"/>
              </w:rPr>
            </w:pPr>
            <w:r w:rsidRPr="00FD70FA">
              <w:rPr>
                <w:rFonts w:eastAsia="Calibri"/>
                <w:sz w:val="18"/>
                <w:szCs w:val="20"/>
              </w:rPr>
              <w:t>Фактическое выполне</w:t>
            </w:r>
            <w:r w:rsidR="00973956" w:rsidRPr="00FD70FA">
              <w:rPr>
                <w:rFonts w:eastAsia="Calibri"/>
                <w:sz w:val="18"/>
                <w:szCs w:val="20"/>
              </w:rPr>
              <w:t>-</w:t>
            </w:r>
            <w:r w:rsidRPr="00FD70FA">
              <w:rPr>
                <w:rFonts w:eastAsia="Calibri"/>
                <w:sz w:val="18"/>
                <w:szCs w:val="20"/>
              </w:rPr>
              <w:t xml:space="preserve">ние показателя Стратегии </w:t>
            </w:r>
          </w:p>
          <w:p w:rsidR="00FD7609" w:rsidRPr="00FD70FA" w:rsidRDefault="00FD7609" w:rsidP="002B18D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20"/>
              </w:rPr>
            </w:pPr>
            <w:r w:rsidRPr="00FD70FA">
              <w:rPr>
                <w:rFonts w:eastAsia="Calibri"/>
                <w:sz w:val="18"/>
                <w:szCs w:val="20"/>
              </w:rPr>
              <w:t>за 202</w:t>
            </w:r>
            <w:r w:rsidR="00E10CA8" w:rsidRPr="00FD70FA">
              <w:rPr>
                <w:rFonts w:eastAsia="Calibri"/>
                <w:sz w:val="18"/>
                <w:szCs w:val="20"/>
              </w:rPr>
              <w:t>4</w:t>
            </w:r>
            <w:r w:rsidRPr="00FD70FA">
              <w:rPr>
                <w:rFonts w:eastAsia="Calibri"/>
                <w:sz w:val="18"/>
                <w:szCs w:val="20"/>
              </w:rPr>
              <w:t xml:space="preserve"> год</w:t>
            </w:r>
          </w:p>
          <w:p w:rsidR="00FD7609" w:rsidRPr="00FD70FA" w:rsidRDefault="00FD7609" w:rsidP="002B18D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FD70FA" w:rsidRDefault="00FD7609" w:rsidP="00F06D17">
            <w:pPr>
              <w:jc w:val="center"/>
              <w:rPr>
                <w:sz w:val="18"/>
                <w:szCs w:val="20"/>
              </w:rPr>
            </w:pPr>
            <w:r w:rsidRPr="00FD70FA">
              <w:rPr>
                <w:sz w:val="18"/>
                <w:szCs w:val="20"/>
              </w:rPr>
              <w:t>Отклонение + (-) фактического значения показателя реализации Стратегии за 202</w:t>
            </w:r>
            <w:r w:rsidR="007200A1" w:rsidRPr="00FD70FA">
              <w:rPr>
                <w:sz w:val="18"/>
                <w:szCs w:val="20"/>
              </w:rPr>
              <w:t>4</w:t>
            </w:r>
            <w:r w:rsidRPr="00FD70FA">
              <w:rPr>
                <w:sz w:val="18"/>
                <w:szCs w:val="20"/>
              </w:rPr>
              <w:t xml:space="preserve"> год от значения показателя установленного в Стратегии </w:t>
            </w:r>
          </w:p>
          <w:p w:rsidR="00FD7609" w:rsidRPr="00FD70FA" w:rsidRDefault="00FD7609" w:rsidP="007200A1">
            <w:pPr>
              <w:jc w:val="center"/>
              <w:rPr>
                <w:rFonts w:eastAsia="Calibri"/>
                <w:sz w:val="18"/>
                <w:szCs w:val="20"/>
              </w:rPr>
            </w:pPr>
            <w:r w:rsidRPr="00FD70FA">
              <w:rPr>
                <w:sz w:val="18"/>
                <w:szCs w:val="20"/>
              </w:rPr>
              <w:t>на 202</w:t>
            </w:r>
            <w:r w:rsidR="007200A1" w:rsidRPr="00FD70FA">
              <w:rPr>
                <w:sz w:val="18"/>
                <w:szCs w:val="20"/>
              </w:rPr>
              <w:t>4</w:t>
            </w:r>
            <w:r w:rsidRPr="00FD70FA">
              <w:rPr>
                <w:sz w:val="18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FD70FA" w:rsidRDefault="00FD7609" w:rsidP="007200A1">
            <w:pPr>
              <w:spacing w:line="256" w:lineRule="auto"/>
              <w:rPr>
                <w:b/>
                <w:sz w:val="18"/>
                <w:szCs w:val="20"/>
              </w:rPr>
            </w:pPr>
            <w:r w:rsidRPr="00FD70FA">
              <w:rPr>
                <w:rFonts w:eastAsia="Calibri"/>
                <w:sz w:val="18"/>
                <w:szCs w:val="20"/>
              </w:rPr>
              <w:t>Пояснение по рискам не выполнения итогов 202</w:t>
            </w:r>
            <w:r w:rsidR="007200A1" w:rsidRPr="00FD70FA">
              <w:rPr>
                <w:rFonts w:eastAsia="Calibri"/>
                <w:sz w:val="18"/>
                <w:szCs w:val="20"/>
              </w:rPr>
              <w:t>4</w:t>
            </w:r>
            <w:r w:rsidRPr="00FD70FA">
              <w:rPr>
                <w:rFonts w:eastAsia="Calibri"/>
                <w:sz w:val="18"/>
                <w:szCs w:val="20"/>
              </w:rPr>
              <w:t>г. и мерам по их выполнению в случае отклонения от планируемого показателя Стратегии более, чем на 15%</w:t>
            </w:r>
          </w:p>
        </w:tc>
      </w:tr>
      <w:tr w:rsidR="00FD7609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D7609" w:rsidRPr="00DA2A99" w:rsidRDefault="00FD7609" w:rsidP="002B18D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D7609" w:rsidRPr="00DA2A99" w:rsidRDefault="00FD7609" w:rsidP="002B18D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FD7609" w:rsidP="002B18D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FD7609" w:rsidP="002B18D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7609" w:rsidRPr="00DA2A99" w:rsidRDefault="00FD7609" w:rsidP="002B18D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FD7609" w:rsidP="002B18D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8A3988" w:rsidP="002B18D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D7609" w:rsidRPr="00DA2A99" w:rsidRDefault="008A3988" w:rsidP="002B18D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7609" w:rsidRPr="00DA2A99" w:rsidRDefault="008A3988" w:rsidP="002B18D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8A3988" w:rsidP="002B18D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FD7609" w:rsidP="008A398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</w:t>
            </w:r>
            <w:r w:rsidR="008A3988" w:rsidRPr="00DA2A99">
              <w:rPr>
                <w:sz w:val="20"/>
                <w:szCs w:val="20"/>
              </w:rPr>
              <w:t>1</w:t>
            </w:r>
          </w:p>
        </w:tc>
      </w:tr>
      <w:tr w:rsidR="00D271D7" w:rsidRPr="00DA2A99" w:rsidTr="00FD70FA">
        <w:trPr>
          <w:cantSplit/>
        </w:trPr>
        <w:tc>
          <w:tcPr>
            <w:tcW w:w="156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2A99" w:rsidRPr="00DA2A99" w:rsidRDefault="00D271D7" w:rsidP="00C2697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  <w:lang w:eastAsia="ja-JP"/>
              </w:rPr>
              <w:t xml:space="preserve">II этап реализации Стратегии социально-экономического развития Новоалександровского </w:t>
            </w:r>
            <w:r w:rsidR="00F52336" w:rsidRPr="00DA2A99">
              <w:rPr>
                <w:sz w:val="20"/>
                <w:szCs w:val="20"/>
                <w:lang w:eastAsia="ja-JP"/>
              </w:rPr>
              <w:t>муниципального</w:t>
            </w:r>
            <w:r w:rsidRPr="00DA2A99">
              <w:rPr>
                <w:sz w:val="20"/>
                <w:szCs w:val="20"/>
                <w:lang w:eastAsia="ja-JP"/>
              </w:rPr>
              <w:t xml:space="preserve"> округа Ставропольского края </w:t>
            </w:r>
            <w:r w:rsidRPr="00DA2A99">
              <w:rPr>
                <w:rFonts w:eastAsia="Calibri"/>
                <w:sz w:val="20"/>
                <w:szCs w:val="20"/>
                <w:lang w:eastAsia="en-US"/>
              </w:rPr>
              <w:t>(2022 - 2024 годы)</w:t>
            </w:r>
          </w:p>
        </w:tc>
      </w:tr>
      <w:tr w:rsidR="00FD7609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FD7609" w:rsidP="002B18D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2A99" w:rsidRPr="00DA2A99" w:rsidRDefault="00FD7609" w:rsidP="00C2697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Цель 1. </w:t>
            </w:r>
            <w:r w:rsidR="009B668D" w:rsidRPr="00DA2A99">
              <w:rPr>
                <w:sz w:val="20"/>
                <w:szCs w:val="20"/>
              </w:rPr>
              <w:t>Сохранение населения, здоровья и благополучия людей, комфортная и безопасная среда для жизни</w:t>
            </w:r>
          </w:p>
        </w:tc>
      </w:tr>
      <w:tr w:rsidR="00FD7609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FD7609" w:rsidP="002B18D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FD7609" w:rsidP="00E84D8B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Задача 1. </w:t>
            </w:r>
            <w:r w:rsidR="00F309F1" w:rsidRPr="00DA2A99">
              <w:rPr>
                <w:rFonts w:eastAsia="Calibri"/>
                <w:sz w:val="20"/>
                <w:szCs w:val="20"/>
                <w:lang w:eastAsia="en-US"/>
              </w:rPr>
              <w:t>Улучшение демографической ситуации и укрепление здоровья населения</w:t>
            </w: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rPr>
                <w:sz w:val="20"/>
                <w:szCs w:val="20"/>
              </w:rPr>
            </w:pPr>
            <w:r w:rsidRPr="00DA2A99">
              <w:rPr>
                <w:bCs/>
                <w:color w:val="000000"/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tabs>
                <w:tab w:val="left" w:pos="1026"/>
              </w:tabs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62,7 </w:t>
            </w:r>
          </w:p>
          <w:p w:rsidR="007200A1" w:rsidRPr="00DA2A99" w:rsidRDefault="007200A1" w:rsidP="007200A1">
            <w:pPr>
              <w:tabs>
                <w:tab w:val="left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62,0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A91158" w:rsidP="00A91158">
            <w:pPr>
              <w:tabs>
                <w:tab w:val="left" w:pos="1026"/>
              </w:tabs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A91158" w:rsidP="00A91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Общий коэффициент рождаемости </w:t>
            </w:r>
          </w:p>
          <w:p w:rsidR="007200A1" w:rsidRPr="00DA2A99" w:rsidRDefault="007200A1" w:rsidP="007200A1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число родившихся на 1000 человек населения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tabs>
                <w:tab w:val="left" w:pos="1026"/>
              </w:tabs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8,2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8,7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61B24" w:rsidP="007200A1">
            <w:pPr>
              <w:tabs>
                <w:tab w:val="left" w:pos="1026"/>
              </w:tabs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61B2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(- </w:t>
            </w:r>
            <w:r w:rsidR="00761B24" w:rsidRPr="00DA2A99">
              <w:rPr>
                <w:sz w:val="20"/>
                <w:szCs w:val="20"/>
              </w:rPr>
              <w:t>1</w:t>
            </w:r>
            <w:r w:rsidRPr="00DA2A99">
              <w:rPr>
                <w:sz w:val="20"/>
                <w:szCs w:val="20"/>
              </w:rPr>
              <w:t>,</w:t>
            </w:r>
            <w:r w:rsidR="00761B24" w:rsidRPr="00DA2A99">
              <w:rPr>
                <w:sz w:val="20"/>
                <w:szCs w:val="20"/>
              </w:rPr>
              <w:t>3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640EE9" w:rsidP="0095265B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В 2024 году родилось – 460 чел. (2023г. – 518 чел.)</w:t>
            </w: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Общий коэффициент смертности</w:t>
            </w:r>
          </w:p>
          <w:p w:rsidR="007200A1" w:rsidRPr="00DA2A99" w:rsidRDefault="007200A1" w:rsidP="007200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число умерших на 1000 человек населения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tabs>
                <w:tab w:val="left" w:pos="1026"/>
              </w:tabs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17,5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61B24" w:rsidP="007200A1">
            <w:pPr>
              <w:tabs>
                <w:tab w:val="left" w:pos="1026"/>
              </w:tabs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61B2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(-</w:t>
            </w:r>
            <w:r w:rsidR="00761B24" w:rsidRPr="00DA2A99">
              <w:rPr>
                <w:sz w:val="20"/>
                <w:szCs w:val="20"/>
              </w:rPr>
              <w:t>4,0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tabs>
                <w:tab w:val="left" w:pos="1026"/>
              </w:tabs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70,6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70,5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5A01A7" w:rsidP="007200A1">
            <w:pPr>
              <w:tabs>
                <w:tab w:val="left" w:pos="1026"/>
              </w:tabs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70,6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(+0,1)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Смертность населения от всех причин смерти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на 1000 человек населения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11,63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5A01A7" w:rsidP="007200A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5A01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</w:t>
            </w:r>
            <w:r w:rsidR="005A01A7" w:rsidRPr="00DA2A99">
              <w:rPr>
                <w:sz w:val="20"/>
                <w:szCs w:val="20"/>
              </w:rPr>
              <w:t>+2,8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sz w:val="20"/>
                <w:szCs w:val="20"/>
              </w:rPr>
              <w:t xml:space="preserve">Охват всех граждан профилактическими медицинскими осмотрами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100,5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5A01A7" w:rsidP="007200A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B1A4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</w:t>
            </w:r>
            <w:r w:rsidR="007B1A43" w:rsidRPr="00DA2A99">
              <w:rPr>
                <w:sz w:val="20"/>
                <w:szCs w:val="20"/>
              </w:rPr>
              <w:t>1,0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sz w:val="20"/>
                <w:szCs w:val="20"/>
              </w:rPr>
              <w:t xml:space="preserve">Охват населения иммунизацией в рамках Национального календаря профилактических прививок не менее 95% от подлежащих иммунизации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5A01A7" w:rsidP="007200A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5A01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(-</w:t>
            </w:r>
            <w:r w:rsidR="005A01A7" w:rsidRPr="00DA2A99">
              <w:rPr>
                <w:sz w:val="20"/>
                <w:szCs w:val="20"/>
              </w:rPr>
              <w:t>3</w:t>
            </w:r>
            <w:r w:rsidRPr="00DA2A99">
              <w:rPr>
                <w:sz w:val="20"/>
                <w:szCs w:val="20"/>
              </w:rPr>
              <w:t>,0)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sz w:val="20"/>
                <w:szCs w:val="20"/>
              </w:rPr>
              <w:t xml:space="preserve">Коэффициент миграционного прироста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на 10 тыс. человек населения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48,7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-47,6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-44,3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- 102,2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-59,9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5A01A7" w:rsidP="007200A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-27,0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5A01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(-</w:t>
            </w:r>
            <w:r w:rsidR="005A01A7" w:rsidRPr="00DA2A99">
              <w:rPr>
                <w:sz w:val="20"/>
                <w:szCs w:val="20"/>
              </w:rPr>
              <w:t>32,9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FD7609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FD7609" w:rsidP="00F06D1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Default="00FD7609" w:rsidP="00086386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sz w:val="20"/>
                <w:szCs w:val="20"/>
              </w:rPr>
              <w:t xml:space="preserve">Задача 2. </w:t>
            </w:r>
            <w:r w:rsidR="006737C1" w:rsidRPr="00DA2A99">
              <w:rPr>
                <w:rFonts w:eastAsia="Calibri"/>
                <w:sz w:val="20"/>
                <w:szCs w:val="20"/>
                <w:lang w:eastAsia="en-US"/>
              </w:rPr>
              <w:t>Обеспечение доступности занятий физической культурой и спортом всех слоев населения городского округа, пропаганда здорового образа жизни</w:t>
            </w:r>
          </w:p>
          <w:p w:rsidR="009538B7" w:rsidRPr="00DA2A99" w:rsidRDefault="009538B7" w:rsidP="00086386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A91158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Доля населения, систематически занимающаяся физической культурой и спортом, в общей численности населения </w:t>
            </w:r>
            <w:r w:rsidR="00A91158" w:rsidRPr="00DA2A99">
              <w:rPr>
                <w:sz w:val="20"/>
                <w:szCs w:val="20"/>
              </w:rPr>
              <w:t>муниципального</w:t>
            </w:r>
            <w:r w:rsidRPr="00DA2A99">
              <w:rPr>
                <w:sz w:val="20"/>
                <w:szCs w:val="20"/>
              </w:rPr>
              <w:t xml:space="preserve"> округа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ind w:left="-108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65,5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F218A4" w:rsidP="00544F02">
            <w:pPr>
              <w:ind w:left="-108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64,3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544F0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</w:t>
            </w:r>
            <w:r w:rsidR="00544F02" w:rsidRPr="00DA2A99">
              <w:rPr>
                <w:sz w:val="20"/>
                <w:szCs w:val="20"/>
              </w:rPr>
              <w:t>8,0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73,6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544F02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73,6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544F0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(+1</w:t>
            </w:r>
            <w:r w:rsidR="00544F02" w:rsidRPr="00DA2A99">
              <w:rPr>
                <w:sz w:val="20"/>
                <w:szCs w:val="20"/>
              </w:rPr>
              <w:t>3</w:t>
            </w:r>
            <w:r w:rsidRPr="00DA2A99">
              <w:rPr>
                <w:sz w:val="20"/>
                <w:szCs w:val="20"/>
              </w:rPr>
              <w:t>,6)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Динамика роста привлеченных инвалидов и лиц с ограниченными возможностями, для участия в соревнованиях и спортивных мероприятиях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12,6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544F02" w:rsidP="00B66EC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</w:t>
            </w:r>
            <w:r w:rsidR="00B66ECB" w:rsidRPr="00DA2A99"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544F02" w:rsidP="00B66EC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</w:t>
            </w:r>
            <w:r w:rsidR="00B66ECB" w:rsidRPr="00DA2A99">
              <w:rPr>
                <w:sz w:val="20"/>
                <w:szCs w:val="20"/>
              </w:rPr>
              <w:t>+</w:t>
            </w:r>
            <w:r w:rsidRPr="00DA2A99">
              <w:rPr>
                <w:sz w:val="20"/>
                <w:szCs w:val="20"/>
              </w:rPr>
              <w:t>1,</w:t>
            </w:r>
            <w:r w:rsidR="00B66ECB" w:rsidRPr="00DA2A99">
              <w:rPr>
                <w:sz w:val="20"/>
                <w:szCs w:val="20"/>
              </w:rPr>
              <w:t>4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Количество штатных работников физической культуры и спорта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133,0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544F02" w:rsidP="007200A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EF63F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(-2</w:t>
            </w:r>
            <w:r w:rsidR="00EF63FF" w:rsidRPr="00DA2A99">
              <w:rPr>
                <w:sz w:val="20"/>
                <w:szCs w:val="20"/>
              </w:rPr>
              <w:t>9</w:t>
            </w:r>
            <w:r w:rsidRPr="00DA2A99">
              <w:rPr>
                <w:sz w:val="20"/>
                <w:szCs w:val="20"/>
              </w:rPr>
              <w:t>,0)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FD7609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FD7609" w:rsidP="003E1304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35E9" w:rsidRPr="00DA2A99" w:rsidRDefault="00FD7609" w:rsidP="003135E9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Задача 3. </w:t>
            </w:r>
            <w:r w:rsidR="003135E9" w:rsidRPr="00DA2A99">
              <w:rPr>
                <w:sz w:val="20"/>
                <w:szCs w:val="20"/>
              </w:rPr>
              <w:t>Повышение качества и доступности услуг в области культуры, возможности для самореализации и развития талантов</w:t>
            </w:r>
          </w:p>
          <w:p w:rsidR="00FD7609" w:rsidRPr="00DA2A99" w:rsidRDefault="00FD7609" w:rsidP="003E1304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FD7609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7609" w:rsidRPr="00DA2A99" w:rsidRDefault="0028048A" w:rsidP="00D953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7609" w:rsidRPr="00DA2A99" w:rsidRDefault="00FD7609" w:rsidP="00D95347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Количество муниципальных библиотек, подключенных к информационно-телекоммуникационной сети Интернет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FD7609" w:rsidP="00D95347">
            <w:pPr>
              <w:snapToGrid w:val="0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единицы/</w:t>
            </w:r>
          </w:p>
          <w:p w:rsidR="00FD7609" w:rsidRPr="00DA2A99" w:rsidRDefault="00FD7609" w:rsidP="00D95347">
            <w:pPr>
              <w:snapToGrid w:val="0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FD7609" w:rsidP="00D953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22</w:t>
            </w:r>
          </w:p>
          <w:p w:rsidR="00FD7609" w:rsidRPr="00DA2A99" w:rsidRDefault="00FD7609" w:rsidP="00D953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88%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FD7609" w:rsidP="00D953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25</w:t>
            </w:r>
          </w:p>
          <w:p w:rsidR="00FD7609" w:rsidRPr="00DA2A99" w:rsidRDefault="00FD7609" w:rsidP="00D953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7609" w:rsidRPr="00DA2A99" w:rsidRDefault="00FD7609" w:rsidP="00D95347">
            <w:pPr>
              <w:snapToGrid w:val="0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25</w:t>
            </w:r>
          </w:p>
          <w:p w:rsidR="00FD7609" w:rsidRPr="00DA2A99" w:rsidRDefault="00FD7609" w:rsidP="00D95347">
            <w:pPr>
              <w:snapToGrid w:val="0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A17" w:rsidRPr="00DA2A99" w:rsidRDefault="00152A17" w:rsidP="00D953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25</w:t>
            </w:r>
          </w:p>
          <w:p w:rsidR="00FD7609" w:rsidRPr="00DA2A99" w:rsidRDefault="00152A17" w:rsidP="00D953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100%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FD7609" w:rsidP="00D953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25</w:t>
            </w:r>
          </w:p>
          <w:p w:rsidR="00FD7609" w:rsidRPr="00DA2A99" w:rsidRDefault="00FD7609" w:rsidP="00D95347">
            <w:pPr>
              <w:snapToGrid w:val="0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5C9F" w:rsidRPr="00DA2A99" w:rsidRDefault="003C5C9F" w:rsidP="00D953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25</w:t>
            </w:r>
          </w:p>
          <w:p w:rsidR="00FD7609" w:rsidRPr="00DA2A99" w:rsidRDefault="003C5C9F" w:rsidP="00D953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FD7609" w:rsidP="00D953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FD7609" w:rsidP="00D9534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napToGrid w:val="0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napToGrid w:val="0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378,4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napToGrid w:val="0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987,23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napToGrid w:val="0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1552,9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1719,43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napToGrid w:val="0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1864,04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3C5C9F" w:rsidP="003C5C9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1876,78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3C5C9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(+ </w:t>
            </w:r>
            <w:r w:rsidR="003C5C9F" w:rsidRPr="00DA2A99">
              <w:rPr>
                <w:sz w:val="20"/>
                <w:szCs w:val="20"/>
              </w:rPr>
              <w:t>236,77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Доля детей, обучающихся в учреждениях дополнительного образования культуры от общего количества детей школьного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napToGrid w:val="0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napToGrid w:val="0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napToGrid w:val="0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6,1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napToGrid w:val="0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3C5C9F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3C5C9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(-0,</w:t>
            </w:r>
            <w:r w:rsidR="003C5C9F" w:rsidRPr="00DA2A99">
              <w:rPr>
                <w:sz w:val="20"/>
                <w:szCs w:val="20"/>
              </w:rPr>
              <w:t>9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FD7609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Pr="00DA2A99" w:rsidRDefault="00FD7609" w:rsidP="003E1304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7609" w:rsidRDefault="00FD7609" w:rsidP="00086386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Задача 4.</w:t>
            </w:r>
            <w:r w:rsidR="005D1105" w:rsidRPr="00DA2A99">
              <w:rPr>
                <w:color w:val="000000"/>
                <w:sz w:val="20"/>
                <w:szCs w:val="20"/>
              </w:rPr>
              <w:t xml:space="preserve"> Воспитание гражданственности и патриотизма у молодых граждан городского округа</w:t>
            </w:r>
            <w:r w:rsidR="005D1105" w:rsidRPr="00DA2A99">
              <w:rPr>
                <w:sz w:val="20"/>
                <w:szCs w:val="20"/>
              </w:rPr>
              <w:t>,</w:t>
            </w:r>
            <w:r w:rsidR="005D1105" w:rsidRPr="00DA2A99">
              <w:rPr>
                <w:color w:val="FF0000"/>
                <w:sz w:val="20"/>
                <w:szCs w:val="20"/>
              </w:rPr>
              <w:t xml:space="preserve"> </w:t>
            </w:r>
            <w:r w:rsidR="005D1105" w:rsidRPr="00DA2A99">
              <w:rPr>
                <w:sz w:val="20"/>
                <w:szCs w:val="20"/>
              </w:rPr>
              <w:t>на основе исторических и национально-культурных традиций</w:t>
            </w:r>
          </w:p>
          <w:p w:rsidR="00DA2A99" w:rsidRPr="00DA2A99" w:rsidRDefault="00DA2A99" w:rsidP="00086386">
            <w:pPr>
              <w:rPr>
                <w:sz w:val="20"/>
                <w:szCs w:val="20"/>
              </w:rPr>
            </w:pP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F52336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Доля молодых граждан, проживающих на территории Новоалександровского </w:t>
            </w:r>
            <w:r w:rsidR="00F52336" w:rsidRPr="00DA2A99">
              <w:rPr>
                <w:sz w:val="20"/>
                <w:szCs w:val="20"/>
              </w:rPr>
              <w:t>муниципального</w:t>
            </w:r>
            <w:r w:rsidRPr="00DA2A99">
              <w:rPr>
                <w:sz w:val="20"/>
                <w:szCs w:val="20"/>
              </w:rPr>
              <w:t xml:space="preserve"> округа Ставропольского края (далее - молодые граждане), задействованных в мероприятиях по реализации молодежной политики в Новоалександровском </w:t>
            </w:r>
            <w:r w:rsidR="00F52336" w:rsidRPr="00DA2A99">
              <w:rPr>
                <w:sz w:val="20"/>
                <w:szCs w:val="20"/>
              </w:rPr>
              <w:t>муниципальном</w:t>
            </w:r>
            <w:r w:rsidRPr="00DA2A99">
              <w:rPr>
                <w:sz w:val="20"/>
                <w:szCs w:val="20"/>
              </w:rPr>
              <w:t xml:space="preserve"> округе Ставропольского края, в общем количестве молодых граждан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55,0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4156D4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4156D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</w:t>
            </w:r>
            <w:r w:rsidR="004156D4" w:rsidRPr="00DA2A99">
              <w:rPr>
                <w:sz w:val="20"/>
                <w:szCs w:val="20"/>
              </w:rPr>
              <w:t>3</w:t>
            </w:r>
            <w:r w:rsidRPr="00DA2A99">
              <w:rPr>
                <w:sz w:val="20"/>
                <w:szCs w:val="20"/>
              </w:rPr>
              <w:t>,0)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A91158">
            <w:pPr>
              <w:ind w:right="-108"/>
              <w:jc w:val="both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Количество молодых граждан </w:t>
            </w:r>
            <w:r w:rsidR="00A91158" w:rsidRPr="00DA2A99">
              <w:rPr>
                <w:sz w:val="20"/>
                <w:szCs w:val="20"/>
              </w:rPr>
              <w:t>муниципального</w:t>
            </w:r>
            <w:r w:rsidRPr="00DA2A99">
              <w:rPr>
                <w:sz w:val="20"/>
                <w:szCs w:val="20"/>
              </w:rPr>
              <w:t xml:space="preserve"> округа, участвующих в мероприятиях по патриотическому воспитанию детей и молодежи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4156D4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4156D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(+2</w:t>
            </w:r>
            <w:r w:rsidR="004156D4" w:rsidRPr="00DA2A99">
              <w:rPr>
                <w:sz w:val="20"/>
                <w:szCs w:val="20"/>
              </w:rPr>
              <w:t>5</w:t>
            </w:r>
            <w:r w:rsidRPr="00DA2A99">
              <w:rPr>
                <w:sz w:val="20"/>
                <w:szCs w:val="20"/>
              </w:rPr>
              <w:t>0)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ind w:right="-108"/>
              <w:jc w:val="both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Доля граждан, принимающих участие в волонтерском движении, в общем количестве молодых граждан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14,0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B8788D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B8788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</w:t>
            </w:r>
            <w:r w:rsidR="00B8788D" w:rsidRPr="00DA2A99">
              <w:rPr>
                <w:sz w:val="20"/>
                <w:szCs w:val="20"/>
              </w:rPr>
              <w:t>3</w:t>
            </w:r>
            <w:r w:rsidRPr="00DA2A99">
              <w:rPr>
                <w:sz w:val="20"/>
                <w:szCs w:val="20"/>
              </w:rPr>
              <w:t>,0)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200A1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jc w:val="both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Численность детей, вовлеченных в деятельность Всероссийского детско-юношеского военно-патриотического общественного движения "ЮНАРМИЯ"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0,618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B8788D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B8788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</w:t>
            </w:r>
            <w:r w:rsidR="00B8788D" w:rsidRPr="00DA2A99">
              <w:rPr>
                <w:sz w:val="20"/>
                <w:szCs w:val="20"/>
              </w:rPr>
              <w:t>1,2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00A1" w:rsidRPr="00DA2A99" w:rsidRDefault="007200A1" w:rsidP="007200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86386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86386" w:rsidRPr="00DA2A99" w:rsidRDefault="00086386" w:rsidP="00C24462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6386" w:rsidRDefault="00086386" w:rsidP="0008638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Задача 5. Повышение доступности качественного образования</w:t>
            </w:r>
          </w:p>
          <w:p w:rsidR="00DA2A99" w:rsidRPr="00DA2A99" w:rsidRDefault="00DA2A99" w:rsidP="00086386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5D1105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D1105" w:rsidRPr="00DA2A99" w:rsidRDefault="00CA6AA8" w:rsidP="005D110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D1105" w:rsidRDefault="005D1105" w:rsidP="00142B3D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  <w:p w:rsidR="00276924" w:rsidRPr="00DA2A99" w:rsidRDefault="00276924" w:rsidP="00142B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1105" w:rsidRPr="00DA2A99" w:rsidRDefault="005D1105" w:rsidP="005D1105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1105" w:rsidRPr="00DA2A99" w:rsidRDefault="005D1105" w:rsidP="005D110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1105" w:rsidRPr="00DA2A99" w:rsidRDefault="00F87771" w:rsidP="005D110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D1105" w:rsidRPr="00DA2A99" w:rsidRDefault="005D1105" w:rsidP="005D1105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75</w:t>
            </w:r>
            <w:r w:rsidR="009E3C7F" w:rsidRPr="00DA2A99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1105" w:rsidRPr="00DA2A99" w:rsidRDefault="00142B3D" w:rsidP="0020411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</w:t>
            </w:r>
            <w:r w:rsidR="00204118" w:rsidRPr="00DA2A99">
              <w:rPr>
                <w:sz w:val="20"/>
                <w:szCs w:val="20"/>
              </w:rPr>
              <w:t>6</w:t>
            </w:r>
            <w:r w:rsidR="009E3C7F" w:rsidRPr="00DA2A99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1105" w:rsidRPr="00DA2A99" w:rsidRDefault="005D1105" w:rsidP="008B7AB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</w:t>
            </w:r>
            <w:r w:rsidR="008B7AB8" w:rsidRPr="00DA2A99">
              <w:rPr>
                <w:sz w:val="20"/>
                <w:szCs w:val="20"/>
              </w:rPr>
              <w:t>6</w:t>
            </w:r>
            <w:r w:rsidR="009E3C7F" w:rsidRPr="00DA2A9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1105" w:rsidRPr="00DA2A99" w:rsidRDefault="00DB3C84" w:rsidP="008219F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76,0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1105" w:rsidRPr="00DA2A99" w:rsidRDefault="00142B3D" w:rsidP="005D110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1105" w:rsidRPr="00DA2A99" w:rsidRDefault="005D1105" w:rsidP="005D110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04118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04118" w:rsidRPr="00DA2A99" w:rsidRDefault="00204118" w:rsidP="00204118">
            <w:pPr>
              <w:ind w:firstLine="34"/>
              <w:jc w:val="both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Количество общеобразовательных организаций, обновивших материально</w:t>
            </w:r>
            <w:r w:rsidR="00C62EF6" w:rsidRPr="00DA2A99">
              <w:rPr>
                <w:sz w:val="20"/>
                <w:szCs w:val="20"/>
              </w:rPr>
              <w:t xml:space="preserve"> </w:t>
            </w:r>
            <w:r w:rsidRPr="00DA2A99">
              <w:rPr>
                <w:sz w:val="20"/>
                <w:szCs w:val="20"/>
              </w:rPr>
              <w:t>-</w:t>
            </w:r>
            <w:r w:rsidR="00C62EF6" w:rsidRPr="00DA2A99">
              <w:rPr>
                <w:sz w:val="20"/>
                <w:szCs w:val="20"/>
              </w:rPr>
              <w:t xml:space="preserve"> </w:t>
            </w:r>
            <w:r w:rsidRPr="00DA2A99">
              <w:rPr>
                <w:sz w:val="20"/>
                <w:szCs w:val="20"/>
              </w:rPr>
              <w:t>техническую базу для реализации основных и дополнительных общеобразовательных программ цифрового, естественно-научного и гуманитарного профилей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04118" w:rsidRPr="00DA2A99" w:rsidRDefault="00204118" w:rsidP="0020411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13,0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17</w:t>
            </w:r>
            <w:r w:rsidR="005E0C8E" w:rsidRPr="00DA2A9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C62EF6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B7CA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04118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04118" w:rsidRPr="00DA2A99" w:rsidRDefault="00204118" w:rsidP="00204118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29,42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04118" w:rsidRPr="00DA2A99" w:rsidRDefault="00204118" w:rsidP="00204118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47,06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52,95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3A0052" w:rsidP="003A005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C62EF6" w:rsidRPr="00DA2A99"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3A0052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(- 29,0)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04118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04118" w:rsidRPr="00DA2A99" w:rsidRDefault="00204118" w:rsidP="00204118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37,0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C62EF6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04118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04118" w:rsidRPr="00DA2A99" w:rsidRDefault="00204118" w:rsidP="00267EA3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Уровень удовлетворенности населения Новоалександровского </w:t>
            </w:r>
            <w:r w:rsidR="00267EA3" w:rsidRPr="00DA2A99">
              <w:rPr>
                <w:sz w:val="20"/>
                <w:szCs w:val="20"/>
              </w:rPr>
              <w:t>муниципального</w:t>
            </w:r>
            <w:r w:rsidRPr="00DA2A99">
              <w:rPr>
                <w:sz w:val="20"/>
                <w:szCs w:val="20"/>
              </w:rPr>
              <w:t xml:space="preserve"> округа Ставропольского края качеством общего образования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74,5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C62EF6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74,6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4118" w:rsidRPr="00DA2A99" w:rsidRDefault="00204118" w:rsidP="0020411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D1105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1105" w:rsidRPr="00DA2A99" w:rsidRDefault="005D1105" w:rsidP="005D110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1105" w:rsidRDefault="005D1105" w:rsidP="008F69C0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Задача</w:t>
            </w:r>
            <w:r w:rsidR="008F69C0" w:rsidRPr="00DA2A99">
              <w:rPr>
                <w:sz w:val="20"/>
                <w:szCs w:val="20"/>
              </w:rPr>
              <w:t xml:space="preserve"> 6</w:t>
            </w:r>
            <w:r w:rsidRPr="00DA2A99">
              <w:rPr>
                <w:sz w:val="20"/>
                <w:szCs w:val="20"/>
              </w:rPr>
              <w:t>.</w:t>
            </w:r>
            <w:r w:rsidR="008F69C0" w:rsidRPr="00DA2A99">
              <w:rPr>
                <w:sz w:val="20"/>
                <w:szCs w:val="20"/>
              </w:rPr>
              <w:t xml:space="preserve"> Создание эффективной поддержки социально уязвимых групп населения, поддержка старшего поколения и лиц с ограниченными возможностями и инвалидов</w:t>
            </w:r>
          </w:p>
          <w:p w:rsidR="00DA2A99" w:rsidRPr="00DA2A99" w:rsidRDefault="00DA2A99" w:rsidP="008F69C0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547D4C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47D4C" w:rsidRPr="00DA2A99" w:rsidRDefault="00547D4C" w:rsidP="00547D4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47D4C" w:rsidRPr="00DA2A99" w:rsidRDefault="00547D4C" w:rsidP="00547D4C">
            <w:pPr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Доля граждан, которым предоставлены меры социальной поддержки, в общей численности,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jc w:val="center"/>
              <w:rPr>
                <w:color w:val="000000"/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jc w:val="center"/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47D4C" w:rsidRPr="00DA2A99" w:rsidRDefault="00547D4C" w:rsidP="00547D4C">
            <w:pPr>
              <w:jc w:val="center"/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jc w:val="center"/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C92EC7" w:rsidP="00547D4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47D4C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47D4C" w:rsidRPr="00DA2A99" w:rsidRDefault="00547D4C" w:rsidP="00547D4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47D4C" w:rsidRPr="00DA2A99" w:rsidRDefault="00547D4C" w:rsidP="00547D4C">
            <w:pPr>
              <w:rPr>
                <w:color w:val="000000"/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jc w:val="center"/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jc w:val="center"/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47D4C" w:rsidRPr="00DA2A99" w:rsidRDefault="00547D4C" w:rsidP="00547D4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93,5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jc w:val="center"/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B17F76" w:rsidP="00B17F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</w:t>
            </w:r>
            <w:r w:rsidR="00201EA7" w:rsidRPr="00DA2A99">
              <w:rPr>
                <w:sz w:val="20"/>
                <w:szCs w:val="20"/>
              </w:rPr>
              <w:t>3,</w:t>
            </w:r>
            <w:r w:rsidRPr="00DA2A99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B17F76" w:rsidP="00B17F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(+30,5)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47D4C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47D4C" w:rsidRPr="00DA2A99" w:rsidRDefault="00547D4C" w:rsidP="00547D4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47D4C" w:rsidRPr="00DA2A99" w:rsidRDefault="00547D4C" w:rsidP="00547D4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DA2A99">
              <w:rPr>
                <w:rFonts w:ascii="Times New Roman" w:hAnsi="Times New Roman" w:cs="Times New Roman"/>
              </w:rPr>
              <w:t>Доля граждан старше трудоспособного возраста и инвалидов, получающих услуги в рамках системы долговременного ухода, от общего числа граждан старше трудоспособного возраста и инвалидов, нуждающихся в долговременном уходе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jc w:val="center"/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jc w:val="center"/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47D4C" w:rsidRPr="00DA2A99" w:rsidRDefault="00547D4C" w:rsidP="00547D4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201EA7" w:rsidP="00547D4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201E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(+0,</w:t>
            </w:r>
            <w:r w:rsidR="00201EA7" w:rsidRPr="00DA2A99">
              <w:rPr>
                <w:sz w:val="20"/>
                <w:szCs w:val="20"/>
              </w:rPr>
              <w:t>8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7D4C" w:rsidRPr="00DA2A99" w:rsidRDefault="00547D4C" w:rsidP="00547D4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D4158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rPr>
                <w:color w:val="000000"/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jc w:val="center"/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4F148B" w:rsidP="002D4158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52,2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4F148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</w:t>
            </w:r>
            <w:r w:rsidR="004F148B" w:rsidRPr="00DA2A99">
              <w:rPr>
                <w:sz w:val="20"/>
                <w:szCs w:val="20"/>
              </w:rPr>
              <w:t>7</w:t>
            </w:r>
            <w:r w:rsidRPr="00DA2A99">
              <w:rPr>
                <w:sz w:val="20"/>
                <w:szCs w:val="20"/>
              </w:rPr>
              <w:t>,5)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33B0C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3B0C" w:rsidRPr="00DA2A99" w:rsidRDefault="00933B0C" w:rsidP="00933B0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3B0C" w:rsidRDefault="00933B0C" w:rsidP="00933B0C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Задача 7. Комфортная и безопасная среда для жизни, улучшение качества городской среды </w:t>
            </w:r>
          </w:p>
          <w:p w:rsidR="00DA2A99" w:rsidRPr="00DA2A99" w:rsidRDefault="00DA2A99" w:rsidP="00933B0C">
            <w:pPr>
              <w:rPr>
                <w:sz w:val="20"/>
                <w:szCs w:val="20"/>
              </w:rPr>
            </w:pPr>
          </w:p>
        </w:tc>
      </w:tr>
      <w:tr w:rsidR="002D4158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67EA3" w:rsidP="002D4158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Объ</w:t>
            </w:r>
            <w:r w:rsidR="002D4158" w:rsidRPr="00DA2A99">
              <w:rPr>
                <w:sz w:val="20"/>
                <w:szCs w:val="20"/>
              </w:rPr>
              <w:t>ем жилищного строительства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тыс. кв. 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5,85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9,23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9672F1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9672F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</w:t>
            </w:r>
            <w:r w:rsidR="009672F1" w:rsidRPr="00DA2A99">
              <w:rPr>
                <w:sz w:val="20"/>
                <w:szCs w:val="20"/>
              </w:rPr>
              <w:t>-0,61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D4158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Общая площадь жилых помещений, приходящаяся на 1 жителя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м</w:t>
            </w:r>
            <w:r w:rsidRPr="00DA2A9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25,1</w:t>
            </w:r>
          </w:p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25,7</w:t>
            </w:r>
          </w:p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A91158" w:rsidP="00A91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D4158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Уровень газификации населенных пунктов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95,12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95,12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95,12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95,12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95,12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9672F1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95,12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D4158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Доля населенных пунктов, обеспеченных питьевой водой надлежащего качества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80,49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80,49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80,49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95,2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80,49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9672F1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95,2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(+14,71)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D4158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Доля объектов общего имущества многоквартирных домов, по которым выполнены работы по капитальному ремонту в общем количестве объектов общего имущества многоквартирных домов, требующих капитального ремонта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45,0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8835AC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8835A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</w:t>
            </w:r>
            <w:r w:rsidR="008835AC" w:rsidRPr="00DA2A99">
              <w:rPr>
                <w:sz w:val="20"/>
                <w:szCs w:val="20"/>
              </w:rPr>
              <w:t>1</w:t>
            </w:r>
            <w:r w:rsidRPr="00DA2A99">
              <w:rPr>
                <w:sz w:val="20"/>
                <w:szCs w:val="20"/>
              </w:rPr>
              <w:t>,0)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58" w:rsidRPr="00DA2A99" w:rsidRDefault="002D4158" w:rsidP="002D415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4001A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4001A" w:rsidRPr="00DA2A99" w:rsidRDefault="00C4001A" w:rsidP="00267EA3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Уровень охвата централизованным сбором коммунальных бытовых отходов населенных пунктов Новоалександровского </w:t>
            </w:r>
            <w:r w:rsidR="00267EA3" w:rsidRPr="00DA2A99">
              <w:rPr>
                <w:sz w:val="20"/>
                <w:szCs w:val="20"/>
              </w:rPr>
              <w:t>муниципального</w:t>
            </w:r>
            <w:r w:rsidRPr="00DA2A99">
              <w:rPr>
                <w:sz w:val="20"/>
                <w:szCs w:val="20"/>
              </w:rPr>
              <w:t xml:space="preserve"> округа Ставропольского края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4001A" w:rsidRPr="00DA2A99" w:rsidRDefault="00C4001A" w:rsidP="00C4001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7F3BA2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4001A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4001A" w:rsidRPr="00DA2A99" w:rsidRDefault="00C4001A" w:rsidP="00C4001A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Увеличение протяженности автомобильных дорог общего пользования, находящихся в собственности Новоалександровского </w:t>
            </w:r>
            <w:r w:rsidR="00267EA3" w:rsidRPr="00DA2A99">
              <w:rPr>
                <w:sz w:val="20"/>
                <w:szCs w:val="20"/>
              </w:rPr>
              <w:t>муниципального</w:t>
            </w:r>
            <w:r w:rsidRPr="00DA2A99">
              <w:rPr>
                <w:sz w:val="20"/>
                <w:szCs w:val="20"/>
              </w:rPr>
              <w:t xml:space="preserve"> округа Ставропольского края, соответствующих нормативным требованиям транспортно-эксплуатационных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Новоалександровского </w:t>
            </w:r>
            <w:r w:rsidR="00267EA3" w:rsidRPr="00DA2A99">
              <w:rPr>
                <w:sz w:val="20"/>
                <w:szCs w:val="20"/>
              </w:rPr>
              <w:t>муниципального</w:t>
            </w:r>
            <w:r w:rsidRPr="00DA2A99">
              <w:rPr>
                <w:sz w:val="20"/>
                <w:szCs w:val="20"/>
              </w:rPr>
              <w:t xml:space="preserve"> округа Ставропольского края, вне границ населенных пунктов</w:t>
            </w:r>
          </w:p>
          <w:p w:rsidR="00C4001A" w:rsidRPr="00DA2A99" w:rsidRDefault="00C4001A" w:rsidP="00C4001A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 (км)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4001A" w:rsidRPr="00DA2A99" w:rsidRDefault="00C4001A" w:rsidP="00C4001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108,1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110,1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69016F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110,1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69016F" w:rsidP="007F3B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4001A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4001A" w:rsidRPr="00DA2A99" w:rsidRDefault="00C4001A" w:rsidP="00C4001A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Доля автомобильных дорог местного значения, соответствующих нормативным требованиям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58,4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49,6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69016F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61,4</w:t>
            </w:r>
          </w:p>
          <w:p w:rsidR="0069016F" w:rsidRPr="00DA2A99" w:rsidRDefault="0069016F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69016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</w:t>
            </w:r>
            <w:r w:rsidR="0069016F" w:rsidRPr="00DA2A99">
              <w:rPr>
                <w:sz w:val="20"/>
                <w:szCs w:val="20"/>
              </w:rPr>
              <w:t>11,8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4001A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4001A" w:rsidRPr="00DA2A99" w:rsidRDefault="00C4001A" w:rsidP="00267EA3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Общая протяженность территории Новоалександровского </w:t>
            </w:r>
            <w:r w:rsidR="00267EA3" w:rsidRPr="00DA2A99">
              <w:rPr>
                <w:sz w:val="20"/>
                <w:szCs w:val="20"/>
              </w:rPr>
              <w:t>муниципального</w:t>
            </w:r>
            <w:r w:rsidRPr="00DA2A99">
              <w:rPr>
                <w:sz w:val="20"/>
                <w:szCs w:val="20"/>
              </w:rPr>
              <w:t xml:space="preserve"> округа автомобильных дорог общего пользования, соответствующих нормативным требованиям к транспортно-эксплуатационным показателям, по состоянию на 31 декабря отчетного периода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233,18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329,7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69016F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346,8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69016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</w:t>
            </w:r>
            <w:r w:rsidR="0069016F" w:rsidRPr="00DA2A99">
              <w:rPr>
                <w:sz w:val="20"/>
                <w:szCs w:val="20"/>
              </w:rPr>
              <w:t>66,8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4001A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4001A" w:rsidRPr="00DA2A99" w:rsidRDefault="00C4001A" w:rsidP="00C4001A">
            <w:pPr>
              <w:jc w:val="both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  <w:shd w:val="clear" w:color="auto" w:fill="FFFFFF"/>
              </w:rPr>
              <w:t xml:space="preserve">Доля протяженности сетей уличного освещения режим работы, которых оптимизирован путем внедрения автоматизированных систем контроля времени, в отношении к общей протяженности осветительной сети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77,73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78,91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78,1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6B191C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(+1</w:t>
            </w:r>
            <w:r w:rsidR="006B191C" w:rsidRPr="00DA2A99">
              <w:rPr>
                <w:sz w:val="20"/>
                <w:szCs w:val="20"/>
              </w:rPr>
              <w:t>,9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001A" w:rsidRPr="00DA2A99" w:rsidRDefault="00C4001A" w:rsidP="00C4001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C1CDB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C1CDB" w:rsidRPr="00DA2A99" w:rsidRDefault="00AC1CDB" w:rsidP="00AC1CD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A2A99">
              <w:rPr>
                <w:sz w:val="20"/>
                <w:szCs w:val="20"/>
              </w:rPr>
              <w:t xml:space="preserve">Доля площади территорий общего пользования благоустроенных в рамках проекта "Комфортная городская среда" от общего количества общественных территорий, нуждающиеся в благоустройстве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77,0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9B61BD" w:rsidP="00AC1CDB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084794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084794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C1CDB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C1CDB" w:rsidRPr="00DA2A99" w:rsidRDefault="00AC1CDB" w:rsidP="00AC1CDB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Доля муниципальных объектов социальной сферы, оснащенных</w:t>
            </w:r>
          </w:p>
          <w:p w:rsidR="00AC1CDB" w:rsidRPr="00DA2A99" w:rsidRDefault="00AC1CDB" w:rsidP="00AC1CDB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аппаратно – программными системами видеонаблюдения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97,0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9B61BD" w:rsidP="00AC1CDB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084794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084794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(+1,0)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C1CDB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C1CDB" w:rsidRPr="00DA2A99" w:rsidRDefault="00AC1CDB" w:rsidP="00AC1CDB">
            <w:pPr>
              <w:jc w:val="both"/>
              <w:rPr>
                <w:rFonts w:eastAsia="Calibri"/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Уровень соответствия объектов муниципальных учреждений согласно установленным техническим регламентам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C1CDB" w:rsidRPr="00DA2A99" w:rsidRDefault="00AC1CDB" w:rsidP="00AC1CDB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92,0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9B61BD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084794" w:rsidP="00AC1CDB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084794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C1CDB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C1CDB" w:rsidRPr="00DA2A99" w:rsidRDefault="00AC1CDB" w:rsidP="00AC1CDB">
            <w:pPr>
              <w:jc w:val="both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Уровень реагирования сил и средств системы предупреждения и ликвидации чрезвычайных ситуаций городского округа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C1CDB" w:rsidRPr="00DA2A99" w:rsidRDefault="00AC1CDB" w:rsidP="00AC1CDB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9B61BD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084794" w:rsidP="00AC1CDB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08479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(+3</w:t>
            </w:r>
            <w:r w:rsidR="00084794" w:rsidRPr="00DA2A99">
              <w:rPr>
                <w:sz w:val="20"/>
                <w:szCs w:val="20"/>
              </w:rPr>
              <w:t>3,0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1CDB" w:rsidRPr="00DA2A99" w:rsidRDefault="00AC1CDB" w:rsidP="00AC1CDB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C7D38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C7D38" w:rsidRPr="00DA2A99" w:rsidRDefault="007C7D38" w:rsidP="00933B0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D38" w:rsidRDefault="007C7D38" w:rsidP="00933B0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Задача 8. Повышение доступности и качества государственных и муниципальных услуг</w:t>
            </w:r>
          </w:p>
          <w:p w:rsidR="00DA2A99" w:rsidRPr="00DA2A99" w:rsidRDefault="00DA2A99" w:rsidP="00933B0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B61BD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B61BD" w:rsidRPr="00DA2A99" w:rsidRDefault="009B61BD" w:rsidP="009B61B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B61BD" w:rsidRPr="00DA2A99" w:rsidRDefault="009B61BD" w:rsidP="009B61BD">
            <w:pPr>
              <w:jc w:val="both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Доля населения,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61BD" w:rsidRPr="00DA2A99" w:rsidRDefault="009B61BD" w:rsidP="009B61BD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61BD" w:rsidRPr="00DA2A99" w:rsidRDefault="009B61BD" w:rsidP="009B61B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11,03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61BD" w:rsidRPr="00DA2A99" w:rsidRDefault="009B61BD" w:rsidP="009B61B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B61BD" w:rsidRPr="00DA2A99" w:rsidRDefault="009B61BD" w:rsidP="009B61B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61BD" w:rsidRPr="00DA2A99" w:rsidRDefault="009B61BD" w:rsidP="009B61B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68,2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61BD" w:rsidRPr="00DA2A99" w:rsidRDefault="009B61BD" w:rsidP="009B61B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</w:t>
            </w:r>
            <w:r w:rsidR="009B4312" w:rsidRPr="00DA2A99">
              <w:rPr>
                <w:sz w:val="20"/>
                <w:szCs w:val="20"/>
              </w:rPr>
              <w:t>0</w:t>
            </w:r>
            <w:r w:rsidRPr="00DA2A9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61BD" w:rsidRPr="00DA2A99" w:rsidRDefault="009B4312" w:rsidP="009B61BD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61BD" w:rsidRPr="00DA2A99" w:rsidRDefault="009B4312" w:rsidP="009B61B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61BD" w:rsidRPr="00DA2A99" w:rsidRDefault="009B61BD" w:rsidP="009B61B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86636" w:rsidRPr="00DA2A99" w:rsidTr="00FD70FA">
        <w:trPr>
          <w:cantSplit/>
        </w:trPr>
        <w:tc>
          <w:tcPr>
            <w:tcW w:w="156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636" w:rsidRDefault="00786636" w:rsidP="003525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Цель 2. Развитие конкурентоспособной экономики инновационного типа, достойный эффективный труд и успешное предпринимательство</w:t>
            </w:r>
          </w:p>
          <w:p w:rsidR="00DA2A99" w:rsidRPr="00DA2A99" w:rsidRDefault="00DA2A99" w:rsidP="0035254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86636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636" w:rsidRPr="00DA2A99" w:rsidRDefault="00786636" w:rsidP="00933B0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636" w:rsidRDefault="0094169D" w:rsidP="00267EA3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 xml:space="preserve">Задача 9. Усиление стратегических позиций </w:t>
            </w:r>
            <w:r w:rsidR="00267EA3" w:rsidRPr="00DA2A99">
              <w:rPr>
                <w:color w:val="000000"/>
                <w:sz w:val="20"/>
                <w:szCs w:val="20"/>
              </w:rPr>
              <w:t>муниципального</w:t>
            </w:r>
            <w:r w:rsidRPr="00DA2A99">
              <w:rPr>
                <w:color w:val="000000"/>
                <w:sz w:val="20"/>
                <w:szCs w:val="20"/>
              </w:rPr>
              <w:t xml:space="preserve"> округа в аграрном и промышленном комплексах Ставропольского края, поддержка экспорта и развития внешнеэкономических связей, повышение производительности труда в базовых не сырьевых отраслях экономики</w:t>
            </w:r>
          </w:p>
          <w:p w:rsidR="00FD70FA" w:rsidRPr="00DA2A99" w:rsidRDefault="00FD70FA" w:rsidP="00267EA3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1F6D3A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F6D3A" w:rsidRPr="00DA2A99" w:rsidRDefault="001F6D3A" w:rsidP="001F6D3A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Производство продукции сельского хозяйства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11815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2A99">
              <w:rPr>
                <w:color w:val="000000" w:themeColor="text1"/>
                <w:sz w:val="20"/>
                <w:szCs w:val="20"/>
              </w:rPr>
              <w:t>16136,0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17767,8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20259,2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2A99">
              <w:rPr>
                <w:color w:val="000000" w:themeColor="text1"/>
                <w:sz w:val="20"/>
                <w:szCs w:val="20"/>
              </w:rPr>
              <w:t>12200,0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DB2263" w:rsidP="00DB226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21183,0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5C1A4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(+8</w:t>
            </w:r>
            <w:r w:rsidR="005C1A42" w:rsidRPr="00DA2A99">
              <w:rPr>
                <w:sz w:val="20"/>
                <w:szCs w:val="20"/>
              </w:rPr>
              <w:t>9</w:t>
            </w:r>
            <w:r w:rsidR="00DB2263" w:rsidRPr="00DA2A99">
              <w:rPr>
                <w:sz w:val="20"/>
                <w:szCs w:val="20"/>
              </w:rPr>
              <w:t>83,0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1F6D3A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F6D3A" w:rsidRPr="00DA2A99" w:rsidRDefault="001F6D3A" w:rsidP="001F6D3A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Темп роста отгруженных товаров собственного производства, выполненных работ и услуг собственными силами по виду деятельности «Промышленность»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124,1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92,8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111,8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113,8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(+2)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1F6D3A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F6D3A" w:rsidRPr="00DA2A99" w:rsidRDefault="001F6D3A" w:rsidP="001F6D3A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Прирост компаний экспортеров из числа малого и среднего предпринимательства по итогам внедрения Регионального экспортного стандарта 2.0</w:t>
            </w:r>
          </w:p>
          <w:p w:rsidR="001F6D3A" w:rsidRPr="00DA2A99" w:rsidRDefault="001F6D3A" w:rsidP="001F6D3A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(с нарастающим итогом)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(-2,0)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6D3A" w:rsidRPr="00DA2A99" w:rsidRDefault="001F6D3A" w:rsidP="001F6D3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Экспортную деятельность осуществля</w:t>
            </w:r>
            <w:r w:rsidR="00DE24A1" w:rsidRPr="00DA2A99">
              <w:rPr>
                <w:sz w:val="20"/>
                <w:szCs w:val="20"/>
              </w:rPr>
              <w:t xml:space="preserve">ют </w:t>
            </w:r>
            <w:r w:rsidRPr="00DA2A99">
              <w:rPr>
                <w:sz w:val="20"/>
                <w:szCs w:val="20"/>
              </w:rPr>
              <w:t>2 организации:</w:t>
            </w:r>
            <w:r w:rsidR="00DE24A1" w:rsidRPr="00DA2A99">
              <w:rPr>
                <w:i/>
                <w:sz w:val="20"/>
                <w:szCs w:val="20"/>
              </w:rPr>
              <w:t xml:space="preserve"> </w:t>
            </w:r>
            <w:r w:rsidR="00DE24A1" w:rsidRPr="00DA2A99">
              <w:rPr>
                <w:sz w:val="20"/>
                <w:szCs w:val="20"/>
              </w:rPr>
              <w:t>ООО «Райффайзен Агро», ООО Агрофирма «Станица»</w:t>
            </w:r>
          </w:p>
          <w:p w:rsidR="001F6D3A" w:rsidRPr="00DA2A99" w:rsidRDefault="001F6D3A" w:rsidP="001F6D3A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D33878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33878" w:rsidRPr="00DA2A99" w:rsidRDefault="00D33878" w:rsidP="00D338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33878" w:rsidRPr="00DA2A99" w:rsidRDefault="00D33878" w:rsidP="00D33878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Количество средних и крупных предприятий, базовых не сырьевых отраслей экономики, вовлеченных в национальный проект «Производительность труда и поддержка занятости»</w:t>
            </w:r>
          </w:p>
          <w:p w:rsidR="00D33878" w:rsidRPr="00DA2A99" w:rsidRDefault="00D33878" w:rsidP="00D33878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(с нарастающим итогом)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3878" w:rsidRPr="00DA2A99" w:rsidRDefault="00D33878" w:rsidP="00D3387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3878" w:rsidRPr="00DA2A99" w:rsidRDefault="00D33878" w:rsidP="00D338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3878" w:rsidRPr="00DA2A99" w:rsidRDefault="00D33878" w:rsidP="00D3387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33878" w:rsidRPr="00DA2A99" w:rsidRDefault="00D33878" w:rsidP="00D338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3878" w:rsidRPr="00DA2A99" w:rsidRDefault="00D33878" w:rsidP="00D338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3878" w:rsidRPr="00DA2A99" w:rsidRDefault="00D33878" w:rsidP="00D3387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3878" w:rsidRPr="00DA2A99" w:rsidRDefault="00015A3A" w:rsidP="00D338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3878" w:rsidRPr="00DA2A99" w:rsidRDefault="00D33878" w:rsidP="00D338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3878" w:rsidRPr="00DA2A99" w:rsidRDefault="00D33878" w:rsidP="00D338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33878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33878" w:rsidRPr="00DA2A99" w:rsidRDefault="00D33878" w:rsidP="00D338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33878" w:rsidRPr="00DA2A99" w:rsidRDefault="00D33878" w:rsidP="00D33878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Количество высокопроизводительных рабочих мест во внебюджетном секторе экономики</w:t>
            </w:r>
          </w:p>
          <w:p w:rsidR="00D33878" w:rsidRPr="00DA2A99" w:rsidRDefault="00D33878" w:rsidP="00D33878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(с нарастающим итогом)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3878" w:rsidRPr="00DA2A99" w:rsidRDefault="00D33878" w:rsidP="00D3387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3878" w:rsidRPr="00DA2A99" w:rsidRDefault="00D33878" w:rsidP="00D338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3886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3878" w:rsidRPr="00DA2A99" w:rsidRDefault="00D33878" w:rsidP="00D3387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4715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33878" w:rsidRPr="00DA2A99" w:rsidRDefault="00D33878" w:rsidP="00D338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4997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3878" w:rsidRPr="00DA2A99" w:rsidRDefault="00D33878" w:rsidP="00D338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5281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3878" w:rsidRPr="00DA2A99" w:rsidRDefault="003E76B0" w:rsidP="00D33878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5557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3878" w:rsidRPr="00DA2A99" w:rsidRDefault="003E76B0" w:rsidP="003E76B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5559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3878" w:rsidRPr="00DA2A99" w:rsidRDefault="00D33878" w:rsidP="003E76B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</w:t>
            </w:r>
            <w:r w:rsidR="003E76B0" w:rsidRPr="00DA2A99">
              <w:rPr>
                <w:sz w:val="20"/>
                <w:szCs w:val="20"/>
              </w:rPr>
              <w:t>2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3878" w:rsidRPr="00DA2A99" w:rsidRDefault="00D33878" w:rsidP="00D338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33B0C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3B0C" w:rsidRPr="00DA2A99" w:rsidRDefault="00933B0C" w:rsidP="00933B0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3B0C" w:rsidRDefault="00933B0C" w:rsidP="00933B0C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A2A99">
              <w:rPr>
                <w:color w:val="000000" w:themeColor="text1"/>
                <w:sz w:val="20"/>
                <w:szCs w:val="20"/>
              </w:rPr>
              <w:t>Задача 10. Повышение инвестиционной привлекательности территории для инвестирования</w:t>
            </w:r>
          </w:p>
          <w:p w:rsidR="00DA2A99" w:rsidRPr="00DA2A99" w:rsidRDefault="00DA2A99" w:rsidP="00933B0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193A07" w:rsidRPr="00DA2A99" w:rsidTr="00FD70FA">
        <w:trPr>
          <w:cantSplit/>
          <w:trHeight w:val="1688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93A07" w:rsidRPr="00DA2A99" w:rsidRDefault="00193A07" w:rsidP="00193A0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93A07" w:rsidRPr="00DA2A99" w:rsidRDefault="00193A07" w:rsidP="00193A07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Объем инвестиций в основной капитал по полному кругу учета организаций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3A07" w:rsidRPr="00DA2A99" w:rsidRDefault="00193A07" w:rsidP="00193A07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3A07" w:rsidRPr="00DA2A99" w:rsidRDefault="00193A07" w:rsidP="00193A0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3130,0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3A07" w:rsidRPr="00DA2A99" w:rsidRDefault="00193A07" w:rsidP="00193A07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4453,1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93A07" w:rsidRPr="00DA2A99" w:rsidRDefault="00193A07" w:rsidP="00193A07">
            <w:pPr>
              <w:jc w:val="center"/>
              <w:rPr>
                <w:sz w:val="20"/>
                <w:szCs w:val="20"/>
              </w:rPr>
            </w:pPr>
            <w:r w:rsidRPr="00DA2A99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4132,5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3A07" w:rsidRPr="00DA2A99" w:rsidRDefault="00193A07" w:rsidP="00193A07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5392,2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3A07" w:rsidRPr="00DA2A99" w:rsidRDefault="00193A07" w:rsidP="00193A07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6065,6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3A07" w:rsidRPr="00DA2A99" w:rsidRDefault="00EC4350" w:rsidP="00193A07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5446,1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3A07" w:rsidRPr="00DA2A99" w:rsidRDefault="00193A07" w:rsidP="00EC435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(-</w:t>
            </w:r>
            <w:r w:rsidR="00EC4350" w:rsidRPr="00DA2A99">
              <w:rPr>
                <w:sz w:val="20"/>
                <w:szCs w:val="20"/>
              </w:rPr>
              <w:t>619,5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93A07" w:rsidRPr="00DA2A99" w:rsidRDefault="00193A07" w:rsidP="00193A07">
            <w:pPr>
              <w:jc w:val="both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 </w:t>
            </w:r>
          </w:p>
        </w:tc>
      </w:tr>
      <w:tr w:rsidR="00EC4350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4350" w:rsidRPr="00DA2A99" w:rsidRDefault="00EC4350" w:rsidP="00EC435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4350" w:rsidRPr="00DA2A99" w:rsidRDefault="00EC4350" w:rsidP="00EC4350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Объем инвестиций в основной капитал (по крупным и средним организациям)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4350" w:rsidRPr="00DA2A99" w:rsidRDefault="00EC4350" w:rsidP="00EC4350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4350" w:rsidRPr="00DA2A99" w:rsidRDefault="00EC4350" w:rsidP="00EC435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1629,4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4350" w:rsidRPr="00DA2A99" w:rsidRDefault="00EC4350" w:rsidP="00EC4350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3243,3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4350" w:rsidRPr="00DA2A99" w:rsidRDefault="00EC4350" w:rsidP="00EC4350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2015,1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4350" w:rsidRPr="00DA2A99" w:rsidRDefault="00EC4350" w:rsidP="00EC4350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2985,9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4350" w:rsidRPr="00DA2A99" w:rsidRDefault="00EC4350" w:rsidP="00EC4350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4242,0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4350" w:rsidRPr="00DA2A99" w:rsidRDefault="00EC4350" w:rsidP="00EC4350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3119,6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4350" w:rsidRPr="00DA2A99" w:rsidRDefault="00EC4350" w:rsidP="00EC435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(-1122,4)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4350" w:rsidRPr="00DA2A99" w:rsidRDefault="00217F32" w:rsidP="00217F3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Фактичес-кое значение показателя 2024 года снизилось к планируемому показателю на 2024 год на 26,5%. Но наблюдается рост к соответствующему периоду прошлого года на 4,5%.</w:t>
            </w:r>
          </w:p>
        </w:tc>
      </w:tr>
      <w:tr w:rsidR="00933B0C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3B0C" w:rsidRPr="00DA2A99" w:rsidRDefault="00933B0C" w:rsidP="00933B0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38B7" w:rsidRDefault="00933B0C" w:rsidP="00FD70F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Задача 11. Повышение уровня доходов населения</w:t>
            </w:r>
          </w:p>
          <w:p w:rsidR="00FD70FA" w:rsidRPr="00DA2A99" w:rsidRDefault="00FD70FA" w:rsidP="00FD70F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8328D6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328D6" w:rsidRPr="00DA2A99" w:rsidRDefault="008328D6" w:rsidP="008328D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328D6" w:rsidRPr="00DA2A99" w:rsidRDefault="008328D6" w:rsidP="008328D6">
            <w:pPr>
              <w:rPr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Среднемесячная заработная плата работников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28D6" w:rsidRPr="00DA2A99" w:rsidRDefault="008328D6" w:rsidP="008328D6">
            <w:pPr>
              <w:jc w:val="center"/>
              <w:rPr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28D6" w:rsidRPr="00DA2A99" w:rsidRDefault="008328D6" w:rsidP="008328D6">
            <w:pPr>
              <w:jc w:val="center"/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28420,0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28D6" w:rsidRPr="00DA2A99" w:rsidRDefault="008328D6" w:rsidP="008328D6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35568,1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328D6" w:rsidRPr="00DA2A99" w:rsidRDefault="008328D6" w:rsidP="008328D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41772,3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28D6" w:rsidRPr="00DA2A99" w:rsidRDefault="008328D6" w:rsidP="008328D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46012,6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28D6" w:rsidRPr="00DA2A99" w:rsidRDefault="008328D6" w:rsidP="008328D6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41740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28D6" w:rsidRPr="00DA2A99" w:rsidRDefault="005E68E3" w:rsidP="008328D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54649,1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28D6" w:rsidRPr="00DA2A99" w:rsidRDefault="008328D6" w:rsidP="005E68E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</w:t>
            </w:r>
            <w:r w:rsidR="005E68E3" w:rsidRPr="00DA2A99">
              <w:rPr>
                <w:sz w:val="20"/>
                <w:szCs w:val="20"/>
              </w:rPr>
              <w:t>12909,1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28D6" w:rsidRPr="00DA2A99" w:rsidRDefault="008328D6" w:rsidP="008328D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884FFF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84FFF" w:rsidRPr="00DA2A99" w:rsidRDefault="00884FFF" w:rsidP="00884FF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84FFF" w:rsidRPr="00DA2A99" w:rsidRDefault="00884FFF" w:rsidP="00884FFF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Темп роста среднемесячной заработной платы работников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4FFF" w:rsidRPr="00DA2A99" w:rsidRDefault="00884FFF" w:rsidP="00884FFF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 к соответствующему периоду прошлого года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4FFF" w:rsidRPr="00DA2A99" w:rsidRDefault="00884FFF" w:rsidP="00884FFF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4FFF" w:rsidRPr="00DA2A99" w:rsidRDefault="00884FFF" w:rsidP="00884FFF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84FFF" w:rsidRPr="00DA2A99" w:rsidRDefault="00884FFF" w:rsidP="00884FF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4FFF" w:rsidRPr="00DA2A99" w:rsidRDefault="00884FFF" w:rsidP="00884FF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110,1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4FFF" w:rsidRPr="00DA2A99" w:rsidRDefault="00884FFF" w:rsidP="00884FFF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107,4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4FFF" w:rsidRPr="00DA2A99" w:rsidRDefault="00884FFF" w:rsidP="00884FF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119,1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4FFF" w:rsidRPr="00DA2A99" w:rsidRDefault="00884FFF" w:rsidP="00884FF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</w:t>
            </w:r>
            <w:r w:rsidR="007C6B1B" w:rsidRPr="00DA2A99">
              <w:rPr>
                <w:sz w:val="20"/>
                <w:szCs w:val="20"/>
              </w:rPr>
              <w:t>11,7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4FFF" w:rsidRPr="00DA2A99" w:rsidRDefault="00884FFF" w:rsidP="00884FF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B41AA7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41AA7" w:rsidRPr="00DA2A99" w:rsidRDefault="00B41AA7" w:rsidP="00B41A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41AA7" w:rsidRPr="00DA2A99" w:rsidRDefault="00B41AA7" w:rsidP="00B41AA7">
            <w:pPr>
              <w:rPr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Реальный темп роста социальных выплат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jc w:val="center"/>
              <w:rPr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41AA7" w:rsidRPr="00DA2A99" w:rsidRDefault="00B41AA7" w:rsidP="00B41A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104,8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EB11CB" w:rsidP="00B41A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104,8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EB11CB" w:rsidP="00EB11C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(+0,4)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B41AA7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41AA7" w:rsidRPr="00DA2A99" w:rsidRDefault="00B41AA7" w:rsidP="00B41A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41AA7" w:rsidRPr="00DA2A99" w:rsidRDefault="00B41AA7" w:rsidP="00B41AA7">
            <w:pPr>
              <w:rPr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Уровень зарегистрированной безработицы (на конец года)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rPr>
                <w:color w:val="000000"/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  <w:p w:rsidR="00B41AA7" w:rsidRPr="00DA2A99" w:rsidRDefault="00B41AA7" w:rsidP="00B41A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41AA7" w:rsidRPr="00DA2A99" w:rsidRDefault="00B41AA7" w:rsidP="00B41A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0,4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761B24" w:rsidP="00B41A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761B2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(-0,</w:t>
            </w:r>
            <w:r w:rsidR="00761B24" w:rsidRPr="00DA2A99">
              <w:rPr>
                <w:sz w:val="20"/>
                <w:szCs w:val="20"/>
              </w:rPr>
              <w:t>4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B41AA7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41AA7" w:rsidRPr="00DA2A99" w:rsidRDefault="00B41AA7" w:rsidP="00B41A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41AA7" w:rsidRPr="00DA2A99" w:rsidRDefault="00B41AA7" w:rsidP="00B41AA7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Оборот розничной торговли (по крупным и средним организациям)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jc w:val="center"/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1650,2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2238,5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41AA7" w:rsidRPr="00DA2A99" w:rsidRDefault="00B41AA7" w:rsidP="00B41AA7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2707,7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3271,1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3138,6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761B24" w:rsidP="00B41AA7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3852,5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761B2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</w:t>
            </w:r>
            <w:r w:rsidR="00761B24" w:rsidRPr="00DA2A99">
              <w:rPr>
                <w:sz w:val="20"/>
                <w:szCs w:val="20"/>
              </w:rPr>
              <w:t>713,9</w:t>
            </w:r>
            <w:r w:rsidRPr="00DA2A99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1AA7" w:rsidRPr="00DA2A99" w:rsidRDefault="00B41AA7" w:rsidP="00B41A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33B0C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3B0C" w:rsidRPr="00DA2A99" w:rsidRDefault="00933B0C" w:rsidP="00933B0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38B7" w:rsidRDefault="00933B0C" w:rsidP="00FD70F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Задача 12. Развитие малого и среднего предпринимательства</w:t>
            </w:r>
          </w:p>
          <w:p w:rsidR="00FD70FA" w:rsidRPr="00DA2A99" w:rsidRDefault="00FD70FA" w:rsidP="00FD70F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5333E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5333E" w:rsidRPr="00DA2A99" w:rsidRDefault="0055333E" w:rsidP="0055333E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чел. (на конец года)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5297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6403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6780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rFonts w:eastAsia="Calibri"/>
                <w:sz w:val="20"/>
                <w:szCs w:val="20"/>
                <w:lang w:eastAsia="en-US"/>
              </w:rPr>
              <w:t>6785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6550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333E" w:rsidRPr="00DA2A99" w:rsidRDefault="007804EA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6790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333E" w:rsidRPr="00DA2A99" w:rsidRDefault="0055333E" w:rsidP="007804E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(+5</w:t>
            </w:r>
            <w:r w:rsidR="007804EA" w:rsidRPr="00DA2A99">
              <w:rPr>
                <w:sz w:val="20"/>
                <w:szCs w:val="20"/>
              </w:rPr>
              <w:t>,0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5333E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5333E" w:rsidRPr="00DA2A99" w:rsidRDefault="0055333E" w:rsidP="0055333E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Число субъектов малого и среднего предпринимательства в расчёте на 10 тыс. населения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368,9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413,1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527,6</w:t>
            </w:r>
          </w:p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628,5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413,8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333E" w:rsidRPr="00DA2A99" w:rsidRDefault="003668B9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683,9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333E" w:rsidRPr="00DA2A99" w:rsidRDefault="0055333E" w:rsidP="003668B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(+2</w:t>
            </w:r>
            <w:r w:rsidR="003668B9" w:rsidRPr="00DA2A99">
              <w:rPr>
                <w:sz w:val="20"/>
                <w:szCs w:val="20"/>
              </w:rPr>
              <w:t>70,1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333E" w:rsidRPr="00DA2A99" w:rsidRDefault="0055333E" w:rsidP="0055333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3178FD" w:rsidRPr="00DA2A99" w:rsidTr="00FD70FA">
        <w:trPr>
          <w:cantSplit/>
          <w:trHeight w:val="2882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178FD" w:rsidRPr="00DA2A99" w:rsidRDefault="003178FD" w:rsidP="003178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58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178FD" w:rsidRPr="00DA2A99" w:rsidRDefault="003178FD" w:rsidP="003178FD">
            <w:pPr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78FD" w:rsidRPr="00DA2A99" w:rsidRDefault="003178FD" w:rsidP="003178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78FD" w:rsidRPr="00DA2A99" w:rsidRDefault="003178FD" w:rsidP="003178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29,5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78FD" w:rsidRPr="00DA2A99" w:rsidRDefault="003178FD" w:rsidP="003178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178FD" w:rsidRPr="00DA2A99" w:rsidRDefault="003178FD" w:rsidP="003178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78FD" w:rsidRPr="00DA2A99" w:rsidRDefault="003178FD" w:rsidP="003178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22,0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78FD" w:rsidRPr="00DA2A99" w:rsidRDefault="00D603AF" w:rsidP="003178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32,9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78FD" w:rsidRPr="00DA2A99" w:rsidRDefault="00D3036F" w:rsidP="003178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78FD" w:rsidRPr="00DA2A99" w:rsidRDefault="003178FD" w:rsidP="00D3036F">
            <w:pPr>
              <w:tabs>
                <w:tab w:val="left" w:pos="555"/>
                <w:tab w:val="center" w:pos="669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(-1</w:t>
            </w:r>
            <w:r w:rsidR="00D3036F" w:rsidRPr="00DA2A99">
              <w:rPr>
                <w:sz w:val="20"/>
                <w:szCs w:val="20"/>
              </w:rPr>
              <w:t>2</w:t>
            </w:r>
            <w:r w:rsidRPr="00DA2A99">
              <w:rPr>
                <w:sz w:val="20"/>
                <w:szCs w:val="20"/>
              </w:rPr>
              <w:t>,7)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78FD" w:rsidRPr="00DA2A99" w:rsidRDefault="00D3036F" w:rsidP="003763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Уменьшился показатель, в связи с тем, что уменьшилась числен</w:t>
            </w:r>
            <w:r w:rsidR="00CF76EE" w:rsidRPr="00DA2A99">
              <w:rPr>
                <w:sz w:val="20"/>
                <w:szCs w:val="20"/>
              </w:rPr>
              <w:t>-</w:t>
            </w:r>
            <w:r w:rsidRPr="00DA2A99">
              <w:rPr>
                <w:sz w:val="20"/>
                <w:szCs w:val="20"/>
              </w:rPr>
              <w:t>ность наемных работников у средних и микро- субьектов малого и среднего предпринимательства, прекратил деятель</w:t>
            </w:r>
            <w:r w:rsidR="00CF76EE" w:rsidRPr="00DA2A99">
              <w:rPr>
                <w:sz w:val="20"/>
                <w:szCs w:val="20"/>
              </w:rPr>
              <w:t>-</w:t>
            </w:r>
            <w:r w:rsidRPr="00DA2A99">
              <w:rPr>
                <w:sz w:val="20"/>
                <w:szCs w:val="20"/>
              </w:rPr>
              <w:t>ность ООО СХП «Югроспром</w:t>
            </w:r>
            <w:r w:rsidR="00CF76EE" w:rsidRPr="00DA2A99">
              <w:rPr>
                <w:sz w:val="20"/>
                <w:szCs w:val="20"/>
              </w:rPr>
              <w:t>»</w:t>
            </w:r>
            <w:r w:rsidRPr="00DA2A99">
              <w:rPr>
                <w:sz w:val="20"/>
                <w:szCs w:val="20"/>
              </w:rPr>
              <w:t>.</w:t>
            </w:r>
          </w:p>
        </w:tc>
      </w:tr>
      <w:tr w:rsidR="00933B0C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3B0C" w:rsidRPr="00DA2A99" w:rsidRDefault="00933B0C" w:rsidP="00933B0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3B0C" w:rsidRDefault="00933B0C" w:rsidP="00933B0C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A2A99">
              <w:rPr>
                <w:color w:val="000000"/>
                <w:sz w:val="20"/>
                <w:szCs w:val="20"/>
              </w:rPr>
              <w:t>Задача 13. Управление, распоряжение и контроль за использованием муниципального имущества и земельных участков муниципальной собственности, рациональное их использование</w:t>
            </w:r>
          </w:p>
          <w:p w:rsidR="00FD70FA" w:rsidRPr="00DA2A99" w:rsidRDefault="00FD70FA" w:rsidP="00933B0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07B8F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07B8F" w:rsidRPr="00DA2A99" w:rsidRDefault="00707B8F" w:rsidP="00707B8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07B8F" w:rsidRPr="00DA2A99" w:rsidRDefault="00707B8F" w:rsidP="009E102D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Выполнение плановых показателей по доходам от использования объектов движимого, недвижимого имущества муниципальной собственности Новоалександровского </w:t>
            </w:r>
            <w:r w:rsidR="009E102D" w:rsidRPr="00DA2A99">
              <w:rPr>
                <w:sz w:val="20"/>
                <w:szCs w:val="20"/>
              </w:rPr>
              <w:t>муниципального</w:t>
            </w:r>
            <w:r w:rsidRPr="00DA2A99">
              <w:rPr>
                <w:sz w:val="20"/>
                <w:szCs w:val="20"/>
              </w:rPr>
              <w:t xml:space="preserve"> округа Ставропольского края (за исключением земельных участков), имущественных комплексов муниципальных унитарных предприятий Новоалександровского </w:t>
            </w:r>
            <w:r w:rsidR="009E102D" w:rsidRPr="00DA2A99">
              <w:rPr>
                <w:sz w:val="20"/>
                <w:szCs w:val="20"/>
              </w:rPr>
              <w:t>муниципального</w:t>
            </w:r>
            <w:r w:rsidRPr="00DA2A99">
              <w:rPr>
                <w:sz w:val="20"/>
                <w:szCs w:val="20"/>
              </w:rPr>
              <w:t xml:space="preserve"> округа Ставропольского края, муниципальных учреждений Новоалександровского </w:t>
            </w:r>
            <w:r w:rsidR="009E102D" w:rsidRPr="00DA2A99">
              <w:rPr>
                <w:sz w:val="20"/>
                <w:szCs w:val="20"/>
              </w:rPr>
              <w:t>муниципального</w:t>
            </w:r>
            <w:r w:rsidRPr="00DA2A99">
              <w:rPr>
                <w:sz w:val="20"/>
                <w:szCs w:val="20"/>
              </w:rPr>
              <w:t xml:space="preserve"> округа Ставропольского края, земельных участков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B8F" w:rsidRPr="00DA2A99" w:rsidRDefault="00707B8F" w:rsidP="00707B8F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B8F" w:rsidRPr="00DA2A99" w:rsidRDefault="00707B8F" w:rsidP="00707B8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B8F" w:rsidRPr="00DA2A99" w:rsidRDefault="00707B8F" w:rsidP="00707B8F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99,74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07B8F" w:rsidRPr="00DA2A99" w:rsidRDefault="00707B8F" w:rsidP="00707B8F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B8F" w:rsidRPr="00DA2A99" w:rsidRDefault="00707B8F" w:rsidP="00707B8F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111,08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B8F" w:rsidRPr="00DA2A99" w:rsidRDefault="00707B8F" w:rsidP="00707B8F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B8F" w:rsidRPr="00DA2A99" w:rsidRDefault="008134D3" w:rsidP="00707B8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117,2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B8F" w:rsidRPr="00DA2A99" w:rsidRDefault="00707B8F" w:rsidP="008134D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</w:t>
            </w:r>
            <w:r w:rsidRPr="00DA2A99">
              <w:rPr>
                <w:sz w:val="20"/>
                <w:szCs w:val="20"/>
                <w:lang w:val="en-US"/>
              </w:rPr>
              <w:t>1</w:t>
            </w:r>
            <w:r w:rsidR="008134D3" w:rsidRPr="00DA2A99">
              <w:rPr>
                <w:sz w:val="20"/>
                <w:szCs w:val="20"/>
              </w:rPr>
              <w:t>7,2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B8F" w:rsidRPr="00DA2A99" w:rsidRDefault="00707B8F" w:rsidP="00707B8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07B8F" w:rsidRPr="00DA2A99" w:rsidTr="00FD70FA">
        <w:trPr>
          <w:cantSplit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07B8F" w:rsidRPr="00DA2A99" w:rsidRDefault="00707B8F" w:rsidP="00707B8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07B8F" w:rsidRPr="00DA2A99" w:rsidRDefault="00707B8F" w:rsidP="009E102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 xml:space="preserve">Доля земельных участков, на которых зарегистрировано право муниципальной собственности Новоалександровского </w:t>
            </w:r>
            <w:r w:rsidR="009E102D" w:rsidRPr="00DA2A99">
              <w:rPr>
                <w:sz w:val="20"/>
                <w:szCs w:val="20"/>
              </w:rPr>
              <w:t xml:space="preserve">муниципального </w:t>
            </w:r>
            <w:r w:rsidRPr="00DA2A99">
              <w:rPr>
                <w:sz w:val="20"/>
                <w:szCs w:val="20"/>
              </w:rPr>
              <w:t xml:space="preserve">округа Ставропольского края в общем количестве земельных участков, подлежащих регистрации в муниципальную собственность Новоалександровского </w:t>
            </w:r>
            <w:r w:rsidR="009E102D" w:rsidRPr="00DA2A99">
              <w:rPr>
                <w:sz w:val="20"/>
                <w:szCs w:val="20"/>
              </w:rPr>
              <w:t>муниципального</w:t>
            </w:r>
            <w:r w:rsidRPr="00DA2A99">
              <w:rPr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B8F" w:rsidRPr="00DA2A99" w:rsidRDefault="00707B8F" w:rsidP="00707B8F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B8F" w:rsidRPr="00DA2A99" w:rsidRDefault="00707B8F" w:rsidP="00707B8F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B8F" w:rsidRPr="00DA2A99" w:rsidRDefault="00707B8F" w:rsidP="00707B8F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99,37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07B8F" w:rsidRPr="00DA2A99" w:rsidRDefault="00707B8F" w:rsidP="00707B8F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B8F" w:rsidRPr="00DA2A99" w:rsidRDefault="00707B8F" w:rsidP="00707B8F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B8F" w:rsidRPr="00DA2A99" w:rsidRDefault="00707B8F" w:rsidP="00707B8F">
            <w:pPr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B8F" w:rsidRPr="00DA2A99" w:rsidRDefault="00D669AA" w:rsidP="00707B8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B8F" w:rsidRPr="00DA2A99" w:rsidRDefault="00707B8F" w:rsidP="00D669A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A2A99">
              <w:rPr>
                <w:sz w:val="20"/>
                <w:szCs w:val="20"/>
              </w:rPr>
              <w:t>(+</w:t>
            </w:r>
            <w:r w:rsidR="00D669AA" w:rsidRPr="00DA2A99">
              <w:rPr>
                <w:sz w:val="20"/>
                <w:szCs w:val="20"/>
              </w:rPr>
              <w:t>6,0</w:t>
            </w:r>
            <w:r w:rsidRPr="00DA2A9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B8F" w:rsidRPr="00DA2A99" w:rsidRDefault="00707B8F" w:rsidP="00707B8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C027FC" w:rsidRPr="00DA2A99" w:rsidRDefault="002B18DC" w:rsidP="002B18DC">
      <w:pPr>
        <w:rPr>
          <w:sz w:val="20"/>
          <w:szCs w:val="20"/>
        </w:rPr>
      </w:pPr>
      <w:r w:rsidRPr="00DA2A99">
        <w:rPr>
          <w:sz w:val="20"/>
          <w:szCs w:val="20"/>
        </w:rPr>
        <w:t xml:space="preserve"> </w:t>
      </w:r>
    </w:p>
    <w:sectPr w:rsidR="00C027FC" w:rsidRPr="00DA2A99" w:rsidSect="00C26979">
      <w:pgSz w:w="16838" w:h="11906" w:orient="landscape"/>
      <w:pgMar w:top="1135" w:right="567" w:bottom="567" w:left="42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9A" w:rsidRDefault="005D7D9A" w:rsidP="0080437B">
      <w:r>
        <w:separator/>
      </w:r>
    </w:p>
  </w:endnote>
  <w:endnote w:type="continuationSeparator" w:id="0">
    <w:p w:rsidR="005D7D9A" w:rsidRDefault="005D7D9A" w:rsidP="0080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9A" w:rsidRDefault="005D7D9A" w:rsidP="0080437B">
      <w:r>
        <w:separator/>
      </w:r>
    </w:p>
  </w:footnote>
  <w:footnote w:type="continuationSeparator" w:id="0">
    <w:p w:rsidR="005D7D9A" w:rsidRDefault="005D7D9A" w:rsidP="0080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4FC0"/>
    <w:multiLevelType w:val="hybridMultilevel"/>
    <w:tmpl w:val="3B14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B5D61"/>
    <w:multiLevelType w:val="multilevel"/>
    <w:tmpl w:val="7C1A6584"/>
    <w:lvl w:ilvl="0">
      <w:start w:val="1"/>
      <w:numFmt w:val="decimal"/>
      <w:pStyle w:val="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427" w:hanging="576"/>
      </w:pPr>
      <w:rPr>
        <w:rFonts w:hint="default"/>
        <w:b w:val="0"/>
        <w:i w:val="0"/>
        <w:lang w:val="ru-RU"/>
      </w:rPr>
    </w:lvl>
    <w:lvl w:ilvl="2">
      <w:start w:val="1"/>
      <w:numFmt w:val="decimal"/>
      <w:pStyle w:val="3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29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44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5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" w:hanging="1584"/>
      </w:pPr>
      <w:rPr>
        <w:rFonts w:hint="default"/>
      </w:rPr>
    </w:lvl>
  </w:abstractNum>
  <w:abstractNum w:abstractNumId="2" w15:restartNumberingAfterBreak="0">
    <w:nsid w:val="71F33775"/>
    <w:multiLevelType w:val="hybridMultilevel"/>
    <w:tmpl w:val="5628975C"/>
    <w:lvl w:ilvl="0" w:tplc="8014098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04"/>
    <w:rsid w:val="00001DAA"/>
    <w:rsid w:val="00002033"/>
    <w:rsid w:val="000020E0"/>
    <w:rsid w:val="000052DA"/>
    <w:rsid w:val="00006644"/>
    <w:rsid w:val="000071BF"/>
    <w:rsid w:val="00015295"/>
    <w:rsid w:val="00015A3A"/>
    <w:rsid w:val="00015BCF"/>
    <w:rsid w:val="00020130"/>
    <w:rsid w:val="00021215"/>
    <w:rsid w:val="0002383A"/>
    <w:rsid w:val="00026ACF"/>
    <w:rsid w:val="00026D94"/>
    <w:rsid w:val="00027288"/>
    <w:rsid w:val="0002791B"/>
    <w:rsid w:val="00031F07"/>
    <w:rsid w:val="0003204A"/>
    <w:rsid w:val="00033BF0"/>
    <w:rsid w:val="000358FD"/>
    <w:rsid w:val="00036229"/>
    <w:rsid w:val="000365E0"/>
    <w:rsid w:val="00037AD8"/>
    <w:rsid w:val="00040C02"/>
    <w:rsid w:val="0004113B"/>
    <w:rsid w:val="00041AE0"/>
    <w:rsid w:val="0004313B"/>
    <w:rsid w:val="00043C99"/>
    <w:rsid w:val="00043D87"/>
    <w:rsid w:val="000446CC"/>
    <w:rsid w:val="0004614D"/>
    <w:rsid w:val="000467DC"/>
    <w:rsid w:val="00050997"/>
    <w:rsid w:val="00051E2E"/>
    <w:rsid w:val="00051FC7"/>
    <w:rsid w:val="00053852"/>
    <w:rsid w:val="00053B27"/>
    <w:rsid w:val="000540E9"/>
    <w:rsid w:val="00054571"/>
    <w:rsid w:val="0005754A"/>
    <w:rsid w:val="00062111"/>
    <w:rsid w:val="0006240F"/>
    <w:rsid w:val="0006792E"/>
    <w:rsid w:val="00070FB3"/>
    <w:rsid w:val="00072375"/>
    <w:rsid w:val="00072F36"/>
    <w:rsid w:val="00074488"/>
    <w:rsid w:val="00081CF7"/>
    <w:rsid w:val="000820C3"/>
    <w:rsid w:val="00082BED"/>
    <w:rsid w:val="00084794"/>
    <w:rsid w:val="000847C9"/>
    <w:rsid w:val="000850A8"/>
    <w:rsid w:val="00085511"/>
    <w:rsid w:val="00086386"/>
    <w:rsid w:val="000935A1"/>
    <w:rsid w:val="000937F6"/>
    <w:rsid w:val="000963C9"/>
    <w:rsid w:val="000979BC"/>
    <w:rsid w:val="000A0D29"/>
    <w:rsid w:val="000A1439"/>
    <w:rsid w:val="000A2863"/>
    <w:rsid w:val="000B0E2D"/>
    <w:rsid w:val="000B3AFA"/>
    <w:rsid w:val="000B6068"/>
    <w:rsid w:val="000C0A00"/>
    <w:rsid w:val="000C1624"/>
    <w:rsid w:val="000C1C10"/>
    <w:rsid w:val="000C241C"/>
    <w:rsid w:val="000C2E39"/>
    <w:rsid w:val="000C35C4"/>
    <w:rsid w:val="000C3614"/>
    <w:rsid w:val="000C4435"/>
    <w:rsid w:val="000C5A1C"/>
    <w:rsid w:val="000C636E"/>
    <w:rsid w:val="000C71F8"/>
    <w:rsid w:val="000C778A"/>
    <w:rsid w:val="000C7EA4"/>
    <w:rsid w:val="000D1841"/>
    <w:rsid w:val="000D24E4"/>
    <w:rsid w:val="000D3FF8"/>
    <w:rsid w:val="000D4520"/>
    <w:rsid w:val="000D7ABF"/>
    <w:rsid w:val="000E0661"/>
    <w:rsid w:val="000E1DC7"/>
    <w:rsid w:val="000E1EB8"/>
    <w:rsid w:val="000E5179"/>
    <w:rsid w:val="000F33AF"/>
    <w:rsid w:val="000F3A4B"/>
    <w:rsid w:val="000F78AA"/>
    <w:rsid w:val="00100955"/>
    <w:rsid w:val="00100F16"/>
    <w:rsid w:val="001054B3"/>
    <w:rsid w:val="001079DA"/>
    <w:rsid w:val="001136CD"/>
    <w:rsid w:val="00113AA1"/>
    <w:rsid w:val="00114052"/>
    <w:rsid w:val="001154F9"/>
    <w:rsid w:val="00115DE3"/>
    <w:rsid w:val="00116A3F"/>
    <w:rsid w:val="00120271"/>
    <w:rsid w:val="00122945"/>
    <w:rsid w:val="00122FB0"/>
    <w:rsid w:val="0012718C"/>
    <w:rsid w:val="001277E2"/>
    <w:rsid w:val="001309F9"/>
    <w:rsid w:val="00130A6F"/>
    <w:rsid w:val="001319B0"/>
    <w:rsid w:val="00134CF8"/>
    <w:rsid w:val="001403A6"/>
    <w:rsid w:val="00142B3D"/>
    <w:rsid w:val="0014441E"/>
    <w:rsid w:val="0014521A"/>
    <w:rsid w:val="00145AE7"/>
    <w:rsid w:val="00146E00"/>
    <w:rsid w:val="00150CA4"/>
    <w:rsid w:val="00151FA5"/>
    <w:rsid w:val="00152A17"/>
    <w:rsid w:val="001544AE"/>
    <w:rsid w:val="00160D7F"/>
    <w:rsid w:val="00161BA5"/>
    <w:rsid w:val="00162580"/>
    <w:rsid w:val="001625DE"/>
    <w:rsid w:val="00165316"/>
    <w:rsid w:val="00173950"/>
    <w:rsid w:val="00173FB3"/>
    <w:rsid w:val="00175A38"/>
    <w:rsid w:val="00177B96"/>
    <w:rsid w:val="00177CAD"/>
    <w:rsid w:val="00177E7C"/>
    <w:rsid w:val="00180BA0"/>
    <w:rsid w:val="00181ABB"/>
    <w:rsid w:val="00181DD0"/>
    <w:rsid w:val="001833B1"/>
    <w:rsid w:val="0018347F"/>
    <w:rsid w:val="0018419C"/>
    <w:rsid w:val="00184EDD"/>
    <w:rsid w:val="00185680"/>
    <w:rsid w:val="0018583D"/>
    <w:rsid w:val="00185C63"/>
    <w:rsid w:val="001867A3"/>
    <w:rsid w:val="00191050"/>
    <w:rsid w:val="001918D8"/>
    <w:rsid w:val="00193A07"/>
    <w:rsid w:val="00193C19"/>
    <w:rsid w:val="00197A59"/>
    <w:rsid w:val="001A27A2"/>
    <w:rsid w:val="001A35AE"/>
    <w:rsid w:val="001A7361"/>
    <w:rsid w:val="001B3931"/>
    <w:rsid w:val="001B3F18"/>
    <w:rsid w:val="001B5B53"/>
    <w:rsid w:val="001C6662"/>
    <w:rsid w:val="001C7549"/>
    <w:rsid w:val="001D339D"/>
    <w:rsid w:val="001D4CBB"/>
    <w:rsid w:val="001D6F87"/>
    <w:rsid w:val="001E1A16"/>
    <w:rsid w:val="001E1A31"/>
    <w:rsid w:val="001E2499"/>
    <w:rsid w:val="001E2BE0"/>
    <w:rsid w:val="001E3A88"/>
    <w:rsid w:val="001E443B"/>
    <w:rsid w:val="001E466F"/>
    <w:rsid w:val="001E4B2D"/>
    <w:rsid w:val="001E6F68"/>
    <w:rsid w:val="001F07DD"/>
    <w:rsid w:val="001F1785"/>
    <w:rsid w:val="001F3721"/>
    <w:rsid w:val="001F4CFE"/>
    <w:rsid w:val="001F5681"/>
    <w:rsid w:val="001F5BA5"/>
    <w:rsid w:val="001F62BC"/>
    <w:rsid w:val="001F63D6"/>
    <w:rsid w:val="001F63EB"/>
    <w:rsid w:val="001F6D3A"/>
    <w:rsid w:val="001F7474"/>
    <w:rsid w:val="001F7BDA"/>
    <w:rsid w:val="00201EA7"/>
    <w:rsid w:val="00204118"/>
    <w:rsid w:val="0020414D"/>
    <w:rsid w:val="00205E9C"/>
    <w:rsid w:val="002076B3"/>
    <w:rsid w:val="00210180"/>
    <w:rsid w:val="00210BF8"/>
    <w:rsid w:val="00211A66"/>
    <w:rsid w:val="00211C4E"/>
    <w:rsid w:val="00212D78"/>
    <w:rsid w:val="00217F32"/>
    <w:rsid w:val="0022001A"/>
    <w:rsid w:val="0022043D"/>
    <w:rsid w:val="0022188B"/>
    <w:rsid w:val="00222061"/>
    <w:rsid w:val="002225A2"/>
    <w:rsid w:val="00222AF9"/>
    <w:rsid w:val="002235AF"/>
    <w:rsid w:val="0022385B"/>
    <w:rsid w:val="00224573"/>
    <w:rsid w:val="00225207"/>
    <w:rsid w:val="00225E8D"/>
    <w:rsid w:val="00226389"/>
    <w:rsid w:val="002269D0"/>
    <w:rsid w:val="00227C9D"/>
    <w:rsid w:val="002313F5"/>
    <w:rsid w:val="00234D48"/>
    <w:rsid w:val="00234F82"/>
    <w:rsid w:val="0023505C"/>
    <w:rsid w:val="00236104"/>
    <w:rsid w:val="00237447"/>
    <w:rsid w:val="00245C76"/>
    <w:rsid w:val="0024776E"/>
    <w:rsid w:val="00252C44"/>
    <w:rsid w:val="00253629"/>
    <w:rsid w:val="00255492"/>
    <w:rsid w:val="0025686F"/>
    <w:rsid w:val="00257167"/>
    <w:rsid w:val="00261743"/>
    <w:rsid w:val="00261818"/>
    <w:rsid w:val="00261894"/>
    <w:rsid w:val="00261C88"/>
    <w:rsid w:val="0026425B"/>
    <w:rsid w:val="00266F40"/>
    <w:rsid w:val="00267EA3"/>
    <w:rsid w:val="00273679"/>
    <w:rsid w:val="00273F53"/>
    <w:rsid w:val="002741F6"/>
    <w:rsid w:val="0027590E"/>
    <w:rsid w:val="00275CB0"/>
    <w:rsid w:val="00276924"/>
    <w:rsid w:val="0027754E"/>
    <w:rsid w:val="00277C6C"/>
    <w:rsid w:val="0028048A"/>
    <w:rsid w:val="00280CAE"/>
    <w:rsid w:val="002816DF"/>
    <w:rsid w:val="00281FBD"/>
    <w:rsid w:val="00282E88"/>
    <w:rsid w:val="00283EFF"/>
    <w:rsid w:val="00287E45"/>
    <w:rsid w:val="00291E47"/>
    <w:rsid w:val="0029252C"/>
    <w:rsid w:val="00292F9B"/>
    <w:rsid w:val="00295FBA"/>
    <w:rsid w:val="002965B7"/>
    <w:rsid w:val="002974EC"/>
    <w:rsid w:val="00297542"/>
    <w:rsid w:val="00297D52"/>
    <w:rsid w:val="002A179A"/>
    <w:rsid w:val="002A1B97"/>
    <w:rsid w:val="002A5916"/>
    <w:rsid w:val="002A5E44"/>
    <w:rsid w:val="002A66B1"/>
    <w:rsid w:val="002A7F7E"/>
    <w:rsid w:val="002B1463"/>
    <w:rsid w:val="002B18DC"/>
    <w:rsid w:val="002B25EF"/>
    <w:rsid w:val="002B2CE5"/>
    <w:rsid w:val="002B4927"/>
    <w:rsid w:val="002B4C8D"/>
    <w:rsid w:val="002B513C"/>
    <w:rsid w:val="002B7CA8"/>
    <w:rsid w:val="002C0CE8"/>
    <w:rsid w:val="002C3BDC"/>
    <w:rsid w:val="002C4A07"/>
    <w:rsid w:val="002C5373"/>
    <w:rsid w:val="002D137F"/>
    <w:rsid w:val="002D2F44"/>
    <w:rsid w:val="002D4158"/>
    <w:rsid w:val="002D4723"/>
    <w:rsid w:val="002D594E"/>
    <w:rsid w:val="002D615E"/>
    <w:rsid w:val="002D6736"/>
    <w:rsid w:val="002D7AE7"/>
    <w:rsid w:val="002D7B23"/>
    <w:rsid w:val="002E05F9"/>
    <w:rsid w:val="002E138C"/>
    <w:rsid w:val="002E1B51"/>
    <w:rsid w:val="002F03D8"/>
    <w:rsid w:val="002F045D"/>
    <w:rsid w:val="002F0461"/>
    <w:rsid w:val="002F047C"/>
    <w:rsid w:val="002F0DD2"/>
    <w:rsid w:val="002F37DF"/>
    <w:rsid w:val="002F4310"/>
    <w:rsid w:val="002F4649"/>
    <w:rsid w:val="002F73D9"/>
    <w:rsid w:val="002F793C"/>
    <w:rsid w:val="00300C2D"/>
    <w:rsid w:val="00304945"/>
    <w:rsid w:val="0031100A"/>
    <w:rsid w:val="003115CD"/>
    <w:rsid w:val="00312874"/>
    <w:rsid w:val="003135E9"/>
    <w:rsid w:val="0031387C"/>
    <w:rsid w:val="00313EB6"/>
    <w:rsid w:val="00314A01"/>
    <w:rsid w:val="0031532A"/>
    <w:rsid w:val="003169C0"/>
    <w:rsid w:val="003178FD"/>
    <w:rsid w:val="00317AAB"/>
    <w:rsid w:val="00320C6A"/>
    <w:rsid w:val="003218A4"/>
    <w:rsid w:val="00321E05"/>
    <w:rsid w:val="00323A7A"/>
    <w:rsid w:val="003243EE"/>
    <w:rsid w:val="00324A5C"/>
    <w:rsid w:val="00325C66"/>
    <w:rsid w:val="003262C9"/>
    <w:rsid w:val="00330E57"/>
    <w:rsid w:val="00333C02"/>
    <w:rsid w:val="00336142"/>
    <w:rsid w:val="003413A5"/>
    <w:rsid w:val="0034304E"/>
    <w:rsid w:val="00345182"/>
    <w:rsid w:val="00345407"/>
    <w:rsid w:val="003456EE"/>
    <w:rsid w:val="003463FA"/>
    <w:rsid w:val="00350A84"/>
    <w:rsid w:val="00350CBE"/>
    <w:rsid w:val="00352547"/>
    <w:rsid w:val="00357B19"/>
    <w:rsid w:val="00361966"/>
    <w:rsid w:val="00361CC2"/>
    <w:rsid w:val="00361DAD"/>
    <w:rsid w:val="00362628"/>
    <w:rsid w:val="00363E92"/>
    <w:rsid w:val="00366765"/>
    <w:rsid w:val="003668B9"/>
    <w:rsid w:val="00366D2C"/>
    <w:rsid w:val="00367E00"/>
    <w:rsid w:val="0037017C"/>
    <w:rsid w:val="00373136"/>
    <w:rsid w:val="00375522"/>
    <w:rsid w:val="0037631D"/>
    <w:rsid w:val="003815BD"/>
    <w:rsid w:val="0038445B"/>
    <w:rsid w:val="00391C06"/>
    <w:rsid w:val="00392A8A"/>
    <w:rsid w:val="00393975"/>
    <w:rsid w:val="0039544E"/>
    <w:rsid w:val="003959E2"/>
    <w:rsid w:val="00395A4C"/>
    <w:rsid w:val="00397257"/>
    <w:rsid w:val="0039759C"/>
    <w:rsid w:val="00397E28"/>
    <w:rsid w:val="00397F90"/>
    <w:rsid w:val="003A0052"/>
    <w:rsid w:val="003A019C"/>
    <w:rsid w:val="003A01B1"/>
    <w:rsid w:val="003A2872"/>
    <w:rsid w:val="003A33C7"/>
    <w:rsid w:val="003A4BE0"/>
    <w:rsid w:val="003A4FDE"/>
    <w:rsid w:val="003A6E16"/>
    <w:rsid w:val="003B0634"/>
    <w:rsid w:val="003B26E4"/>
    <w:rsid w:val="003B3325"/>
    <w:rsid w:val="003B5F1E"/>
    <w:rsid w:val="003B668D"/>
    <w:rsid w:val="003B6845"/>
    <w:rsid w:val="003C0F44"/>
    <w:rsid w:val="003C5504"/>
    <w:rsid w:val="003C5908"/>
    <w:rsid w:val="003C5C9F"/>
    <w:rsid w:val="003C6F35"/>
    <w:rsid w:val="003D2231"/>
    <w:rsid w:val="003D25CA"/>
    <w:rsid w:val="003D2EC4"/>
    <w:rsid w:val="003D3AD1"/>
    <w:rsid w:val="003D4D1C"/>
    <w:rsid w:val="003D691B"/>
    <w:rsid w:val="003E1304"/>
    <w:rsid w:val="003E1BB0"/>
    <w:rsid w:val="003E2C04"/>
    <w:rsid w:val="003E76B0"/>
    <w:rsid w:val="003F0498"/>
    <w:rsid w:val="003F0509"/>
    <w:rsid w:val="003F277A"/>
    <w:rsid w:val="003F2D4A"/>
    <w:rsid w:val="003F5A4A"/>
    <w:rsid w:val="003F6B4D"/>
    <w:rsid w:val="003F7713"/>
    <w:rsid w:val="004003A2"/>
    <w:rsid w:val="004009D4"/>
    <w:rsid w:val="00400E64"/>
    <w:rsid w:val="00405A92"/>
    <w:rsid w:val="004156D4"/>
    <w:rsid w:val="00420124"/>
    <w:rsid w:val="00420560"/>
    <w:rsid w:val="004212B7"/>
    <w:rsid w:val="0042328A"/>
    <w:rsid w:val="00424973"/>
    <w:rsid w:val="00424DC2"/>
    <w:rsid w:val="0042508B"/>
    <w:rsid w:val="00427D32"/>
    <w:rsid w:val="004307FE"/>
    <w:rsid w:val="00431DB7"/>
    <w:rsid w:val="004322AF"/>
    <w:rsid w:val="00436D2B"/>
    <w:rsid w:val="00441317"/>
    <w:rsid w:val="004432BE"/>
    <w:rsid w:val="0044454B"/>
    <w:rsid w:val="00446813"/>
    <w:rsid w:val="0044772B"/>
    <w:rsid w:val="00447F6A"/>
    <w:rsid w:val="004500C0"/>
    <w:rsid w:val="0045023D"/>
    <w:rsid w:val="00450CA0"/>
    <w:rsid w:val="00460D3D"/>
    <w:rsid w:val="004632CA"/>
    <w:rsid w:val="00467117"/>
    <w:rsid w:val="00467CEF"/>
    <w:rsid w:val="00470A7E"/>
    <w:rsid w:val="00470D34"/>
    <w:rsid w:val="004714B9"/>
    <w:rsid w:val="00472724"/>
    <w:rsid w:val="0047382B"/>
    <w:rsid w:val="0047463C"/>
    <w:rsid w:val="00474B23"/>
    <w:rsid w:val="00474B4F"/>
    <w:rsid w:val="00474BAF"/>
    <w:rsid w:val="00475492"/>
    <w:rsid w:val="00475AF5"/>
    <w:rsid w:val="004771EA"/>
    <w:rsid w:val="004772DE"/>
    <w:rsid w:val="00477653"/>
    <w:rsid w:val="00480A3D"/>
    <w:rsid w:val="0048201B"/>
    <w:rsid w:val="00485BA0"/>
    <w:rsid w:val="00486042"/>
    <w:rsid w:val="0048787E"/>
    <w:rsid w:val="00490B1B"/>
    <w:rsid w:val="00491D2D"/>
    <w:rsid w:val="00492FC5"/>
    <w:rsid w:val="00493C4D"/>
    <w:rsid w:val="004A0109"/>
    <w:rsid w:val="004A24FA"/>
    <w:rsid w:val="004A3040"/>
    <w:rsid w:val="004A795A"/>
    <w:rsid w:val="004B0E09"/>
    <w:rsid w:val="004B1760"/>
    <w:rsid w:val="004B2B3F"/>
    <w:rsid w:val="004B57C0"/>
    <w:rsid w:val="004B6E46"/>
    <w:rsid w:val="004C0320"/>
    <w:rsid w:val="004C0680"/>
    <w:rsid w:val="004D1797"/>
    <w:rsid w:val="004D770A"/>
    <w:rsid w:val="004E0E69"/>
    <w:rsid w:val="004E2D4A"/>
    <w:rsid w:val="004E376C"/>
    <w:rsid w:val="004E43A8"/>
    <w:rsid w:val="004E524E"/>
    <w:rsid w:val="004F148B"/>
    <w:rsid w:val="004F27DD"/>
    <w:rsid w:val="004F37A8"/>
    <w:rsid w:val="004F4ACE"/>
    <w:rsid w:val="004F5138"/>
    <w:rsid w:val="004F5786"/>
    <w:rsid w:val="004F6B23"/>
    <w:rsid w:val="00503D10"/>
    <w:rsid w:val="0050687A"/>
    <w:rsid w:val="0051166B"/>
    <w:rsid w:val="00511DB3"/>
    <w:rsid w:val="00512E4D"/>
    <w:rsid w:val="00513963"/>
    <w:rsid w:val="00515089"/>
    <w:rsid w:val="00522199"/>
    <w:rsid w:val="005222CB"/>
    <w:rsid w:val="00523798"/>
    <w:rsid w:val="00523B76"/>
    <w:rsid w:val="00527A8B"/>
    <w:rsid w:val="00532FD1"/>
    <w:rsid w:val="00533DAD"/>
    <w:rsid w:val="00537D76"/>
    <w:rsid w:val="0054027C"/>
    <w:rsid w:val="00541E01"/>
    <w:rsid w:val="00541ECA"/>
    <w:rsid w:val="00542907"/>
    <w:rsid w:val="00542959"/>
    <w:rsid w:val="00544F02"/>
    <w:rsid w:val="0054503A"/>
    <w:rsid w:val="00546C49"/>
    <w:rsid w:val="00547C9D"/>
    <w:rsid w:val="00547D4C"/>
    <w:rsid w:val="00551242"/>
    <w:rsid w:val="00551566"/>
    <w:rsid w:val="0055333E"/>
    <w:rsid w:val="005545C2"/>
    <w:rsid w:val="0055629B"/>
    <w:rsid w:val="00556305"/>
    <w:rsid w:val="005658DD"/>
    <w:rsid w:val="00566A46"/>
    <w:rsid w:val="00567B08"/>
    <w:rsid w:val="00571187"/>
    <w:rsid w:val="005723A9"/>
    <w:rsid w:val="00574C14"/>
    <w:rsid w:val="005753BA"/>
    <w:rsid w:val="00576BF4"/>
    <w:rsid w:val="00577194"/>
    <w:rsid w:val="00577CA5"/>
    <w:rsid w:val="00580017"/>
    <w:rsid w:val="00582C41"/>
    <w:rsid w:val="00586279"/>
    <w:rsid w:val="00587854"/>
    <w:rsid w:val="00591E0E"/>
    <w:rsid w:val="0059590D"/>
    <w:rsid w:val="005A01A7"/>
    <w:rsid w:val="005A5A47"/>
    <w:rsid w:val="005A5EA2"/>
    <w:rsid w:val="005A6AA8"/>
    <w:rsid w:val="005A6BEE"/>
    <w:rsid w:val="005B0749"/>
    <w:rsid w:val="005B2340"/>
    <w:rsid w:val="005B26BF"/>
    <w:rsid w:val="005B4D14"/>
    <w:rsid w:val="005B4D84"/>
    <w:rsid w:val="005B5851"/>
    <w:rsid w:val="005C033E"/>
    <w:rsid w:val="005C1180"/>
    <w:rsid w:val="005C1A11"/>
    <w:rsid w:val="005C1A42"/>
    <w:rsid w:val="005C1BA0"/>
    <w:rsid w:val="005C3E4A"/>
    <w:rsid w:val="005D1105"/>
    <w:rsid w:val="005D11C2"/>
    <w:rsid w:val="005D4CE9"/>
    <w:rsid w:val="005D6559"/>
    <w:rsid w:val="005D7D9A"/>
    <w:rsid w:val="005E0C8E"/>
    <w:rsid w:val="005E18E4"/>
    <w:rsid w:val="005E2751"/>
    <w:rsid w:val="005E2DBB"/>
    <w:rsid w:val="005E68E3"/>
    <w:rsid w:val="005F06AB"/>
    <w:rsid w:val="005F0F08"/>
    <w:rsid w:val="005F10BA"/>
    <w:rsid w:val="005F1416"/>
    <w:rsid w:val="005F23A1"/>
    <w:rsid w:val="005F2A35"/>
    <w:rsid w:val="005F33BA"/>
    <w:rsid w:val="005F6D68"/>
    <w:rsid w:val="00600C26"/>
    <w:rsid w:val="00602109"/>
    <w:rsid w:val="00602398"/>
    <w:rsid w:val="00604025"/>
    <w:rsid w:val="00604BD1"/>
    <w:rsid w:val="0060650A"/>
    <w:rsid w:val="00607E87"/>
    <w:rsid w:val="00610567"/>
    <w:rsid w:val="006143F8"/>
    <w:rsid w:val="00614FD5"/>
    <w:rsid w:val="00615AA9"/>
    <w:rsid w:val="006224F2"/>
    <w:rsid w:val="006234DA"/>
    <w:rsid w:val="00624583"/>
    <w:rsid w:val="0062578E"/>
    <w:rsid w:val="0062643D"/>
    <w:rsid w:val="00627E81"/>
    <w:rsid w:val="00636A5E"/>
    <w:rsid w:val="00637F19"/>
    <w:rsid w:val="0064009D"/>
    <w:rsid w:val="00640EE9"/>
    <w:rsid w:val="006427DE"/>
    <w:rsid w:val="00644068"/>
    <w:rsid w:val="00644401"/>
    <w:rsid w:val="00645011"/>
    <w:rsid w:val="00645C54"/>
    <w:rsid w:val="006460F9"/>
    <w:rsid w:val="00650A7F"/>
    <w:rsid w:val="00650BFD"/>
    <w:rsid w:val="00650D1D"/>
    <w:rsid w:val="00655173"/>
    <w:rsid w:val="0065701B"/>
    <w:rsid w:val="00660653"/>
    <w:rsid w:val="00661957"/>
    <w:rsid w:val="00662694"/>
    <w:rsid w:val="00662899"/>
    <w:rsid w:val="00662B0B"/>
    <w:rsid w:val="0066389D"/>
    <w:rsid w:val="00663FFA"/>
    <w:rsid w:val="006640DF"/>
    <w:rsid w:val="006656B8"/>
    <w:rsid w:val="00666FD3"/>
    <w:rsid w:val="006673FB"/>
    <w:rsid w:val="00672FEF"/>
    <w:rsid w:val="006737C1"/>
    <w:rsid w:val="00674C21"/>
    <w:rsid w:val="00674D55"/>
    <w:rsid w:val="0068248A"/>
    <w:rsid w:val="00683DEE"/>
    <w:rsid w:val="00683EC7"/>
    <w:rsid w:val="00684D82"/>
    <w:rsid w:val="0069016F"/>
    <w:rsid w:val="0069386E"/>
    <w:rsid w:val="00694D8B"/>
    <w:rsid w:val="00697F67"/>
    <w:rsid w:val="006A05C2"/>
    <w:rsid w:val="006A3671"/>
    <w:rsid w:val="006A3A34"/>
    <w:rsid w:val="006A4D7A"/>
    <w:rsid w:val="006A5A4D"/>
    <w:rsid w:val="006A6BF9"/>
    <w:rsid w:val="006A70F7"/>
    <w:rsid w:val="006A72C7"/>
    <w:rsid w:val="006B191C"/>
    <w:rsid w:val="006B3890"/>
    <w:rsid w:val="006B7D89"/>
    <w:rsid w:val="006B7D93"/>
    <w:rsid w:val="006C346D"/>
    <w:rsid w:val="006C4127"/>
    <w:rsid w:val="006C5454"/>
    <w:rsid w:val="006C5A95"/>
    <w:rsid w:val="006C7D90"/>
    <w:rsid w:val="006D12A0"/>
    <w:rsid w:val="006D1639"/>
    <w:rsid w:val="006D3475"/>
    <w:rsid w:val="006D4D6D"/>
    <w:rsid w:val="006D5C90"/>
    <w:rsid w:val="006D5DFF"/>
    <w:rsid w:val="006E2D12"/>
    <w:rsid w:val="006E3FDF"/>
    <w:rsid w:val="006E503B"/>
    <w:rsid w:val="006E647D"/>
    <w:rsid w:val="006E65BB"/>
    <w:rsid w:val="006E7579"/>
    <w:rsid w:val="006F07CA"/>
    <w:rsid w:val="006F106E"/>
    <w:rsid w:val="006F1EFE"/>
    <w:rsid w:val="006F3975"/>
    <w:rsid w:val="006F43F8"/>
    <w:rsid w:val="006F4F75"/>
    <w:rsid w:val="006F711E"/>
    <w:rsid w:val="007034D6"/>
    <w:rsid w:val="0070489E"/>
    <w:rsid w:val="00705EF2"/>
    <w:rsid w:val="00707B8F"/>
    <w:rsid w:val="00715E5D"/>
    <w:rsid w:val="007166C8"/>
    <w:rsid w:val="007200A1"/>
    <w:rsid w:val="0072664A"/>
    <w:rsid w:val="00730528"/>
    <w:rsid w:val="00730DBD"/>
    <w:rsid w:val="00732973"/>
    <w:rsid w:val="00733891"/>
    <w:rsid w:val="007340B9"/>
    <w:rsid w:val="0074068C"/>
    <w:rsid w:val="00740B62"/>
    <w:rsid w:val="00741BE6"/>
    <w:rsid w:val="00743AFC"/>
    <w:rsid w:val="007441D4"/>
    <w:rsid w:val="00744B33"/>
    <w:rsid w:val="00746BD0"/>
    <w:rsid w:val="007471EE"/>
    <w:rsid w:val="00747FC4"/>
    <w:rsid w:val="00752A1F"/>
    <w:rsid w:val="00753A6D"/>
    <w:rsid w:val="00754526"/>
    <w:rsid w:val="007554EB"/>
    <w:rsid w:val="007557E9"/>
    <w:rsid w:val="00760DDC"/>
    <w:rsid w:val="00761B24"/>
    <w:rsid w:val="007625F2"/>
    <w:rsid w:val="007628AC"/>
    <w:rsid w:val="00763E53"/>
    <w:rsid w:val="00765038"/>
    <w:rsid w:val="00765956"/>
    <w:rsid w:val="00766EF6"/>
    <w:rsid w:val="00771F9E"/>
    <w:rsid w:val="00774B7D"/>
    <w:rsid w:val="00777099"/>
    <w:rsid w:val="00777139"/>
    <w:rsid w:val="007804EA"/>
    <w:rsid w:val="00780604"/>
    <w:rsid w:val="007812BF"/>
    <w:rsid w:val="00783C70"/>
    <w:rsid w:val="00784E3C"/>
    <w:rsid w:val="00786636"/>
    <w:rsid w:val="007935B4"/>
    <w:rsid w:val="00793F31"/>
    <w:rsid w:val="007A1D96"/>
    <w:rsid w:val="007A4066"/>
    <w:rsid w:val="007A5873"/>
    <w:rsid w:val="007B11FC"/>
    <w:rsid w:val="007B173B"/>
    <w:rsid w:val="007B194B"/>
    <w:rsid w:val="007B1A43"/>
    <w:rsid w:val="007B3DAE"/>
    <w:rsid w:val="007B5247"/>
    <w:rsid w:val="007C082F"/>
    <w:rsid w:val="007C1C42"/>
    <w:rsid w:val="007C4636"/>
    <w:rsid w:val="007C6B1B"/>
    <w:rsid w:val="007C6C46"/>
    <w:rsid w:val="007C6FE2"/>
    <w:rsid w:val="007C7D38"/>
    <w:rsid w:val="007D04EB"/>
    <w:rsid w:val="007D0D78"/>
    <w:rsid w:val="007D2072"/>
    <w:rsid w:val="007D5DBF"/>
    <w:rsid w:val="007D6EFC"/>
    <w:rsid w:val="007E0120"/>
    <w:rsid w:val="007E06C6"/>
    <w:rsid w:val="007E09A6"/>
    <w:rsid w:val="007E1DAB"/>
    <w:rsid w:val="007E2154"/>
    <w:rsid w:val="007E25A2"/>
    <w:rsid w:val="007E391A"/>
    <w:rsid w:val="007E4252"/>
    <w:rsid w:val="007E6929"/>
    <w:rsid w:val="007F17D5"/>
    <w:rsid w:val="007F3BA2"/>
    <w:rsid w:val="007F5660"/>
    <w:rsid w:val="007F5CF7"/>
    <w:rsid w:val="008001C2"/>
    <w:rsid w:val="00801791"/>
    <w:rsid w:val="00802F14"/>
    <w:rsid w:val="008040B9"/>
    <w:rsid w:val="0080437B"/>
    <w:rsid w:val="00806E91"/>
    <w:rsid w:val="0080782D"/>
    <w:rsid w:val="0080783B"/>
    <w:rsid w:val="00812D4F"/>
    <w:rsid w:val="008134D3"/>
    <w:rsid w:val="00813B4A"/>
    <w:rsid w:val="00815437"/>
    <w:rsid w:val="00815CFD"/>
    <w:rsid w:val="008175ED"/>
    <w:rsid w:val="008219FA"/>
    <w:rsid w:val="00821FC7"/>
    <w:rsid w:val="00823AE7"/>
    <w:rsid w:val="008248A9"/>
    <w:rsid w:val="00826BDB"/>
    <w:rsid w:val="00830A78"/>
    <w:rsid w:val="00830F15"/>
    <w:rsid w:val="008319C3"/>
    <w:rsid w:val="008328D6"/>
    <w:rsid w:val="008371F1"/>
    <w:rsid w:val="00837E82"/>
    <w:rsid w:val="00840122"/>
    <w:rsid w:val="008404DE"/>
    <w:rsid w:val="008417B3"/>
    <w:rsid w:val="00846CBA"/>
    <w:rsid w:val="008472AE"/>
    <w:rsid w:val="00850CE3"/>
    <w:rsid w:val="008516DB"/>
    <w:rsid w:val="008519BA"/>
    <w:rsid w:val="00854C4A"/>
    <w:rsid w:val="00857B38"/>
    <w:rsid w:val="00860393"/>
    <w:rsid w:val="00861475"/>
    <w:rsid w:val="0086219C"/>
    <w:rsid w:val="00864FAA"/>
    <w:rsid w:val="008668A6"/>
    <w:rsid w:val="00871B67"/>
    <w:rsid w:val="00875028"/>
    <w:rsid w:val="00875E49"/>
    <w:rsid w:val="008835AC"/>
    <w:rsid w:val="00884FFF"/>
    <w:rsid w:val="008869EE"/>
    <w:rsid w:val="008913E7"/>
    <w:rsid w:val="0089388F"/>
    <w:rsid w:val="008950C1"/>
    <w:rsid w:val="008950E5"/>
    <w:rsid w:val="008A3988"/>
    <w:rsid w:val="008A3F79"/>
    <w:rsid w:val="008A47C8"/>
    <w:rsid w:val="008A4DC6"/>
    <w:rsid w:val="008A5BFE"/>
    <w:rsid w:val="008B0009"/>
    <w:rsid w:val="008B035D"/>
    <w:rsid w:val="008B430A"/>
    <w:rsid w:val="008B7499"/>
    <w:rsid w:val="008B7AB8"/>
    <w:rsid w:val="008C0A4C"/>
    <w:rsid w:val="008C44F4"/>
    <w:rsid w:val="008D0995"/>
    <w:rsid w:val="008D3CBB"/>
    <w:rsid w:val="008D4803"/>
    <w:rsid w:val="008D77D9"/>
    <w:rsid w:val="008E0685"/>
    <w:rsid w:val="008E15F6"/>
    <w:rsid w:val="008E200D"/>
    <w:rsid w:val="008E29C7"/>
    <w:rsid w:val="008E2D16"/>
    <w:rsid w:val="008E5681"/>
    <w:rsid w:val="008E6C7F"/>
    <w:rsid w:val="008E7991"/>
    <w:rsid w:val="008F037F"/>
    <w:rsid w:val="008F038A"/>
    <w:rsid w:val="008F3567"/>
    <w:rsid w:val="008F4452"/>
    <w:rsid w:val="008F45D1"/>
    <w:rsid w:val="008F69C0"/>
    <w:rsid w:val="008F6ACC"/>
    <w:rsid w:val="008F6E09"/>
    <w:rsid w:val="009014F5"/>
    <w:rsid w:val="009014FE"/>
    <w:rsid w:val="00902CF6"/>
    <w:rsid w:val="00902F75"/>
    <w:rsid w:val="009065AE"/>
    <w:rsid w:val="00906B16"/>
    <w:rsid w:val="009072D3"/>
    <w:rsid w:val="009110A5"/>
    <w:rsid w:val="009114B3"/>
    <w:rsid w:val="00911C94"/>
    <w:rsid w:val="00911D0E"/>
    <w:rsid w:val="009134BF"/>
    <w:rsid w:val="00915A40"/>
    <w:rsid w:val="00915B3D"/>
    <w:rsid w:val="00921D0E"/>
    <w:rsid w:val="009223F0"/>
    <w:rsid w:val="00922AED"/>
    <w:rsid w:val="00923087"/>
    <w:rsid w:val="00923DD3"/>
    <w:rsid w:val="00925B91"/>
    <w:rsid w:val="009260E8"/>
    <w:rsid w:val="00926C1B"/>
    <w:rsid w:val="009329FF"/>
    <w:rsid w:val="00933B0C"/>
    <w:rsid w:val="0094169D"/>
    <w:rsid w:val="009419CF"/>
    <w:rsid w:val="00941E55"/>
    <w:rsid w:val="00942A26"/>
    <w:rsid w:val="00942ACD"/>
    <w:rsid w:val="009447D6"/>
    <w:rsid w:val="00944D98"/>
    <w:rsid w:val="0094509A"/>
    <w:rsid w:val="00946C4B"/>
    <w:rsid w:val="00947FFC"/>
    <w:rsid w:val="009513B7"/>
    <w:rsid w:val="00951D67"/>
    <w:rsid w:val="0095265B"/>
    <w:rsid w:val="009528E3"/>
    <w:rsid w:val="009538B7"/>
    <w:rsid w:val="0095581D"/>
    <w:rsid w:val="00957DC8"/>
    <w:rsid w:val="00961DB8"/>
    <w:rsid w:val="0096300F"/>
    <w:rsid w:val="00963BB9"/>
    <w:rsid w:val="0096482E"/>
    <w:rsid w:val="009650A4"/>
    <w:rsid w:val="00965F73"/>
    <w:rsid w:val="009672F1"/>
    <w:rsid w:val="009709A5"/>
    <w:rsid w:val="00971D8C"/>
    <w:rsid w:val="00971EA2"/>
    <w:rsid w:val="00973956"/>
    <w:rsid w:val="00973B20"/>
    <w:rsid w:val="00973BEC"/>
    <w:rsid w:val="00976FB6"/>
    <w:rsid w:val="0098024A"/>
    <w:rsid w:val="009817A5"/>
    <w:rsid w:val="009933B1"/>
    <w:rsid w:val="009939DC"/>
    <w:rsid w:val="00994FA3"/>
    <w:rsid w:val="00995260"/>
    <w:rsid w:val="009956D1"/>
    <w:rsid w:val="009A087D"/>
    <w:rsid w:val="009A093B"/>
    <w:rsid w:val="009A21D1"/>
    <w:rsid w:val="009A4299"/>
    <w:rsid w:val="009A468C"/>
    <w:rsid w:val="009B2746"/>
    <w:rsid w:val="009B38A3"/>
    <w:rsid w:val="009B3962"/>
    <w:rsid w:val="009B4312"/>
    <w:rsid w:val="009B5001"/>
    <w:rsid w:val="009B5B62"/>
    <w:rsid w:val="009B61BD"/>
    <w:rsid w:val="009B668D"/>
    <w:rsid w:val="009C08BF"/>
    <w:rsid w:val="009C0EFB"/>
    <w:rsid w:val="009C12EC"/>
    <w:rsid w:val="009C13F7"/>
    <w:rsid w:val="009C219E"/>
    <w:rsid w:val="009C5D82"/>
    <w:rsid w:val="009D16E6"/>
    <w:rsid w:val="009D4DFF"/>
    <w:rsid w:val="009D55A5"/>
    <w:rsid w:val="009D77B1"/>
    <w:rsid w:val="009E102D"/>
    <w:rsid w:val="009E251D"/>
    <w:rsid w:val="009E3BDE"/>
    <w:rsid w:val="009E3C7F"/>
    <w:rsid w:val="009E4970"/>
    <w:rsid w:val="009E4C4D"/>
    <w:rsid w:val="009E5182"/>
    <w:rsid w:val="009E6871"/>
    <w:rsid w:val="009F04BE"/>
    <w:rsid w:val="009F270A"/>
    <w:rsid w:val="009F2874"/>
    <w:rsid w:val="009F43E2"/>
    <w:rsid w:val="009F6CB8"/>
    <w:rsid w:val="009F7607"/>
    <w:rsid w:val="00A00564"/>
    <w:rsid w:val="00A00E4E"/>
    <w:rsid w:val="00A01169"/>
    <w:rsid w:val="00A027F1"/>
    <w:rsid w:val="00A0334C"/>
    <w:rsid w:val="00A071A6"/>
    <w:rsid w:val="00A11F96"/>
    <w:rsid w:val="00A14E91"/>
    <w:rsid w:val="00A22289"/>
    <w:rsid w:val="00A227AF"/>
    <w:rsid w:val="00A253F3"/>
    <w:rsid w:val="00A265BC"/>
    <w:rsid w:val="00A300A3"/>
    <w:rsid w:val="00A305A4"/>
    <w:rsid w:val="00A355CA"/>
    <w:rsid w:val="00A36DE9"/>
    <w:rsid w:val="00A37044"/>
    <w:rsid w:val="00A40720"/>
    <w:rsid w:val="00A4137E"/>
    <w:rsid w:val="00A44379"/>
    <w:rsid w:val="00A45F1A"/>
    <w:rsid w:val="00A47DCE"/>
    <w:rsid w:val="00A47F8A"/>
    <w:rsid w:val="00A50C84"/>
    <w:rsid w:val="00A5238B"/>
    <w:rsid w:val="00A52CFC"/>
    <w:rsid w:val="00A5339E"/>
    <w:rsid w:val="00A5562B"/>
    <w:rsid w:val="00A577B1"/>
    <w:rsid w:val="00A612D3"/>
    <w:rsid w:val="00A619ED"/>
    <w:rsid w:val="00A61F2E"/>
    <w:rsid w:val="00A62F28"/>
    <w:rsid w:val="00A6574A"/>
    <w:rsid w:val="00A66825"/>
    <w:rsid w:val="00A701F1"/>
    <w:rsid w:val="00A73186"/>
    <w:rsid w:val="00A73669"/>
    <w:rsid w:val="00A74153"/>
    <w:rsid w:val="00A75877"/>
    <w:rsid w:val="00A82DEA"/>
    <w:rsid w:val="00A84499"/>
    <w:rsid w:val="00A91158"/>
    <w:rsid w:val="00A9219E"/>
    <w:rsid w:val="00A954CE"/>
    <w:rsid w:val="00AA1711"/>
    <w:rsid w:val="00AA1F3B"/>
    <w:rsid w:val="00AA359C"/>
    <w:rsid w:val="00AA66D5"/>
    <w:rsid w:val="00AA6E81"/>
    <w:rsid w:val="00AA7782"/>
    <w:rsid w:val="00AB0953"/>
    <w:rsid w:val="00AB1D64"/>
    <w:rsid w:val="00AB1FE8"/>
    <w:rsid w:val="00AB6A2C"/>
    <w:rsid w:val="00AB7CAF"/>
    <w:rsid w:val="00AC1CDB"/>
    <w:rsid w:val="00AC7211"/>
    <w:rsid w:val="00AD0CEF"/>
    <w:rsid w:val="00AD4EE9"/>
    <w:rsid w:val="00AD5CE0"/>
    <w:rsid w:val="00AE0B3C"/>
    <w:rsid w:val="00AE34B7"/>
    <w:rsid w:val="00AE4220"/>
    <w:rsid w:val="00AE6E49"/>
    <w:rsid w:val="00AE79E4"/>
    <w:rsid w:val="00AF1534"/>
    <w:rsid w:val="00AF484B"/>
    <w:rsid w:val="00AF53F0"/>
    <w:rsid w:val="00AF614B"/>
    <w:rsid w:val="00AF6E59"/>
    <w:rsid w:val="00AF6EDA"/>
    <w:rsid w:val="00AF6FCF"/>
    <w:rsid w:val="00B0134A"/>
    <w:rsid w:val="00B0185B"/>
    <w:rsid w:val="00B018B3"/>
    <w:rsid w:val="00B01CF0"/>
    <w:rsid w:val="00B025ED"/>
    <w:rsid w:val="00B0485F"/>
    <w:rsid w:val="00B06AC8"/>
    <w:rsid w:val="00B1302A"/>
    <w:rsid w:val="00B13FA5"/>
    <w:rsid w:val="00B1533E"/>
    <w:rsid w:val="00B15995"/>
    <w:rsid w:val="00B17F76"/>
    <w:rsid w:val="00B221CA"/>
    <w:rsid w:val="00B237B6"/>
    <w:rsid w:val="00B24645"/>
    <w:rsid w:val="00B246B1"/>
    <w:rsid w:val="00B2661F"/>
    <w:rsid w:val="00B26C4D"/>
    <w:rsid w:val="00B30263"/>
    <w:rsid w:val="00B3029A"/>
    <w:rsid w:val="00B30B1E"/>
    <w:rsid w:val="00B31323"/>
    <w:rsid w:val="00B33CDA"/>
    <w:rsid w:val="00B34D31"/>
    <w:rsid w:val="00B355E6"/>
    <w:rsid w:val="00B35771"/>
    <w:rsid w:val="00B36050"/>
    <w:rsid w:val="00B41AA7"/>
    <w:rsid w:val="00B464A6"/>
    <w:rsid w:val="00B46789"/>
    <w:rsid w:val="00B4745F"/>
    <w:rsid w:val="00B50C7C"/>
    <w:rsid w:val="00B5182F"/>
    <w:rsid w:val="00B543C5"/>
    <w:rsid w:val="00B63C88"/>
    <w:rsid w:val="00B666D6"/>
    <w:rsid w:val="00B66ECB"/>
    <w:rsid w:val="00B67E54"/>
    <w:rsid w:val="00B777EF"/>
    <w:rsid w:val="00B81785"/>
    <w:rsid w:val="00B84252"/>
    <w:rsid w:val="00B84655"/>
    <w:rsid w:val="00B85771"/>
    <w:rsid w:val="00B86B0D"/>
    <w:rsid w:val="00B8788D"/>
    <w:rsid w:val="00B9087D"/>
    <w:rsid w:val="00B926BB"/>
    <w:rsid w:val="00B93ACE"/>
    <w:rsid w:val="00B95255"/>
    <w:rsid w:val="00B95A11"/>
    <w:rsid w:val="00B96AD8"/>
    <w:rsid w:val="00BA082B"/>
    <w:rsid w:val="00BA14BA"/>
    <w:rsid w:val="00BA2C3A"/>
    <w:rsid w:val="00BB18BE"/>
    <w:rsid w:val="00BB412F"/>
    <w:rsid w:val="00BB58C1"/>
    <w:rsid w:val="00BB65A2"/>
    <w:rsid w:val="00BB6999"/>
    <w:rsid w:val="00BB6C56"/>
    <w:rsid w:val="00BC14C5"/>
    <w:rsid w:val="00BC1C95"/>
    <w:rsid w:val="00BC2C9B"/>
    <w:rsid w:val="00BC3B44"/>
    <w:rsid w:val="00BC4220"/>
    <w:rsid w:val="00BC519E"/>
    <w:rsid w:val="00BC72D9"/>
    <w:rsid w:val="00BC7CBE"/>
    <w:rsid w:val="00BD2FE2"/>
    <w:rsid w:val="00BD491A"/>
    <w:rsid w:val="00BD6794"/>
    <w:rsid w:val="00BE770B"/>
    <w:rsid w:val="00BE7EC8"/>
    <w:rsid w:val="00BF05B2"/>
    <w:rsid w:val="00BF3184"/>
    <w:rsid w:val="00BF5E16"/>
    <w:rsid w:val="00C027FC"/>
    <w:rsid w:val="00C04844"/>
    <w:rsid w:val="00C06DCC"/>
    <w:rsid w:val="00C076F5"/>
    <w:rsid w:val="00C07CA9"/>
    <w:rsid w:val="00C10C27"/>
    <w:rsid w:val="00C11934"/>
    <w:rsid w:val="00C11F46"/>
    <w:rsid w:val="00C11F8F"/>
    <w:rsid w:val="00C14CD1"/>
    <w:rsid w:val="00C20D8C"/>
    <w:rsid w:val="00C21092"/>
    <w:rsid w:val="00C217B8"/>
    <w:rsid w:val="00C24462"/>
    <w:rsid w:val="00C24B25"/>
    <w:rsid w:val="00C26979"/>
    <w:rsid w:val="00C274E4"/>
    <w:rsid w:val="00C34741"/>
    <w:rsid w:val="00C365F2"/>
    <w:rsid w:val="00C36F8E"/>
    <w:rsid w:val="00C4001A"/>
    <w:rsid w:val="00C4186D"/>
    <w:rsid w:val="00C41CE1"/>
    <w:rsid w:val="00C4272D"/>
    <w:rsid w:val="00C455E8"/>
    <w:rsid w:val="00C47800"/>
    <w:rsid w:val="00C53BD2"/>
    <w:rsid w:val="00C542CC"/>
    <w:rsid w:val="00C570EE"/>
    <w:rsid w:val="00C57D3A"/>
    <w:rsid w:val="00C62C8C"/>
    <w:rsid w:val="00C62EF6"/>
    <w:rsid w:val="00C63A10"/>
    <w:rsid w:val="00C648C3"/>
    <w:rsid w:val="00C648EF"/>
    <w:rsid w:val="00C64C2E"/>
    <w:rsid w:val="00C65591"/>
    <w:rsid w:val="00C6764A"/>
    <w:rsid w:val="00C67D7F"/>
    <w:rsid w:val="00C71132"/>
    <w:rsid w:val="00C7236C"/>
    <w:rsid w:val="00C726E8"/>
    <w:rsid w:val="00C72E94"/>
    <w:rsid w:val="00C73F83"/>
    <w:rsid w:val="00C742A0"/>
    <w:rsid w:val="00C7724F"/>
    <w:rsid w:val="00C82C1E"/>
    <w:rsid w:val="00C84374"/>
    <w:rsid w:val="00C84809"/>
    <w:rsid w:val="00C859D7"/>
    <w:rsid w:val="00C87875"/>
    <w:rsid w:val="00C905C3"/>
    <w:rsid w:val="00C915CA"/>
    <w:rsid w:val="00C92EC7"/>
    <w:rsid w:val="00CA00A4"/>
    <w:rsid w:val="00CA2360"/>
    <w:rsid w:val="00CA257A"/>
    <w:rsid w:val="00CA2AAF"/>
    <w:rsid w:val="00CA54D1"/>
    <w:rsid w:val="00CA5B90"/>
    <w:rsid w:val="00CA5DE3"/>
    <w:rsid w:val="00CA6AA8"/>
    <w:rsid w:val="00CA72E5"/>
    <w:rsid w:val="00CA747F"/>
    <w:rsid w:val="00CB15B0"/>
    <w:rsid w:val="00CB2A5F"/>
    <w:rsid w:val="00CB4DA9"/>
    <w:rsid w:val="00CC0899"/>
    <w:rsid w:val="00CC2508"/>
    <w:rsid w:val="00CC406C"/>
    <w:rsid w:val="00CC4094"/>
    <w:rsid w:val="00CC49E2"/>
    <w:rsid w:val="00CC507E"/>
    <w:rsid w:val="00CC5C20"/>
    <w:rsid w:val="00CD2AC0"/>
    <w:rsid w:val="00CD4026"/>
    <w:rsid w:val="00CD42D0"/>
    <w:rsid w:val="00CD6754"/>
    <w:rsid w:val="00CE1E0F"/>
    <w:rsid w:val="00CE3A87"/>
    <w:rsid w:val="00CE606B"/>
    <w:rsid w:val="00CE6491"/>
    <w:rsid w:val="00CE675A"/>
    <w:rsid w:val="00CE74E4"/>
    <w:rsid w:val="00CE7688"/>
    <w:rsid w:val="00CE7769"/>
    <w:rsid w:val="00CE7D69"/>
    <w:rsid w:val="00CF0E1C"/>
    <w:rsid w:val="00CF3140"/>
    <w:rsid w:val="00CF50F2"/>
    <w:rsid w:val="00CF5519"/>
    <w:rsid w:val="00CF6CCB"/>
    <w:rsid w:val="00CF76EE"/>
    <w:rsid w:val="00CF7789"/>
    <w:rsid w:val="00D043BE"/>
    <w:rsid w:val="00D12B3A"/>
    <w:rsid w:val="00D13CFC"/>
    <w:rsid w:val="00D15332"/>
    <w:rsid w:val="00D16768"/>
    <w:rsid w:val="00D16F92"/>
    <w:rsid w:val="00D173FD"/>
    <w:rsid w:val="00D20517"/>
    <w:rsid w:val="00D210CA"/>
    <w:rsid w:val="00D23B44"/>
    <w:rsid w:val="00D248F4"/>
    <w:rsid w:val="00D24AB4"/>
    <w:rsid w:val="00D24CE0"/>
    <w:rsid w:val="00D25B04"/>
    <w:rsid w:val="00D25B27"/>
    <w:rsid w:val="00D271D7"/>
    <w:rsid w:val="00D27497"/>
    <w:rsid w:val="00D3036F"/>
    <w:rsid w:val="00D30C27"/>
    <w:rsid w:val="00D322EA"/>
    <w:rsid w:val="00D33878"/>
    <w:rsid w:val="00D352D9"/>
    <w:rsid w:val="00D3585B"/>
    <w:rsid w:val="00D42890"/>
    <w:rsid w:val="00D434A5"/>
    <w:rsid w:val="00D50EB2"/>
    <w:rsid w:val="00D549DA"/>
    <w:rsid w:val="00D55E25"/>
    <w:rsid w:val="00D603AF"/>
    <w:rsid w:val="00D65A68"/>
    <w:rsid w:val="00D65F49"/>
    <w:rsid w:val="00D669AA"/>
    <w:rsid w:val="00D67186"/>
    <w:rsid w:val="00D67B6B"/>
    <w:rsid w:val="00D705D1"/>
    <w:rsid w:val="00D70691"/>
    <w:rsid w:val="00D716B9"/>
    <w:rsid w:val="00D71B70"/>
    <w:rsid w:val="00D72F1D"/>
    <w:rsid w:val="00D749D9"/>
    <w:rsid w:val="00D75D87"/>
    <w:rsid w:val="00D80C4F"/>
    <w:rsid w:val="00D811DD"/>
    <w:rsid w:val="00D854E5"/>
    <w:rsid w:val="00D858B6"/>
    <w:rsid w:val="00D92F08"/>
    <w:rsid w:val="00D937F6"/>
    <w:rsid w:val="00D94266"/>
    <w:rsid w:val="00D95347"/>
    <w:rsid w:val="00DA2A99"/>
    <w:rsid w:val="00DA2AB0"/>
    <w:rsid w:val="00DA471D"/>
    <w:rsid w:val="00DA64A4"/>
    <w:rsid w:val="00DB0F9F"/>
    <w:rsid w:val="00DB102F"/>
    <w:rsid w:val="00DB19F7"/>
    <w:rsid w:val="00DB2263"/>
    <w:rsid w:val="00DB3C84"/>
    <w:rsid w:val="00DB4B1E"/>
    <w:rsid w:val="00DB596D"/>
    <w:rsid w:val="00DC2D6F"/>
    <w:rsid w:val="00DC713C"/>
    <w:rsid w:val="00DC777B"/>
    <w:rsid w:val="00DC7D67"/>
    <w:rsid w:val="00DD0BB8"/>
    <w:rsid w:val="00DD1F98"/>
    <w:rsid w:val="00DD33DC"/>
    <w:rsid w:val="00DD37FA"/>
    <w:rsid w:val="00DD4DC9"/>
    <w:rsid w:val="00DD6929"/>
    <w:rsid w:val="00DE0739"/>
    <w:rsid w:val="00DE1EC4"/>
    <w:rsid w:val="00DE24A1"/>
    <w:rsid w:val="00DE7B07"/>
    <w:rsid w:val="00DF244E"/>
    <w:rsid w:val="00DF2EA8"/>
    <w:rsid w:val="00DF6689"/>
    <w:rsid w:val="00DF66BF"/>
    <w:rsid w:val="00E10818"/>
    <w:rsid w:val="00E10CA8"/>
    <w:rsid w:val="00E11867"/>
    <w:rsid w:val="00E1224E"/>
    <w:rsid w:val="00E14DCB"/>
    <w:rsid w:val="00E17198"/>
    <w:rsid w:val="00E1735D"/>
    <w:rsid w:val="00E2162B"/>
    <w:rsid w:val="00E21F30"/>
    <w:rsid w:val="00E2328F"/>
    <w:rsid w:val="00E24029"/>
    <w:rsid w:val="00E24B29"/>
    <w:rsid w:val="00E24DE3"/>
    <w:rsid w:val="00E30669"/>
    <w:rsid w:val="00E3087A"/>
    <w:rsid w:val="00E30B8D"/>
    <w:rsid w:val="00E319AC"/>
    <w:rsid w:val="00E32889"/>
    <w:rsid w:val="00E35082"/>
    <w:rsid w:val="00E40381"/>
    <w:rsid w:val="00E40F43"/>
    <w:rsid w:val="00E41039"/>
    <w:rsid w:val="00E44A07"/>
    <w:rsid w:val="00E463A1"/>
    <w:rsid w:val="00E46D38"/>
    <w:rsid w:val="00E47A89"/>
    <w:rsid w:val="00E508E6"/>
    <w:rsid w:val="00E51DC8"/>
    <w:rsid w:val="00E52EDB"/>
    <w:rsid w:val="00E542B1"/>
    <w:rsid w:val="00E5458D"/>
    <w:rsid w:val="00E54F5D"/>
    <w:rsid w:val="00E5693C"/>
    <w:rsid w:val="00E57769"/>
    <w:rsid w:val="00E60C47"/>
    <w:rsid w:val="00E61EDE"/>
    <w:rsid w:val="00E61FFB"/>
    <w:rsid w:val="00E66103"/>
    <w:rsid w:val="00E727C7"/>
    <w:rsid w:val="00E735FF"/>
    <w:rsid w:val="00E75194"/>
    <w:rsid w:val="00E766F4"/>
    <w:rsid w:val="00E76877"/>
    <w:rsid w:val="00E77C15"/>
    <w:rsid w:val="00E77DA2"/>
    <w:rsid w:val="00E80580"/>
    <w:rsid w:val="00E81909"/>
    <w:rsid w:val="00E84755"/>
    <w:rsid w:val="00E84D8B"/>
    <w:rsid w:val="00E870ED"/>
    <w:rsid w:val="00E87267"/>
    <w:rsid w:val="00E91DB2"/>
    <w:rsid w:val="00E931F3"/>
    <w:rsid w:val="00E9344E"/>
    <w:rsid w:val="00E945AF"/>
    <w:rsid w:val="00E96BE2"/>
    <w:rsid w:val="00E9751B"/>
    <w:rsid w:val="00E97AB4"/>
    <w:rsid w:val="00E97AF5"/>
    <w:rsid w:val="00EA0B80"/>
    <w:rsid w:val="00EA11E5"/>
    <w:rsid w:val="00EA3B79"/>
    <w:rsid w:val="00EA58EF"/>
    <w:rsid w:val="00EA5B88"/>
    <w:rsid w:val="00EA67AE"/>
    <w:rsid w:val="00EA73B8"/>
    <w:rsid w:val="00EB11CB"/>
    <w:rsid w:val="00EB152B"/>
    <w:rsid w:val="00EB51E2"/>
    <w:rsid w:val="00EB5CCE"/>
    <w:rsid w:val="00EC09B7"/>
    <w:rsid w:val="00EC1D32"/>
    <w:rsid w:val="00EC294D"/>
    <w:rsid w:val="00EC4350"/>
    <w:rsid w:val="00ED02E4"/>
    <w:rsid w:val="00ED1891"/>
    <w:rsid w:val="00ED2CC4"/>
    <w:rsid w:val="00ED2D31"/>
    <w:rsid w:val="00ED3134"/>
    <w:rsid w:val="00EE00BA"/>
    <w:rsid w:val="00EE097D"/>
    <w:rsid w:val="00EE0C66"/>
    <w:rsid w:val="00EE1A24"/>
    <w:rsid w:val="00EE2E81"/>
    <w:rsid w:val="00EE611B"/>
    <w:rsid w:val="00EE6EF8"/>
    <w:rsid w:val="00EF2A90"/>
    <w:rsid w:val="00EF63FF"/>
    <w:rsid w:val="00F01722"/>
    <w:rsid w:val="00F03B75"/>
    <w:rsid w:val="00F06D17"/>
    <w:rsid w:val="00F07CF7"/>
    <w:rsid w:val="00F10932"/>
    <w:rsid w:val="00F1289B"/>
    <w:rsid w:val="00F16314"/>
    <w:rsid w:val="00F17F43"/>
    <w:rsid w:val="00F17F6B"/>
    <w:rsid w:val="00F20FEB"/>
    <w:rsid w:val="00F218A4"/>
    <w:rsid w:val="00F2378D"/>
    <w:rsid w:val="00F23F77"/>
    <w:rsid w:val="00F247FA"/>
    <w:rsid w:val="00F24AE6"/>
    <w:rsid w:val="00F309F1"/>
    <w:rsid w:val="00F311FB"/>
    <w:rsid w:val="00F34A44"/>
    <w:rsid w:val="00F35D6B"/>
    <w:rsid w:val="00F36CFB"/>
    <w:rsid w:val="00F40A01"/>
    <w:rsid w:val="00F40C1E"/>
    <w:rsid w:val="00F457E5"/>
    <w:rsid w:val="00F4790E"/>
    <w:rsid w:val="00F52336"/>
    <w:rsid w:val="00F54455"/>
    <w:rsid w:val="00F55FC8"/>
    <w:rsid w:val="00F56C42"/>
    <w:rsid w:val="00F61BB2"/>
    <w:rsid w:val="00F65532"/>
    <w:rsid w:val="00F6562D"/>
    <w:rsid w:val="00F671A1"/>
    <w:rsid w:val="00F70071"/>
    <w:rsid w:val="00F71F6F"/>
    <w:rsid w:val="00F7533D"/>
    <w:rsid w:val="00F77BCA"/>
    <w:rsid w:val="00F80406"/>
    <w:rsid w:val="00F82A5B"/>
    <w:rsid w:val="00F82BB3"/>
    <w:rsid w:val="00F83A5C"/>
    <w:rsid w:val="00F83D44"/>
    <w:rsid w:val="00F83FA7"/>
    <w:rsid w:val="00F849E6"/>
    <w:rsid w:val="00F862ED"/>
    <w:rsid w:val="00F87771"/>
    <w:rsid w:val="00F92122"/>
    <w:rsid w:val="00F96BD4"/>
    <w:rsid w:val="00FA0B93"/>
    <w:rsid w:val="00FA1C23"/>
    <w:rsid w:val="00FA2320"/>
    <w:rsid w:val="00FA3024"/>
    <w:rsid w:val="00FA6D8F"/>
    <w:rsid w:val="00FA7005"/>
    <w:rsid w:val="00FB273F"/>
    <w:rsid w:val="00FB4C18"/>
    <w:rsid w:val="00FB76AA"/>
    <w:rsid w:val="00FC0133"/>
    <w:rsid w:val="00FC0463"/>
    <w:rsid w:val="00FC79ED"/>
    <w:rsid w:val="00FD1475"/>
    <w:rsid w:val="00FD2766"/>
    <w:rsid w:val="00FD50EA"/>
    <w:rsid w:val="00FD6E71"/>
    <w:rsid w:val="00FD70FA"/>
    <w:rsid w:val="00FD7609"/>
    <w:rsid w:val="00FE18CB"/>
    <w:rsid w:val="00FE2462"/>
    <w:rsid w:val="00FE2D81"/>
    <w:rsid w:val="00FE408A"/>
    <w:rsid w:val="00FE5B51"/>
    <w:rsid w:val="00FF310A"/>
    <w:rsid w:val="00FF6CFF"/>
    <w:rsid w:val="00FF75D0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7E278-BD73-46DF-A2DD-B81EEB89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2CFC"/>
    <w:pPr>
      <w:suppressAutoHyphens w:val="0"/>
      <w:ind w:firstLine="708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52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Без интервала1"/>
    <w:rsid w:val="00A52CFC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</w:rPr>
  </w:style>
  <w:style w:type="paragraph" w:customStyle="1" w:styleId="ConsPlusTitle">
    <w:name w:val="ConsPlusTitle"/>
    <w:rsid w:val="00A52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D47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7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7F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nhideWhenUsed/>
    <w:rsid w:val="004F6B23"/>
    <w:pPr>
      <w:spacing w:after="120"/>
    </w:pPr>
  </w:style>
  <w:style w:type="character" w:customStyle="1" w:styleId="a8">
    <w:name w:val="Основной текст Знак"/>
    <w:basedOn w:val="a0"/>
    <w:link w:val="a7"/>
    <w:rsid w:val="004F6B2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Hyperlink"/>
    <w:uiPriority w:val="99"/>
    <w:rsid w:val="00B13FA5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B13FA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uiPriority w:val="99"/>
    <w:rsid w:val="00C47800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p">
    <w:name w:val="_p"/>
    <w:autoRedefine/>
    <w:qFormat/>
    <w:rsid w:val="001054B3"/>
    <w:pPr>
      <w:tabs>
        <w:tab w:val="left" w:pos="495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List Paragraph"/>
    <w:basedOn w:val="a"/>
    <w:link w:val="ab"/>
    <w:uiPriority w:val="99"/>
    <w:qFormat/>
    <w:rsid w:val="00295FBA"/>
    <w:pPr>
      <w:suppressAutoHyphens w:val="0"/>
      <w:ind w:left="720"/>
      <w:contextualSpacing/>
    </w:pPr>
    <w:rPr>
      <w:lang w:eastAsia="ru-RU"/>
    </w:rPr>
  </w:style>
  <w:style w:type="paragraph" w:customStyle="1" w:styleId="ac">
    <w:name w:val="_Обычный"/>
    <w:link w:val="ad"/>
    <w:qFormat/>
    <w:rsid w:val="008040B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_Обычный Знак"/>
    <w:link w:val="ac"/>
    <w:rsid w:val="008040B9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_Заголовок_1"/>
    <w:next w:val="a"/>
    <w:qFormat/>
    <w:rsid w:val="00923DD3"/>
    <w:pPr>
      <w:keepLines/>
      <w:pageBreakBefore/>
      <w:numPr>
        <w:numId w:val="1"/>
      </w:numPr>
      <w:spacing w:before="360" w:after="120" w:line="360" w:lineRule="auto"/>
      <w:ind w:left="0" w:firstLine="709"/>
      <w:jc w:val="both"/>
      <w:outlineLvl w:val="0"/>
    </w:pPr>
    <w:rPr>
      <w:rFonts w:ascii="Times New Roman" w:eastAsia="Times New Roman" w:hAnsi="Times New Roman" w:cs="Times New Roman"/>
      <w:caps/>
      <w:sz w:val="32"/>
      <w:szCs w:val="32"/>
    </w:rPr>
  </w:style>
  <w:style w:type="paragraph" w:customStyle="1" w:styleId="2">
    <w:name w:val="_Заголовок_2"/>
    <w:next w:val="a"/>
    <w:qFormat/>
    <w:rsid w:val="00923DD3"/>
    <w:pPr>
      <w:numPr>
        <w:ilvl w:val="1"/>
        <w:numId w:val="1"/>
      </w:numPr>
      <w:spacing w:before="240" w:after="720" w:line="360" w:lineRule="auto"/>
      <w:ind w:left="1145"/>
      <w:jc w:val="both"/>
      <w:outlineLvl w:val="1"/>
    </w:pPr>
    <w:rPr>
      <w:rFonts w:ascii="Times New Roman" w:eastAsia="Times New Roman" w:hAnsi="Times New Roman" w:cs="Times New Roman"/>
      <w:caps/>
      <w:sz w:val="28"/>
      <w:szCs w:val="32"/>
    </w:rPr>
  </w:style>
  <w:style w:type="paragraph" w:customStyle="1" w:styleId="3">
    <w:name w:val="_Заголовок_3"/>
    <w:next w:val="a"/>
    <w:link w:val="30"/>
    <w:qFormat/>
    <w:rsid w:val="00923DD3"/>
    <w:pPr>
      <w:numPr>
        <w:ilvl w:val="2"/>
        <w:numId w:val="1"/>
      </w:numPr>
      <w:spacing w:before="120" w:after="120" w:line="360" w:lineRule="auto"/>
      <w:ind w:left="0" w:firstLine="709"/>
      <w:jc w:val="both"/>
      <w:outlineLvl w:val="2"/>
    </w:pPr>
    <w:rPr>
      <w:rFonts w:ascii="Times New Roman" w:eastAsia="Calibri" w:hAnsi="Times New Roman" w:cs="Times New Roman"/>
      <w:i/>
      <w:sz w:val="24"/>
      <w:szCs w:val="32"/>
    </w:rPr>
  </w:style>
  <w:style w:type="character" w:customStyle="1" w:styleId="30">
    <w:name w:val="_Заголовок_3 Знак"/>
    <w:link w:val="3"/>
    <w:rsid w:val="00923DD3"/>
    <w:rPr>
      <w:rFonts w:ascii="Times New Roman" w:eastAsia="Calibri" w:hAnsi="Times New Roman" w:cs="Times New Roman"/>
      <w:i/>
      <w:sz w:val="24"/>
      <w:szCs w:val="32"/>
    </w:rPr>
  </w:style>
  <w:style w:type="paragraph" w:customStyle="1" w:styleId="4">
    <w:name w:val="_Заголовок_4"/>
    <w:basedOn w:val="3"/>
    <w:next w:val="a"/>
    <w:qFormat/>
    <w:rsid w:val="00923DD3"/>
    <w:pPr>
      <w:numPr>
        <w:ilvl w:val="3"/>
      </w:numPr>
      <w:tabs>
        <w:tab w:val="num" w:pos="360"/>
      </w:tabs>
      <w:ind w:left="0" w:firstLine="709"/>
      <w:outlineLvl w:val="3"/>
    </w:pPr>
    <w:rPr>
      <w:lang w:val="x-none"/>
    </w:rPr>
  </w:style>
  <w:style w:type="paragraph" w:customStyle="1" w:styleId="5">
    <w:name w:val="_Заголовок_5"/>
    <w:basedOn w:val="1"/>
    <w:next w:val="a"/>
    <w:qFormat/>
    <w:rsid w:val="00923DD3"/>
    <w:pPr>
      <w:pageBreakBefore w:val="0"/>
      <w:numPr>
        <w:ilvl w:val="4"/>
      </w:numPr>
      <w:spacing w:before="0" w:after="0"/>
      <w:outlineLvl w:val="4"/>
    </w:pPr>
    <w:rPr>
      <w:i/>
      <w:sz w:val="28"/>
      <w:lang w:val="x-none"/>
    </w:rPr>
  </w:style>
  <w:style w:type="paragraph" w:customStyle="1" w:styleId="6">
    <w:name w:val="_Заголовок_6"/>
    <w:basedOn w:val="1"/>
    <w:next w:val="a"/>
    <w:qFormat/>
    <w:rsid w:val="00923DD3"/>
    <w:pPr>
      <w:pageBreakBefore w:val="0"/>
      <w:numPr>
        <w:ilvl w:val="5"/>
      </w:numPr>
      <w:spacing w:before="200" w:after="240" w:line="264" w:lineRule="auto"/>
      <w:outlineLvl w:val="5"/>
    </w:pPr>
    <w:rPr>
      <w:i/>
      <w:lang w:val="x-none"/>
    </w:rPr>
  </w:style>
  <w:style w:type="paragraph" w:styleId="20">
    <w:name w:val="Body Text Indent 2"/>
    <w:basedOn w:val="a"/>
    <w:link w:val="21"/>
    <w:uiPriority w:val="99"/>
    <w:semiHidden/>
    <w:unhideWhenUsed/>
    <w:rsid w:val="0054295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4295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8043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43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043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43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layout">
    <w:name w:val="layout"/>
    <w:rsid w:val="00173950"/>
  </w:style>
  <w:style w:type="character" w:customStyle="1" w:styleId="ab">
    <w:name w:val="Абзац списка Знак"/>
    <w:link w:val="aa"/>
    <w:uiPriority w:val="99"/>
    <w:locked/>
    <w:rsid w:val="009D16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A84499"/>
    <w:rPr>
      <w:rFonts w:ascii="Arial Unicode MS" w:eastAsia="Arial Unicode MS" w:hAnsi="Arial Unicode MS" w:cs="Mangal"/>
      <w:kern w:val="2"/>
      <w:sz w:val="24"/>
      <w:szCs w:val="21"/>
      <w:lang w:eastAsia="hi-IN" w:bidi="hi-IN"/>
    </w:rPr>
  </w:style>
  <w:style w:type="paragraph" w:styleId="af3">
    <w:name w:val="No Spacing"/>
    <w:link w:val="af2"/>
    <w:uiPriority w:val="1"/>
    <w:qFormat/>
    <w:rsid w:val="00A84499"/>
    <w:pPr>
      <w:widowControl w:val="0"/>
      <w:suppressAutoHyphens/>
      <w:spacing w:after="0" w:line="240" w:lineRule="auto"/>
    </w:pPr>
    <w:rPr>
      <w:rFonts w:ascii="Arial Unicode MS" w:eastAsia="Arial Unicode MS" w:hAnsi="Arial Unicode MS" w:cs="Mangal"/>
      <w:kern w:val="2"/>
      <w:sz w:val="24"/>
      <w:szCs w:val="21"/>
      <w:lang w:eastAsia="hi-IN" w:bidi="hi-IN"/>
    </w:rPr>
  </w:style>
  <w:style w:type="paragraph" w:customStyle="1" w:styleId="31">
    <w:name w:val="Основной текст 31"/>
    <w:basedOn w:val="a"/>
    <w:rsid w:val="002A179A"/>
    <w:pPr>
      <w:widowControl w:val="0"/>
      <w:spacing w:after="120"/>
    </w:pPr>
    <w:rPr>
      <w:rFonts w:eastAsia="Arial Unicode MS" w:cs="Mangal"/>
      <w:kern w:val="2"/>
      <w:sz w:val="16"/>
      <w:szCs w:val="16"/>
      <w:lang w:eastAsia="hi-IN" w:bidi="hi-IN"/>
    </w:rPr>
  </w:style>
  <w:style w:type="paragraph" w:styleId="af4">
    <w:name w:val="Normal (Web)"/>
    <w:aliases w:val="Обычный (Web)1,Обычный (Web)11,Обычный (Web),Обычный (веб) Знак Знак,Обычный (веб) Знак Знак Знак"/>
    <w:basedOn w:val="a"/>
    <w:link w:val="af5"/>
    <w:uiPriority w:val="99"/>
    <w:unhideWhenUsed/>
    <w:rsid w:val="00C455E8"/>
    <w:pPr>
      <w:suppressAutoHyphens w:val="0"/>
      <w:spacing w:before="100" w:beforeAutospacing="1" w:after="119"/>
    </w:pPr>
    <w:rPr>
      <w:sz w:val="24"/>
      <w:lang w:eastAsia="ru-RU"/>
    </w:rPr>
  </w:style>
  <w:style w:type="character" w:customStyle="1" w:styleId="af5">
    <w:name w:val="Обычный (веб) Знак"/>
    <w:aliases w:val="Обычный (Web)1 Знак,Обычный (Web)11 Знак,Обычный (Web) Знак,Обычный (веб) Знак Знак Знак1,Обычный (веб) Знак Знак Знак Знак"/>
    <w:link w:val="af4"/>
    <w:uiPriority w:val="99"/>
    <w:rsid w:val="00C45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8E15F6"/>
  </w:style>
  <w:style w:type="paragraph" w:customStyle="1" w:styleId="310">
    <w:name w:val="Основной текст с отступом 31"/>
    <w:basedOn w:val="a"/>
    <w:rsid w:val="006143F8"/>
    <w:pPr>
      <w:widowControl w:val="0"/>
      <w:tabs>
        <w:tab w:val="left" w:pos="180"/>
        <w:tab w:val="left" w:pos="720"/>
        <w:tab w:val="left" w:pos="900"/>
        <w:tab w:val="left" w:pos="1080"/>
        <w:tab w:val="left" w:pos="1260"/>
        <w:tab w:val="left" w:pos="1440"/>
      </w:tabs>
      <w:ind w:left="720"/>
    </w:pPr>
    <w:rPr>
      <w:rFonts w:eastAsia="Arial Unicode MS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AAF5-F597-4575-80BF-3230B918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9427</Words>
  <Characters>53737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</dc:creator>
  <cp:keywords/>
  <dc:description/>
  <cp:lastModifiedBy>Юлия Ляпина</cp:lastModifiedBy>
  <cp:revision>4</cp:revision>
  <cp:lastPrinted>2025-04-23T13:40:00Z</cp:lastPrinted>
  <dcterms:created xsi:type="dcterms:W3CDTF">2025-04-24T11:26:00Z</dcterms:created>
  <dcterms:modified xsi:type="dcterms:W3CDTF">2025-05-05T07:14:00Z</dcterms:modified>
</cp:coreProperties>
</file>