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7746"/>
        <w:gridCol w:w="1824"/>
      </w:tblGrid>
      <w:tr w:rsidR="00057219" w:rsidTr="00D922D4">
        <w:tc>
          <w:tcPr>
            <w:tcW w:w="7746" w:type="dxa"/>
          </w:tcPr>
          <w:p w:rsidR="00057219" w:rsidRDefault="00057219" w:rsidP="00D922D4">
            <w:pPr>
              <w:pStyle w:val="1"/>
              <w:jc w:val="both"/>
              <w:rPr>
                <w:b/>
                <w:bCs/>
                <w:sz w:val="36"/>
                <w:szCs w:val="28"/>
              </w:rPr>
            </w:pPr>
            <w:r>
              <w:rPr>
                <w:b/>
                <w:bCs/>
                <w:sz w:val="36"/>
              </w:rPr>
              <w:t xml:space="preserve">                                                                </w:t>
            </w:r>
          </w:p>
        </w:tc>
        <w:tc>
          <w:tcPr>
            <w:tcW w:w="1824" w:type="dxa"/>
          </w:tcPr>
          <w:p w:rsidR="00057219" w:rsidRDefault="00057219" w:rsidP="00D922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057219" w:rsidTr="00D922D4">
        <w:tc>
          <w:tcPr>
            <w:tcW w:w="9570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3"/>
              <w:gridCol w:w="3172"/>
              <w:gridCol w:w="3012"/>
            </w:tblGrid>
            <w:tr w:rsidR="00057219" w:rsidTr="007801C5">
              <w:tc>
                <w:tcPr>
                  <w:tcW w:w="9277" w:type="dxa"/>
                  <w:gridSpan w:val="3"/>
                  <w:hideMark/>
                </w:tcPr>
                <w:p w:rsidR="00057219" w:rsidRDefault="00057219" w:rsidP="007801C5">
                  <w:pPr>
                    <w:pStyle w:val="1"/>
                    <w:jc w:val="center"/>
                    <w:rPr>
                      <w:rFonts w:eastAsiaTheme="minorEastAsia"/>
                      <w:b/>
                      <w:bCs/>
                      <w:sz w:val="36"/>
                      <w:szCs w:val="28"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            </w:t>
                  </w:r>
                  <w:r w:rsidR="007801C5">
                    <w:rPr>
                      <w:rFonts w:eastAsiaTheme="minorEastAsia"/>
                      <w:b/>
                      <w:noProof/>
                    </w:rPr>
                    <w:drawing>
                      <wp:inline distT="0" distB="0" distL="0" distR="0" wp14:anchorId="5C11F6AD" wp14:editId="38312224">
                        <wp:extent cx="504825" cy="666750"/>
                        <wp:effectExtent l="19050" t="0" r="9525" b="0"/>
                        <wp:docPr id="1" name="Рисунок 1" descr="Герб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/>
                      <w:b/>
                    </w:rPr>
                    <w:t xml:space="preserve">                </w:t>
                  </w:r>
                </w:p>
              </w:tc>
            </w:tr>
            <w:tr w:rsidR="00057219" w:rsidTr="007801C5">
              <w:tc>
                <w:tcPr>
                  <w:tcW w:w="9277" w:type="dxa"/>
                  <w:gridSpan w:val="3"/>
                </w:tcPr>
                <w:p w:rsidR="00057219" w:rsidRDefault="00057219" w:rsidP="00D922D4">
                  <w:pPr>
                    <w:pStyle w:val="2"/>
                    <w:jc w:val="both"/>
                    <w:rPr>
                      <w:rFonts w:eastAsiaTheme="minorEastAsia"/>
                      <w:b/>
                      <w:bCs/>
                      <w:szCs w:val="24"/>
                    </w:rPr>
                  </w:pPr>
                </w:p>
                <w:p w:rsidR="00057219" w:rsidRDefault="00057219" w:rsidP="00D922D4">
                  <w:pPr>
                    <w:pStyle w:val="2"/>
                    <w:jc w:val="center"/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</w:pPr>
                  <w:r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  <w:t xml:space="preserve">АДМИНИСТРАЦИЯ НОВОАЛЕКСАНДРОВСКОГО  </w:t>
                  </w:r>
                </w:p>
                <w:p w:rsidR="00057219" w:rsidRDefault="00057219" w:rsidP="00D922D4">
                  <w:pPr>
                    <w:pStyle w:val="2"/>
                    <w:jc w:val="center"/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</w:pPr>
                  <w:r>
                    <w:rPr>
                      <w:rFonts w:eastAsiaTheme="minorEastAsia"/>
                      <w:b/>
                      <w:bCs/>
                      <w:i w:val="0"/>
                      <w:iCs/>
                      <w:szCs w:val="24"/>
                    </w:rPr>
                    <w:t>ГОРОДСКОГО ОКРУГА СТАВРОПОЛЬСКОГО КРАЯ</w:t>
                  </w:r>
                </w:p>
                <w:p w:rsidR="00057219" w:rsidRDefault="00057219" w:rsidP="00D922D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7219" w:rsidRDefault="00057219" w:rsidP="00D922D4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bCs/>
                      <w:sz w:val="36"/>
                    </w:rPr>
                    <w:t>ПОСТАНОВЛЕНИЕ</w:t>
                  </w:r>
                </w:p>
              </w:tc>
            </w:tr>
            <w:tr w:rsidR="00057219" w:rsidTr="007801C5">
              <w:tc>
                <w:tcPr>
                  <w:tcW w:w="3093" w:type="dxa"/>
                </w:tcPr>
                <w:p w:rsidR="007801C5" w:rsidRPr="007801C5" w:rsidRDefault="007801C5" w:rsidP="00D922D4">
                  <w:pPr>
                    <w:pStyle w:val="2"/>
                    <w:jc w:val="both"/>
                    <w:rPr>
                      <w:rFonts w:eastAsiaTheme="minorEastAsia"/>
                      <w:bCs/>
                      <w:i w:val="0"/>
                      <w:iCs/>
                      <w:sz w:val="28"/>
                      <w:szCs w:val="28"/>
                    </w:rPr>
                  </w:pPr>
                </w:p>
                <w:p w:rsidR="00057219" w:rsidRPr="007801C5" w:rsidRDefault="007801C5" w:rsidP="00D922D4">
                  <w:pPr>
                    <w:pStyle w:val="2"/>
                    <w:jc w:val="both"/>
                    <w:rPr>
                      <w:rFonts w:eastAsiaTheme="minorEastAsia"/>
                      <w:bCs/>
                      <w:i w:val="0"/>
                      <w:iCs/>
                      <w:sz w:val="28"/>
                      <w:szCs w:val="28"/>
                    </w:rPr>
                  </w:pPr>
                  <w:r w:rsidRPr="007801C5">
                    <w:rPr>
                      <w:rFonts w:eastAsiaTheme="minorEastAsia"/>
                      <w:bCs/>
                      <w:i w:val="0"/>
                      <w:iCs/>
                      <w:sz w:val="28"/>
                      <w:szCs w:val="28"/>
                    </w:rPr>
                    <w:t>06 мая 2019 года</w:t>
                  </w:r>
                </w:p>
              </w:tc>
              <w:tc>
                <w:tcPr>
                  <w:tcW w:w="3172" w:type="dxa"/>
                </w:tcPr>
                <w:p w:rsidR="00057219" w:rsidRPr="007801C5" w:rsidRDefault="00057219" w:rsidP="00D922D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57219" w:rsidRPr="007801C5" w:rsidRDefault="00057219" w:rsidP="00D922D4">
                  <w:pPr>
                    <w:jc w:val="center"/>
                    <w:rPr>
                      <w:sz w:val="28"/>
                      <w:szCs w:val="28"/>
                    </w:rPr>
                  </w:pPr>
                  <w:r w:rsidRPr="007801C5">
                    <w:rPr>
                      <w:sz w:val="28"/>
                      <w:szCs w:val="28"/>
                    </w:rPr>
                    <w:t>г. Новоалександровск</w:t>
                  </w:r>
                </w:p>
              </w:tc>
              <w:tc>
                <w:tcPr>
                  <w:tcW w:w="3012" w:type="dxa"/>
                </w:tcPr>
                <w:p w:rsidR="007801C5" w:rsidRPr="007801C5" w:rsidRDefault="007801C5" w:rsidP="00D922D4">
                  <w:pPr>
                    <w:jc w:val="both"/>
                    <w:rPr>
                      <w:sz w:val="28"/>
                      <w:szCs w:val="28"/>
                    </w:rPr>
                  </w:pPr>
                  <w:r w:rsidRPr="007801C5">
                    <w:rPr>
                      <w:sz w:val="28"/>
                      <w:szCs w:val="28"/>
                    </w:rPr>
                    <w:t xml:space="preserve">                             </w:t>
                  </w:r>
                </w:p>
                <w:p w:rsidR="00057219" w:rsidRPr="007801C5" w:rsidRDefault="007801C5" w:rsidP="00D922D4">
                  <w:pPr>
                    <w:jc w:val="both"/>
                    <w:rPr>
                      <w:sz w:val="28"/>
                      <w:szCs w:val="28"/>
                    </w:rPr>
                  </w:pPr>
                  <w:r w:rsidRPr="007801C5">
                    <w:rPr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7801C5">
                    <w:rPr>
                      <w:sz w:val="28"/>
                      <w:szCs w:val="28"/>
                    </w:rPr>
                    <w:t>№780</w:t>
                  </w:r>
                </w:p>
              </w:tc>
            </w:tr>
          </w:tbl>
          <w:p w:rsidR="00057219" w:rsidRDefault="00057219" w:rsidP="00D922D4">
            <w:pPr>
              <w:jc w:val="center"/>
              <w:rPr>
                <w:b/>
                <w:szCs w:val="28"/>
              </w:rPr>
            </w:pPr>
          </w:p>
        </w:tc>
      </w:tr>
    </w:tbl>
    <w:p w:rsidR="00057219" w:rsidRDefault="00057219" w:rsidP="00057219">
      <w:pPr>
        <w:jc w:val="both"/>
      </w:pPr>
    </w:p>
    <w:p w:rsidR="00057219" w:rsidRPr="00562221" w:rsidRDefault="00057219" w:rsidP="00A401FC">
      <w:pPr>
        <w:pStyle w:val="22"/>
        <w:shd w:val="clear" w:color="auto" w:fill="auto"/>
        <w:spacing w:before="0" w:after="0" w:line="240" w:lineRule="auto"/>
      </w:pPr>
      <w:r>
        <w:t xml:space="preserve">О внесении изменений в постановление администрации Новоалександровского городского округа Ставропольского края от </w:t>
      </w:r>
      <w:r w:rsidR="00305871">
        <w:t>12 декабря 2018 года</w:t>
      </w:r>
      <w:r w:rsidR="00A401FC">
        <w:t xml:space="preserve"> </w:t>
      </w:r>
      <w:r>
        <w:t xml:space="preserve">№ </w:t>
      </w:r>
      <w:r w:rsidR="00305871">
        <w:t>1956</w:t>
      </w:r>
      <w:r>
        <w:t xml:space="preserve"> «</w:t>
      </w:r>
      <w:r w:rsidR="00305871">
        <w:t xml:space="preserve">Об утверждении порядка осуществления закупок малого объема </w:t>
      </w:r>
      <w:r w:rsidR="00305871" w:rsidRPr="0036736E">
        <w:t xml:space="preserve">для обеспечения </w:t>
      </w:r>
      <w:r w:rsidR="00305871">
        <w:t>муниципальных</w:t>
      </w:r>
      <w:r w:rsidR="00305871" w:rsidRPr="0036736E">
        <w:t xml:space="preserve"> нужд </w:t>
      </w:r>
      <w:r w:rsidR="00305871">
        <w:t xml:space="preserve">Новоалександровского городского округа </w:t>
      </w:r>
      <w:r w:rsidR="00305871" w:rsidRPr="0036736E">
        <w:t>Ставропольского края</w:t>
      </w:r>
      <w:r>
        <w:t>»</w:t>
      </w:r>
    </w:p>
    <w:p w:rsidR="00057219" w:rsidRDefault="00057219" w:rsidP="00A401FC">
      <w:pPr>
        <w:tabs>
          <w:tab w:val="center" w:pos="4819"/>
        </w:tabs>
        <w:jc w:val="both"/>
        <w:rPr>
          <w:szCs w:val="28"/>
        </w:rPr>
      </w:pPr>
    </w:p>
    <w:p w:rsidR="00057219" w:rsidRDefault="00057219" w:rsidP="00057219">
      <w:pPr>
        <w:pStyle w:val="22"/>
        <w:shd w:val="clear" w:color="auto" w:fill="auto"/>
        <w:spacing w:before="0" w:after="0" w:line="240" w:lineRule="auto"/>
      </w:pPr>
    </w:p>
    <w:p w:rsidR="00057219" w:rsidRPr="00BF5A91" w:rsidRDefault="00057219" w:rsidP="000572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F5A91">
        <w:rPr>
          <w:bCs/>
          <w:color w:val="000000"/>
          <w:sz w:val="28"/>
          <w:szCs w:val="28"/>
        </w:rPr>
        <w:t xml:space="preserve">В целях совершенствования, обеспечения </w:t>
      </w:r>
      <w:r>
        <w:rPr>
          <w:bCs/>
          <w:color w:val="000000"/>
          <w:sz w:val="28"/>
          <w:szCs w:val="28"/>
        </w:rPr>
        <w:t>принципа открытости</w:t>
      </w:r>
      <w:r w:rsidRPr="00BF5A91">
        <w:rPr>
          <w:bCs/>
          <w:color w:val="000000"/>
          <w:sz w:val="28"/>
          <w:szCs w:val="28"/>
        </w:rPr>
        <w:t xml:space="preserve"> и прозрачности закупок товаров, работ, услуг для обеспечения муниципальных нужд </w:t>
      </w:r>
      <w:r>
        <w:rPr>
          <w:bCs/>
          <w:color w:val="000000"/>
          <w:sz w:val="28"/>
          <w:szCs w:val="28"/>
        </w:rPr>
        <w:t>Новоалександровского</w:t>
      </w:r>
      <w:r w:rsidRPr="00BF5A91">
        <w:rPr>
          <w:bCs/>
          <w:color w:val="000000"/>
          <w:sz w:val="28"/>
          <w:szCs w:val="28"/>
        </w:rPr>
        <w:t xml:space="preserve"> городского округа Ставропольского края, осуществляемых у единственного поставщика, в соответствии с </w:t>
      </w:r>
      <w:hyperlink r:id="rId6" w:history="1">
        <w:r w:rsidRPr="00BF5A91">
          <w:rPr>
            <w:bCs/>
            <w:color w:val="000000"/>
            <w:sz w:val="28"/>
            <w:szCs w:val="28"/>
          </w:rPr>
          <w:t>пунктами 4</w:t>
        </w:r>
      </w:hyperlink>
      <w:r w:rsidRPr="00BF5A91">
        <w:rPr>
          <w:bCs/>
          <w:color w:val="000000"/>
          <w:sz w:val="28"/>
          <w:szCs w:val="28"/>
        </w:rPr>
        <w:t xml:space="preserve"> и </w:t>
      </w:r>
      <w:hyperlink r:id="rId7" w:history="1">
        <w:r w:rsidRPr="00BF5A91">
          <w:rPr>
            <w:bCs/>
            <w:color w:val="000000"/>
            <w:sz w:val="28"/>
            <w:szCs w:val="28"/>
          </w:rPr>
          <w:t>5 части 1 статьи 93</w:t>
        </w:r>
      </w:hyperlink>
      <w:r w:rsidRPr="00BF5A91">
        <w:rPr>
          <w:bCs/>
          <w:color w:val="000000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соответственно - Федеральный закон, закупки малого объема)</w:t>
      </w:r>
      <w:r w:rsidRPr="00BF5A91">
        <w:rPr>
          <w:color w:val="000000"/>
          <w:sz w:val="28"/>
          <w:szCs w:val="28"/>
        </w:rPr>
        <w:t xml:space="preserve">, руководствуясь </w:t>
      </w:r>
      <w:hyperlink r:id="rId8" w:history="1">
        <w:r w:rsidRPr="00BF5A91">
          <w:rPr>
            <w:color w:val="000000"/>
            <w:sz w:val="28"/>
            <w:szCs w:val="28"/>
          </w:rPr>
          <w:t>распоряжением</w:t>
        </w:r>
      </w:hyperlink>
      <w:r w:rsidRPr="00BF5A91">
        <w:rPr>
          <w:color w:val="000000"/>
          <w:sz w:val="28"/>
          <w:szCs w:val="28"/>
        </w:rPr>
        <w:t xml:space="preserve"> Правительства Ставропольского края от 19 октября </w:t>
      </w:r>
      <w:r>
        <w:rPr>
          <w:color w:val="000000"/>
          <w:sz w:val="28"/>
          <w:szCs w:val="28"/>
        </w:rPr>
        <w:t xml:space="preserve"> </w:t>
      </w:r>
      <w:r w:rsidRPr="00BF5A91">
        <w:rPr>
          <w:color w:val="000000"/>
          <w:sz w:val="28"/>
          <w:szCs w:val="28"/>
        </w:rPr>
        <w:t xml:space="preserve">2017 г. № 308-рп «Об автоматизации закупок товаров, работ, услуг малого объема для обеспечения государственных нужд Ставропольского края», администрация </w:t>
      </w:r>
      <w:r>
        <w:rPr>
          <w:color w:val="000000"/>
          <w:sz w:val="28"/>
          <w:szCs w:val="28"/>
        </w:rPr>
        <w:t xml:space="preserve">Новоалександровского </w:t>
      </w:r>
      <w:r w:rsidRPr="00BF5A91">
        <w:rPr>
          <w:color w:val="000000"/>
          <w:sz w:val="28"/>
          <w:szCs w:val="28"/>
        </w:rPr>
        <w:t xml:space="preserve"> городского округа Ставропольского края</w:t>
      </w:r>
    </w:p>
    <w:p w:rsidR="00057219" w:rsidRDefault="00057219" w:rsidP="00057219">
      <w:pPr>
        <w:ind w:firstLine="600"/>
        <w:jc w:val="both"/>
        <w:rPr>
          <w:sz w:val="28"/>
          <w:szCs w:val="28"/>
        </w:rPr>
      </w:pPr>
    </w:p>
    <w:p w:rsidR="00057219" w:rsidRDefault="00057219" w:rsidP="0005721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7219" w:rsidRDefault="00057219" w:rsidP="00057219">
      <w:pPr>
        <w:ind w:firstLine="708"/>
        <w:jc w:val="both"/>
        <w:rPr>
          <w:sz w:val="28"/>
          <w:szCs w:val="28"/>
        </w:rPr>
      </w:pPr>
    </w:p>
    <w:p w:rsidR="002F0D76" w:rsidRDefault="00A401FC" w:rsidP="002F0D76">
      <w:pPr>
        <w:pStyle w:val="22"/>
        <w:shd w:val="clear" w:color="auto" w:fill="auto"/>
        <w:spacing w:before="0" w:after="0" w:line="240" w:lineRule="auto"/>
      </w:pPr>
      <w:r>
        <w:tab/>
      </w:r>
      <w:r w:rsidR="002F0D76">
        <w:t>1. Внести в постановление администрации Новоалександровского городского округа Ставропольского края от 12 декабря 2018 года № 1956 «Об утверждении порядка осуществления закупок малого объема для обеспечения муниципальных нужд Новоалександровского городского округа Ставропольского края» следующие изменения:</w:t>
      </w:r>
    </w:p>
    <w:p w:rsidR="002F0D76" w:rsidRDefault="002F0D76" w:rsidP="002F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2 абзацем следующего содержания:</w:t>
      </w:r>
    </w:p>
    <w:p w:rsidR="002F0D76" w:rsidRDefault="002F0D76" w:rsidP="002F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осуществление</w:t>
      </w:r>
      <w:proofErr w:type="gramEnd"/>
      <w:r>
        <w:rPr>
          <w:sz w:val="28"/>
          <w:szCs w:val="28"/>
        </w:rPr>
        <w:t xml:space="preserve"> закупок малого объема, содержащихся в прилагаемом к настоящему постановлению Перечне товаров, работ, услуг, закупаемых без использования электронной торговой системы</w:t>
      </w:r>
      <w:r>
        <w:rPr>
          <w:bCs/>
          <w:sz w:val="28"/>
          <w:szCs w:val="28"/>
        </w:rPr>
        <w:t xml:space="preserve"> для автоматизации закупок малого объема.»</w:t>
      </w:r>
      <w:r>
        <w:rPr>
          <w:sz w:val="28"/>
          <w:szCs w:val="28"/>
        </w:rPr>
        <w:t>.</w:t>
      </w:r>
    </w:p>
    <w:p w:rsidR="002F0D76" w:rsidRDefault="002F0D76" w:rsidP="002F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«Перечнем товаров, работ, услуг, закупаемых без использования электронной торговой системы</w:t>
      </w:r>
      <w:r>
        <w:rPr>
          <w:bCs/>
          <w:sz w:val="28"/>
          <w:szCs w:val="28"/>
        </w:rPr>
        <w:t xml:space="preserve"> для автоматизации закупок малого объема»,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F0D76" w:rsidRDefault="002F0D76" w:rsidP="002F0D76">
      <w:pPr>
        <w:ind w:firstLine="709"/>
        <w:jc w:val="both"/>
        <w:rPr>
          <w:sz w:val="28"/>
          <w:szCs w:val="28"/>
        </w:rPr>
      </w:pPr>
    </w:p>
    <w:p w:rsidR="002F0D76" w:rsidRDefault="002F0D76" w:rsidP="002F0D76">
      <w:pPr>
        <w:ind w:firstLine="851"/>
        <w:jc w:val="both"/>
        <w:rPr>
          <w:rFonts w:eastAsia="Calibri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2. Отделу муниципальных закупок администрации Новоалександровского городского округа Ставропольского кра</w:t>
      </w:r>
      <w:r>
        <w:rPr>
          <w:rFonts w:eastAsia="Calibri"/>
          <w:sz w:val="28"/>
          <w:szCs w:val="28"/>
        </w:rPr>
        <w:t>я разместить настоящее постановление в течение 3-х рабочих дней со дня его принятия на официальном портале       органов местного самоуправления Новоалександровского городского округа Ставропольского края.</w:t>
      </w:r>
    </w:p>
    <w:p w:rsidR="002F0D76" w:rsidRDefault="002F0D76" w:rsidP="002F0D76">
      <w:pPr>
        <w:jc w:val="both"/>
        <w:rPr>
          <w:spacing w:val="1"/>
          <w:sz w:val="28"/>
          <w:szCs w:val="28"/>
        </w:rPr>
      </w:pPr>
    </w:p>
    <w:p w:rsidR="002F0D76" w:rsidRDefault="002F0D76" w:rsidP="002F0D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С.А. Волочка. </w:t>
      </w:r>
    </w:p>
    <w:p w:rsidR="002F0D76" w:rsidRDefault="002F0D76" w:rsidP="002F0D76">
      <w:pPr>
        <w:jc w:val="both"/>
        <w:rPr>
          <w:sz w:val="28"/>
          <w:szCs w:val="28"/>
        </w:rPr>
      </w:pPr>
    </w:p>
    <w:p w:rsidR="002F0D76" w:rsidRDefault="002F0D76" w:rsidP="002F0D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вступает в силу со дня его </w:t>
      </w:r>
      <w:r>
        <w:rPr>
          <w:rFonts w:eastAsia="Calibri"/>
          <w:sz w:val="28"/>
          <w:szCs w:val="28"/>
        </w:rPr>
        <w:t>официального опубликования (обнародования)</w:t>
      </w:r>
      <w:r>
        <w:rPr>
          <w:sz w:val="28"/>
          <w:szCs w:val="28"/>
        </w:rPr>
        <w:t>.</w:t>
      </w:r>
    </w:p>
    <w:p w:rsidR="002F0D76" w:rsidRDefault="002F0D76" w:rsidP="002F0D76">
      <w:pPr>
        <w:pStyle w:val="22"/>
        <w:shd w:val="clear" w:color="auto" w:fill="auto"/>
        <w:spacing w:before="0" w:after="0" w:line="240" w:lineRule="auto"/>
      </w:pPr>
    </w:p>
    <w:p w:rsidR="002F0D76" w:rsidRDefault="002F0D76" w:rsidP="002F0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D76" w:rsidRDefault="002F0D76" w:rsidP="002F0D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D76" w:rsidRDefault="002F0D76" w:rsidP="002F0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F0D76" w:rsidRDefault="002F0D76" w:rsidP="002F0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Новоалександровского </w:t>
      </w:r>
    </w:p>
    <w:p w:rsidR="002F0D76" w:rsidRDefault="002F0D76" w:rsidP="002F0D7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2F0D76" w:rsidRDefault="002F0D76" w:rsidP="002F0D76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                                                                 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2F0D76" w:rsidRDefault="002F0D76" w:rsidP="002F0D76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</w:p>
    <w:p w:rsidR="00CE7AA9" w:rsidRDefault="00CE7AA9" w:rsidP="002F0D76">
      <w:pPr>
        <w:pStyle w:val="22"/>
        <w:shd w:val="clear" w:color="auto" w:fill="auto"/>
        <w:spacing w:before="0" w:after="0" w:line="240" w:lineRule="auto"/>
        <w:rPr>
          <w:b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2F0D76" w:rsidRDefault="002F0D76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2F0D76" w:rsidRDefault="002F0D76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CE7AA9" w:rsidRPr="009F3660" w:rsidRDefault="00CE7AA9" w:rsidP="00057219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</w:p>
    <w:p w:rsidR="00057219" w:rsidRDefault="00057219" w:rsidP="000572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3793" w:type="dxa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CE7AA9" w:rsidRPr="00061F9D" w:rsidTr="00D922D4">
        <w:tc>
          <w:tcPr>
            <w:tcW w:w="3793" w:type="dxa"/>
          </w:tcPr>
          <w:p w:rsidR="00CE7AA9" w:rsidRDefault="00C47899" w:rsidP="00D92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</w:p>
          <w:p w:rsidR="00CE7AA9" w:rsidRDefault="00C47899" w:rsidP="00D922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постановлению</w:t>
            </w:r>
            <w:proofErr w:type="gramEnd"/>
            <w:r w:rsidR="00CE7AA9" w:rsidRPr="00061F9D">
              <w:rPr>
                <w:sz w:val="28"/>
                <w:szCs w:val="28"/>
              </w:rPr>
              <w:t xml:space="preserve"> администрации </w:t>
            </w:r>
            <w:r w:rsidR="00CE7AA9">
              <w:rPr>
                <w:sz w:val="28"/>
                <w:szCs w:val="28"/>
              </w:rPr>
              <w:t>Новоалександровского городского округа</w:t>
            </w:r>
            <w:r w:rsidR="00CE7AA9" w:rsidRPr="00061F9D">
              <w:rPr>
                <w:sz w:val="28"/>
                <w:szCs w:val="28"/>
              </w:rPr>
              <w:t xml:space="preserve"> Ставропольского края</w:t>
            </w:r>
          </w:p>
          <w:p w:rsidR="00D00F44" w:rsidRDefault="007801C5" w:rsidP="00D00F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17.05.2019г. №780</w:t>
            </w:r>
          </w:p>
          <w:p w:rsidR="00CE7AA9" w:rsidRPr="00061F9D" w:rsidRDefault="00CE7AA9" w:rsidP="00E32F84">
            <w:pPr>
              <w:rPr>
                <w:sz w:val="28"/>
                <w:szCs w:val="28"/>
              </w:rPr>
            </w:pPr>
          </w:p>
        </w:tc>
      </w:tr>
    </w:tbl>
    <w:p w:rsidR="00035B6D" w:rsidRDefault="00035B6D"/>
    <w:p w:rsidR="00CE7AA9" w:rsidRDefault="00CE7AA9"/>
    <w:p w:rsidR="00CE7AA9" w:rsidRPr="004B0E7C" w:rsidRDefault="00CE7AA9" w:rsidP="00CE7AA9">
      <w:pPr>
        <w:ind w:firstLine="4820"/>
        <w:jc w:val="both"/>
        <w:rPr>
          <w:sz w:val="28"/>
          <w:szCs w:val="28"/>
        </w:rPr>
      </w:pP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  <w:r w:rsidRPr="004B0E7C">
        <w:rPr>
          <w:sz w:val="28"/>
          <w:szCs w:val="28"/>
        </w:rPr>
        <w:t>ПЕРЕЧЕНЬ</w:t>
      </w: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  <w:proofErr w:type="gramStart"/>
      <w:r w:rsidRPr="004B0E7C">
        <w:rPr>
          <w:sz w:val="28"/>
          <w:szCs w:val="28"/>
        </w:rPr>
        <w:t>товаров</w:t>
      </w:r>
      <w:proofErr w:type="gramEnd"/>
      <w:r w:rsidRPr="004B0E7C">
        <w:rPr>
          <w:sz w:val="28"/>
          <w:szCs w:val="28"/>
        </w:rPr>
        <w:t>, работ, услуг, закупаемых без использования</w:t>
      </w:r>
    </w:p>
    <w:p w:rsidR="00CE7AA9" w:rsidRPr="004B0E7C" w:rsidRDefault="00CE7AA9" w:rsidP="00CE7AA9">
      <w:pPr>
        <w:spacing w:line="240" w:lineRule="exact"/>
        <w:jc w:val="center"/>
        <w:rPr>
          <w:sz w:val="28"/>
          <w:szCs w:val="28"/>
        </w:rPr>
      </w:pPr>
      <w:proofErr w:type="gramStart"/>
      <w:r w:rsidRPr="004B0E7C">
        <w:rPr>
          <w:sz w:val="28"/>
          <w:szCs w:val="28"/>
        </w:rPr>
        <w:t>электронной</w:t>
      </w:r>
      <w:proofErr w:type="gramEnd"/>
      <w:r w:rsidRPr="004B0E7C">
        <w:rPr>
          <w:sz w:val="28"/>
          <w:szCs w:val="28"/>
        </w:rPr>
        <w:t xml:space="preserve"> торговой системы</w:t>
      </w:r>
      <w:r w:rsidRPr="004B0E7C">
        <w:rPr>
          <w:bCs/>
          <w:sz w:val="28"/>
          <w:szCs w:val="28"/>
        </w:rPr>
        <w:t xml:space="preserve"> для автоматизации закупок малого объема</w:t>
      </w:r>
    </w:p>
    <w:p w:rsidR="00CE7AA9" w:rsidRPr="004B0E7C" w:rsidRDefault="00CE7AA9" w:rsidP="00CE7AA9">
      <w:pPr>
        <w:jc w:val="center"/>
        <w:rPr>
          <w:sz w:val="28"/>
          <w:szCs w:val="28"/>
        </w:rPr>
      </w:pP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1. Закупки товаров, работ, услуг, сведения о которых составляют государственную тайну.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2. Закупки услуг по страхованию.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3. Закупки услуг по техническому обслуживанию автотранспортных средств, находящихся на гарантийном обслуживании, у официального дилера.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4. Закупки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5. Закупки услуг по отключению (вводу ограничения или частичного ограничения) и восстановлению подачи электрической энергии.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6. Закупки товаров, работ, услуг, закупаемых в целях срочного (оперативного)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7. Закупки услуг по участию в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8. 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9.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lastRenderedPageBreak/>
        <w:t>10. Закупки услуг по размещению информации в средствах массовой информации (периодические печатные издания, сетевые издания, телеканалы, радиоканалы, телепрограммы, радиопрограммы, видеопрограммы, кинохроникальные программы).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11. Закупки услуг по обслуживанию имеющихся у заказчика точек доступа к информационно-телекоммуникационной сети «Интернет», VPN-каналов и номеров сотовой (мобильной), городской и междугородней и спутниковой телефонной связи, по техническому обслуживанию телекоммуникационного оборудования.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12. Закупки услуг по аттестации рабочих мест.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13. Закупки услуг по обращению с твердыми коммунальными отходами.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14. Закупки услуг по получению сертификата электронной подписи.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15. Закупки работ по обслуживанию и ремонту газопроводов.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16. Закупки товаров, работ, услуг, связанных с представительскими расходами.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17. Закупки услуг по обслуживанию тревожной кнопки,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охраны.</w:t>
      </w:r>
    </w:p>
    <w:p w:rsidR="00CE7AA9" w:rsidRPr="004B0E7C" w:rsidRDefault="00CE7AA9" w:rsidP="00CE7AA9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18. Закупки услуг по обслуживанию установленных у заказчика программных продуктов.</w:t>
      </w:r>
    </w:p>
    <w:p w:rsidR="004B0E7C" w:rsidRDefault="004B0E7C" w:rsidP="004B0E7C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19. Закупки услуг, оказываемых физическими лицами, не являющимися индивидуальными предпринимателями.</w:t>
      </w:r>
    </w:p>
    <w:p w:rsidR="000170F4" w:rsidRDefault="0021595A" w:rsidP="004B0E7C">
      <w:pPr>
        <w:ind w:firstLine="709"/>
        <w:jc w:val="both"/>
        <w:rPr>
          <w:sz w:val="28"/>
          <w:szCs w:val="28"/>
        </w:rPr>
      </w:pPr>
      <w:r w:rsidRPr="001950D8">
        <w:rPr>
          <w:sz w:val="28"/>
          <w:szCs w:val="28"/>
        </w:rPr>
        <w:t xml:space="preserve">20. Закупки видов товаров, входящих </w:t>
      </w:r>
      <w:r w:rsidR="001950D8" w:rsidRPr="001950D8">
        <w:rPr>
          <w:sz w:val="28"/>
          <w:szCs w:val="28"/>
        </w:rPr>
        <w:t>в </w:t>
      </w:r>
      <w:r w:rsidR="001950D8">
        <w:rPr>
          <w:color w:val="000000"/>
          <w:sz w:val="28"/>
          <w:szCs w:val="28"/>
        </w:rPr>
        <w:t>к</w:t>
      </w:r>
      <w:r w:rsidR="001950D8" w:rsidRPr="001950D8">
        <w:rPr>
          <w:color w:val="000000"/>
          <w:sz w:val="28"/>
          <w:szCs w:val="28"/>
        </w:rPr>
        <w:t>ласс «Продукты пищевые»</w:t>
      </w:r>
      <w:r w:rsidR="001950D8">
        <w:rPr>
          <w:color w:val="000000"/>
          <w:sz w:val="28"/>
          <w:szCs w:val="28"/>
        </w:rPr>
        <w:t>,</w:t>
      </w:r>
      <w:r w:rsidR="001950D8" w:rsidRPr="001950D8">
        <w:rPr>
          <w:color w:val="000000"/>
          <w:sz w:val="28"/>
          <w:szCs w:val="28"/>
        </w:rPr>
        <w:t xml:space="preserve"> класс «Напитки» </w:t>
      </w:r>
      <w:hyperlink r:id="rId9" w:history="1">
        <w:r w:rsidR="001950D8" w:rsidRPr="001950D8">
          <w:rPr>
            <w:rStyle w:val="a3"/>
            <w:color w:val="auto"/>
            <w:sz w:val="28"/>
            <w:szCs w:val="28"/>
            <w:u w:val="none"/>
          </w:rPr>
          <w:t>раздела «C. Продукция обрабатывающих производств»</w:t>
        </w:r>
      </w:hyperlink>
      <w:r w:rsidR="001950D8" w:rsidRPr="001950D8">
        <w:rPr>
          <w:sz w:val="28"/>
          <w:szCs w:val="28"/>
        </w:rPr>
        <w:t> </w:t>
      </w:r>
      <w:r w:rsidRPr="001950D8">
        <w:rPr>
          <w:sz w:val="28"/>
          <w:szCs w:val="28"/>
          <w:shd w:val="clear" w:color="auto" w:fill="FFFFFF"/>
        </w:rPr>
        <w:t>Общероссийск</w:t>
      </w:r>
      <w:r w:rsidR="001950D8" w:rsidRPr="001950D8">
        <w:rPr>
          <w:sz w:val="28"/>
          <w:szCs w:val="28"/>
          <w:shd w:val="clear" w:color="auto" w:fill="FFFFFF"/>
        </w:rPr>
        <w:t>ого</w:t>
      </w:r>
      <w:r w:rsidRPr="001950D8">
        <w:rPr>
          <w:sz w:val="28"/>
          <w:szCs w:val="28"/>
          <w:shd w:val="clear" w:color="auto" w:fill="FFFFFF"/>
        </w:rPr>
        <w:t xml:space="preserve"> классификатор</w:t>
      </w:r>
      <w:r w:rsidR="001950D8" w:rsidRPr="001950D8">
        <w:rPr>
          <w:sz w:val="28"/>
          <w:szCs w:val="28"/>
          <w:shd w:val="clear" w:color="auto" w:fill="FFFFFF"/>
        </w:rPr>
        <w:t>а</w:t>
      </w:r>
      <w:r w:rsidRPr="001950D8">
        <w:rPr>
          <w:sz w:val="28"/>
          <w:szCs w:val="28"/>
          <w:shd w:val="clear" w:color="auto" w:fill="FFFFFF"/>
        </w:rPr>
        <w:t xml:space="preserve"> продукции по видам экономической деятельности (ОКПД2) ОК 034-2014</w:t>
      </w:r>
      <w:r w:rsidR="001950D8">
        <w:rPr>
          <w:sz w:val="28"/>
          <w:szCs w:val="28"/>
          <w:shd w:val="clear" w:color="auto" w:fill="FFFFFF"/>
        </w:rPr>
        <w:t>.</w:t>
      </w:r>
      <w:r w:rsidRPr="001950D8">
        <w:rPr>
          <w:sz w:val="28"/>
          <w:szCs w:val="28"/>
        </w:rPr>
        <w:br/>
      </w:r>
    </w:p>
    <w:p w:rsidR="0021595A" w:rsidRPr="001950D8" w:rsidRDefault="0021595A" w:rsidP="004B0E7C">
      <w:pPr>
        <w:ind w:firstLine="709"/>
        <w:jc w:val="both"/>
        <w:rPr>
          <w:sz w:val="28"/>
          <w:szCs w:val="28"/>
        </w:rPr>
      </w:pPr>
      <w:r w:rsidRPr="001950D8">
        <w:rPr>
          <w:sz w:val="28"/>
          <w:szCs w:val="28"/>
        </w:rPr>
        <w:br/>
      </w:r>
    </w:p>
    <w:p w:rsidR="000170F4" w:rsidRPr="000170F4" w:rsidRDefault="000170F4" w:rsidP="000170F4">
      <w:pPr>
        <w:jc w:val="both"/>
        <w:rPr>
          <w:b/>
          <w:sz w:val="28"/>
          <w:szCs w:val="28"/>
        </w:rPr>
      </w:pPr>
      <w:r w:rsidRPr="000170F4">
        <w:rPr>
          <w:b/>
          <w:sz w:val="28"/>
          <w:szCs w:val="28"/>
        </w:rPr>
        <w:t xml:space="preserve">Заместитель главы </w:t>
      </w:r>
    </w:p>
    <w:p w:rsidR="000170F4" w:rsidRPr="000170F4" w:rsidRDefault="000170F4" w:rsidP="000170F4">
      <w:pPr>
        <w:jc w:val="both"/>
        <w:rPr>
          <w:b/>
          <w:sz w:val="28"/>
          <w:szCs w:val="28"/>
        </w:rPr>
      </w:pPr>
      <w:proofErr w:type="gramStart"/>
      <w:r w:rsidRPr="000170F4">
        <w:rPr>
          <w:b/>
          <w:sz w:val="28"/>
          <w:szCs w:val="28"/>
        </w:rPr>
        <w:t>администрации</w:t>
      </w:r>
      <w:proofErr w:type="gramEnd"/>
      <w:r w:rsidRPr="000170F4">
        <w:rPr>
          <w:b/>
          <w:sz w:val="28"/>
          <w:szCs w:val="28"/>
        </w:rPr>
        <w:t xml:space="preserve"> Новоалександровского </w:t>
      </w:r>
    </w:p>
    <w:p w:rsidR="000170F4" w:rsidRPr="000170F4" w:rsidRDefault="000170F4" w:rsidP="000170F4">
      <w:pPr>
        <w:jc w:val="both"/>
        <w:rPr>
          <w:b/>
          <w:sz w:val="28"/>
          <w:szCs w:val="28"/>
        </w:rPr>
      </w:pPr>
      <w:proofErr w:type="gramStart"/>
      <w:r w:rsidRPr="000170F4">
        <w:rPr>
          <w:b/>
          <w:sz w:val="28"/>
          <w:szCs w:val="28"/>
        </w:rPr>
        <w:t>городского</w:t>
      </w:r>
      <w:proofErr w:type="gramEnd"/>
      <w:r w:rsidRPr="000170F4">
        <w:rPr>
          <w:b/>
          <w:sz w:val="28"/>
          <w:szCs w:val="28"/>
        </w:rPr>
        <w:t xml:space="preserve"> округа</w:t>
      </w:r>
    </w:p>
    <w:p w:rsidR="000170F4" w:rsidRPr="000170F4" w:rsidRDefault="000170F4" w:rsidP="000170F4">
      <w:pPr>
        <w:jc w:val="both"/>
        <w:rPr>
          <w:b/>
          <w:sz w:val="28"/>
          <w:szCs w:val="28"/>
        </w:rPr>
      </w:pPr>
      <w:r w:rsidRPr="000170F4">
        <w:rPr>
          <w:b/>
          <w:sz w:val="28"/>
          <w:szCs w:val="28"/>
        </w:rPr>
        <w:t xml:space="preserve">Ставропольского края                                                                   Н.Г. Дубинин </w:t>
      </w:r>
    </w:p>
    <w:p w:rsidR="00CE7AA9" w:rsidRPr="001950D8" w:rsidRDefault="00CE7AA9">
      <w:pPr>
        <w:rPr>
          <w:sz w:val="28"/>
          <w:szCs w:val="28"/>
        </w:rPr>
      </w:pPr>
      <w:bookmarkStart w:id="0" w:name="_GoBack"/>
      <w:bookmarkEnd w:id="0"/>
    </w:p>
    <w:sectPr w:rsidR="00CE7AA9" w:rsidRPr="001950D8" w:rsidSect="000170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42873"/>
    <w:multiLevelType w:val="hybridMultilevel"/>
    <w:tmpl w:val="627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4"/>
    <w:rsid w:val="000170F4"/>
    <w:rsid w:val="00035B6D"/>
    <w:rsid w:val="00057219"/>
    <w:rsid w:val="00115F74"/>
    <w:rsid w:val="001950D8"/>
    <w:rsid w:val="0021595A"/>
    <w:rsid w:val="002F0D76"/>
    <w:rsid w:val="00305871"/>
    <w:rsid w:val="004B0E7C"/>
    <w:rsid w:val="006A2966"/>
    <w:rsid w:val="007801C5"/>
    <w:rsid w:val="00A401FC"/>
    <w:rsid w:val="00A63E40"/>
    <w:rsid w:val="00B237D1"/>
    <w:rsid w:val="00C47899"/>
    <w:rsid w:val="00C83887"/>
    <w:rsid w:val="00CE7AA9"/>
    <w:rsid w:val="00D00F44"/>
    <w:rsid w:val="00E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6C5A-FD9B-425B-BC00-76762E2D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2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057219"/>
    <w:pPr>
      <w:keepNext/>
      <w:overflowPunct w:val="0"/>
      <w:autoSpaceDE w:val="0"/>
      <w:autoSpaceDN w:val="0"/>
      <w:adjustRightInd w:val="0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2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721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1">
    <w:name w:val="Основной текст (2)_"/>
    <w:link w:val="22"/>
    <w:rsid w:val="000572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7219"/>
    <w:pPr>
      <w:widowControl w:val="0"/>
      <w:shd w:val="clear" w:color="auto" w:fill="FFFFFF"/>
      <w:spacing w:before="540" w:after="540" w:line="0" w:lineRule="atLeast"/>
      <w:jc w:val="both"/>
    </w:pPr>
    <w:rPr>
      <w:rFonts w:cstheme="minorBidi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215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9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83D974C73C42AB54BA24013FFE2711AFC461582D8C74D574F859B84D52E228DE9O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B26E755F9B41A6C07276B44E219D77BBB08B00936CBE2A168C1F71A44FC2EABF5D181CA1z5l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B26E755F9B41A6C07276B44E219D77BBB08B00936CBE2A168C1F71A44FC2EABF5D181DA9z5lC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kpd2.ru/razdel-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2019-05-20T08:12:00Z</cp:lastPrinted>
  <dcterms:created xsi:type="dcterms:W3CDTF">2019-04-03T08:22:00Z</dcterms:created>
  <dcterms:modified xsi:type="dcterms:W3CDTF">2019-05-20T08:12:00Z</dcterms:modified>
</cp:coreProperties>
</file>