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46DED" w14:textId="77777777" w:rsidR="008C7400" w:rsidRDefault="0085195A" w:rsidP="00F9317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</w:p>
    <w:p w14:paraId="081A08A0" w14:textId="77777777" w:rsidR="008C7400" w:rsidRDefault="0085195A" w:rsidP="00F93176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результатах рассмотрения заявок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rPr>
          <w:rFonts w:ascii="Times New Roman" w:hAnsi="Times New Roman"/>
          <w:sz w:val="28"/>
        </w:rPr>
        <w:t>суперинтенсивного</w:t>
      </w:r>
      <w:proofErr w:type="spellEnd"/>
      <w:r>
        <w:rPr>
          <w:rFonts w:ascii="Times New Roman" w:hAnsi="Times New Roman"/>
          <w:sz w:val="28"/>
        </w:rPr>
        <w:t xml:space="preserve"> типа</w:t>
      </w:r>
    </w:p>
    <w:p w14:paraId="69C98856" w14:textId="77777777" w:rsidR="008C7400" w:rsidRDefault="008C7400">
      <w:pPr>
        <w:rPr>
          <w:rFonts w:ascii="Times New Roman" w:hAnsi="Times New Roman"/>
          <w:sz w:val="28"/>
        </w:rPr>
      </w:pPr>
    </w:p>
    <w:p w14:paraId="73803D81" w14:textId="65DD2830" w:rsidR="008C7400" w:rsidRDefault="008404A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 декабря</w:t>
      </w:r>
      <w:r w:rsidR="00C51054">
        <w:rPr>
          <w:rFonts w:ascii="Times New Roman" w:hAnsi="Times New Roman"/>
          <w:sz w:val="28"/>
        </w:rPr>
        <w:t xml:space="preserve"> 2024 года в</w:t>
      </w:r>
      <w:r w:rsidR="00A43FB3">
        <w:rPr>
          <w:rFonts w:ascii="Times New Roman" w:hAnsi="Times New Roman"/>
          <w:sz w:val="28"/>
        </w:rPr>
        <w:t xml:space="preserve"> </w:t>
      </w:r>
      <w:r w:rsidR="00C51054"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здание администрации Новоалександровского муниципального округа Ставропольского края </w:t>
      </w:r>
      <w:r w:rsid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(</w:t>
      </w:r>
      <w:r w:rsidR="00C51054"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г.</w:t>
      </w:r>
      <w:r w:rsid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C51054"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Новоалександровск</w:t>
      </w:r>
      <w:r w:rsid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ул.</w:t>
      </w:r>
      <w:r w:rsidR="00C51054"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Гагарина</w:t>
      </w:r>
      <w:proofErr w:type="spellEnd"/>
      <w:r w:rsidR="00C51054"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, 315, 2 этаж, </w:t>
      </w:r>
      <w:proofErr w:type="spellStart"/>
      <w:r w:rsidR="00C51054"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каб</w:t>
      </w:r>
      <w:proofErr w:type="spellEnd"/>
      <w:r w:rsidR="00C51054"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. 10</w:t>
      </w:r>
      <w:r w:rsid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) </w:t>
      </w:r>
      <w:r w:rsidR="00A43FB3">
        <w:rPr>
          <w:rFonts w:ascii="Times New Roman" w:hAnsi="Times New Roman"/>
          <w:sz w:val="28"/>
        </w:rPr>
        <w:t xml:space="preserve">состоялись заседания </w:t>
      </w:r>
      <w:r w:rsidR="00CA638B" w:rsidRPr="00CA638B">
        <w:rPr>
          <w:rFonts w:ascii="Times New Roman" w:hAnsi="Times New Roman"/>
          <w:sz w:val="28"/>
        </w:rPr>
        <w:t>конкурсной комиссии</w:t>
      </w:r>
      <w:r w:rsidR="00C51054">
        <w:rPr>
          <w:rFonts w:ascii="Times New Roman" w:hAnsi="Times New Roman"/>
          <w:sz w:val="28"/>
        </w:rPr>
        <w:t xml:space="preserve"> при администрации Новоалександровского</w:t>
      </w:r>
      <w:r w:rsidR="00CA638B" w:rsidRPr="00CA638B">
        <w:rPr>
          <w:rFonts w:ascii="Times New Roman" w:hAnsi="Times New Roman"/>
          <w:sz w:val="28"/>
        </w:rPr>
        <w:t xml:space="preserve"> муниципального округа Ставропольского края по проведению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CA638B" w:rsidRPr="00CA638B">
        <w:rPr>
          <w:rFonts w:ascii="Times New Roman" w:hAnsi="Times New Roman"/>
          <w:sz w:val="28"/>
        </w:rPr>
        <w:t>суперинтенсивного</w:t>
      </w:r>
      <w:proofErr w:type="spellEnd"/>
      <w:r w:rsidR="00CA638B" w:rsidRPr="00CA638B">
        <w:rPr>
          <w:rFonts w:ascii="Times New Roman" w:hAnsi="Times New Roman"/>
          <w:sz w:val="28"/>
        </w:rPr>
        <w:t xml:space="preserve"> типа</w:t>
      </w:r>
      <w:r w:rsidR="00A43FB3">
        <w:rPr>
          <w:rFonts w:ascii="Times New Roman" w:hAnsi="Times New Roman"/>
          <w:sz w:val="28"/>
        </w:rPr>
        <w:t>, в ходе которого проводилось рассмотрение заявок на участие в конкур</w:t>
      </w:r>
      <w:r>
        <w:rPr>
          <w:rFonts w:ascii="Times New Roman" w:hAnsi="Times New Roman"/>
          <w:sz w:val="28"/>
        </w:rPr>
        <w:t xml:space="preserve">сном отборе (далее - заявка) и </w:t>
      </w:r>
      <w:r w:rsidR="00A43FB3">
        <w:rPr>
          <w:rFonts w:ascii="Times New Roman" w:hAnsi="Times New Roman"/>
          <w:sz w:val="28"/>
        </w:rPr>
        <w:t xml:space="preserve">оценка заявок заявителей, допущенных к участию в конкурсном отборе, в соответствии с балльной шкалой критериев конкурсного отбора, установленными Порядком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A43FB3">
        <w:rPr>
          <w:rFonts w:ascii="Times New Roman" w:hAnsi="Times New Roman"/>
          <w:sz w:val="28"/>
        </w:rPr>
        <w:t>суперинтенсивного</w:t>
      </w:r>
      <w:proofErr w:type="spellEnd"/>
      <w:r w:rsidR="00A43FB3">
        <w:rPr>
          <w:rFonts w:ascii="Times New Roman" w:hAnsi="Times New Roman"/>
          <w:sz w:val="28"/>
        </w:rPr>
        <w:t xml:space="preserve"> типа, утвержденного постановлением Правительства Ставропольского края от 29 января 2018 г. №38-п</w:t>
      </w:r>
      <w:r w:rsidR="00741A84">
        <w:rPr>
          <w:rFonts w:ascii="Times New Roman" w:hAnsi="Times New Roman"/>
          <w:sz w:val="28"/>
        </w:rPr>
        <w:t>.</w:t>
      </w:r>
    </w:p>
    <w:p w14:paraId="19C47E25" w14:textId="77777777" w:rsidR="008C7400" w:rsidRDefault="008C7400">
      <w:pPr>
        <w:rPr>
          <w:rFonts w:ascii="Times New Roman" w:hAnsi="Times New Roman"/>
          <w:sz w:val="28"/>
        </w:rPr>
      </w:pPr>
    </w:p>
    <w:p w14:paraId="222803B8" w14:textId="7966AFB3" w:rsidR="008C7400" w:rsidRDefault="008519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Всего были рассмотрены документы </w:t>
      </w:r>
      <w:r w:rsidR="008404A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заявителей: </w:t>
      </w:r>
    </w:p>
    <w:p w14:paraId="00D8BBC1" w14:textId="77777777" w:rsidR="00CA638B" w:rsidRDefault="00CA638B">
      <w:pPr>
        <w:rPr>
          <w:rFonts w:ascii="Times New Roman" w:hAnsi="Times New Roman"/>
          <w:sz w:val="28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3366"/>
        <w:gridCol w:w="708"/>
        <w:gridCol w:w="4664"/>
      </w:tblGrid>
      <w:tr w:rsidR="008404A9" w:rsidRPr="00C51054" w14:paraId="705B1879" w14:textId="77777777" w:rsidTr="003D6A3E">
        <w:tc>
          <w:tcPr>
            <w:tcW w:w="617" w:type="dxa"/>
          </w:tcPr>
          <w:p w14:paraId="7A51FC5E" w14:textId="11A9410E" w:rsidR="008404A9" w:rsidRPr="00C51054" w:rsidRDefault="008404A9" w:rsidP="00840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14:paraId="364BA43A" w14:textId="7263D9BA" w:rsidR="008404A9" w:rsidRPr="00C51054" w:rsidRDefault="008404A9" w:rsidP="008404A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Викторович</w:t>
            </w:r>
          </w:p>
        </w:tc>
        <w:tc>
          <w:tcPr>
            <w:tcW w:w="708" w:type="dxa"/>
          </w:tcPr>
          <w:p w14:paraId="0EE80523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7451145F" w14:textId="77777777" w:rsidR="008404A9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356018,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Темижбекский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1F8C6D" w14:textId="65876523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Садовая, д. 25</w:t>
            </w:r>
            <w:r>
              <w:rPr>
                <w:sz w:val="28"/>
                <w:szCs w:val="28"/>
              </w:rPr>
              <w:t>.</w:t>
            </w:r>
          </w:p>
        </w:tc>
      </w:tr>
      <w:tr w:rsidR="008404A9" w:rsidRPr="00C51054" w14:paraId="17F68F2D" w14:textId="77777777" w:rsidTr="003D6A3E">
        <w:tc>
          <w:tcPr>
            <w:tcW w:w="617" w:type="dxa"/>
          </w:tcPr>
          <w:p w14:paraId="71C6C2DB" w14:textId="77777777" w:rsidR="008404A9" w:rsidRPr="00C51054" w:rsidRDefault="008404A9" w:rsidP="00840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712E30C9" w14:textId="77777777" w:rsidR="008404A9" w:rsidRPr="00C51054" w:rsidRDefault="008404A9" w:rsidP="008404A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4127826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2397F74A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404A9" w:rsidRPr="00C51054" w14:paraId="63AB2276" w14:textId="77777777" w:rsidTr="003D6A3E">
        <w:tc>
          <w:tcPr>
            <w:tcW w:w="617" w:type="dxa"/>
          </w:tcPr>
          <w:p w14:paraId="68DF7B26" w14:textId="2D935FAA" w:rsidR="008404A9" w:rsidRPr="00C51054" w:rsidRDefault="008404A9" w:rsidP="00840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14:paraId="60845DC9" w14:textId="1F34BD84" w:rsidR="008404A9" w:rsidRPr="00C51054" w:rsidRDefault="008404A9" w:rsidP="008404A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708" w:type="dxa"/>
          </w:tcPr>
          <w:p w14:paraId="510EC0F5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705BB9A3" w14:textId="77777777" w:rsidR="00741A84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356012,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Расшеватская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6137EC" w14:textId="7B4362C9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Ст. Разина, д. 62.</w:t>
            </w:r>
          </w:p>
        </w:tc>
      </w:tr>
      <w:tr w:rsidR="008404A9" w:rsidRPr="00C51054" w14:paraId="41086A15" w14:textId="77777777" w:rsidTr="003D6A3E">
        <w:tc>
          <w:tcPr>
            <w:tcW w:w="617" w:type="dxa"/>
          </w:tcPr>
          <w:p w14:paraId="3755FEE1" w14:textId="77777777" w:rsidR="008404A9" w:rsidRPr="00C51054" w:rsidRDefault="008404A9" w:rsidP="00840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791FDACC" w14:textId="77777777" w:rsidR="008404A9" w:rsidRPr="00C51054" w:rsidRDefault="008404A9" w:rsidP="008404A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619B4E0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333CDD74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404A9" w:rsidRPr="00C51054" w14:paraId="789A34B6" w14:textId="77777777" w:rsidTr="003D6A3E">
        <w:tc>
          <w:tcPr>
            <w:tcW w:w="617" w:type="dxa"/>
          </w:tcPr>
          <w:p w14:paraId="7ADA7148" w14:textId="4B0176D6" w:rsidR="008404A9" w:rsidRPr="00C51054" w:rsidRDefault="008404A9" w:rsidP="00840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6" w:type="dxa"/>
          </w:tcPr>
          <w:p w14:paraId="2938C634" w14:textId="2818A51D" w:rsidR="008404A9" w:rsidRPr="00C51054" w:rsidRDefault="008404A9" w:rsidP="008404A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Первицкая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708" w:type="dxa"/>
          </w:tcPr>
          <w:p w14:paraId="021873DD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41B25C6F" w14:textId="77777777" w:rsidR="008404A9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356001,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Присадовый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A665BF" w14:textId="6331BB8B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 д. 67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04A9" w:rsidRPr="00C51054" w14:paraId="4708DC15" w14:textId="77777777" w:rsidTr="003D6A3E">
        <w:tc>
          <w:tcPr>
            <w:tcW w:w="617" w:type="dxa"/>
          </w:tcPr>
          <w:p w14:paraId="4EE532A3" w14:textId="77777777" w:rsidR="008404A9" w:rsidRPr="00C51054" w:rsidRDefault="008404A9" w:rsidP="00840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49D46F41" w14:textId="77777777" w:rsidR="008404A9" w:rsidRPr="00C51054" w:rsidRDefault="008404A9" w:rsidP="008404A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BCFADC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6DF0B97D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404A9" w:rsidRPr="00C51054" w14:paraId="07BA0883" w14:textId="77777777" w:rsidTr="003D6A3E">
        <w:tc>
          <w:tcPr>
            <w:tcW w:w="617" w:type="dxa"/>
          </w:tcPr>
          <w:p w14:paraId="39EFEC38" w14:textId="3521CEBE" w:rsidR="008404A9" w:rsidRPr="00C51054" w:rsidRDefault="008404A9" w:rsidP="00840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6" w:type="dxa"/>
          </w:tcPr>
          <w:p w14:paraId="4445EAF9" w14:textId="7A289604" w:rsidR="008404A9" w:rsidRPr="00C51054" w:rsidRDefault="008404A9" w:rsidP="008404A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Роман Александрович</w:t>
            </w:r>
          </w:p>
        </w:tc>
        <w:tc>
          <w:tcPr>
            <w:tcW w:w="708" w:type="dxa"/>
          </w:tcPr>
          <w:p w14:paraId="49542900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3AD642E7" w14:textId="77777777" w:rsidR="008404A9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356024,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округ,ст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Кармалиновская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F3B02B" w14:textId="05F4AD86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Красная, д. 192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04A9" w:rsidRPr="00C51054" w14:paraId="23A8E667" w14:textId="77777777" w:rsidTr="003D6A3E">
        <w:tc>
          <w:tcPr>
            <w:tcW w:w="617" w:type="dxa"/>
          </w:tcPr>
          <w:p w14:paraId="043E15D4" w14:textId="77777777" w:rsidR="008404A9" w:rsidRPr="00C51054" w:rsidRDefault="008404A9" w:rsidP="00840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CD82973" w14:textId="77777777" w:rsidR="008404A9" w:rsidRPr="00C51054" w:rsidRDefault="008404A9" w:rsidP="008404A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BB0CE6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01EAB185" w14:textId="77777777" w:rsidR="008404A9" w:rsidRPr="00C51054" w:rsidRDefault="008404A9" w:rsidP="00840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404A9" w14:paraId="68310169" w14:textId="77777777" w:rsidTr="00A836DB">
        <w:tc>
          <w:tcPr>
            <w:tcW w:w="617" w:type="dxa"/>
          </w:tcPr>
          <w:p w14:paraId="7150D7DD" w14:textId="77777777" w:rsidR="008404A9" w:rsidRDefault="008404A9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5" w:type="dxa"/>
          </w:tcPr>
          <w:p w14:paraId="457634B1" w14:textId="77777777" w:rsidR="008404A9" w:rsidRDefault="008404A9" w:rsidP="008404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Ивановна</w:t>
            </w:r>
          </w:p>
        </w:tc>
        <w:tc>
          <w:tcPr>
            <w:tcW w:w="707" w:type="dxa"/>
          </w:tcPr>
          <w:p w14:paraId="62D04A6F" w14:textId="77777777" w:rsidR="008404A9" w:rsidRPr="00CD6DCB" w:rsidRDefault="008404A9" w:rsidP="00A8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14:paraId="6BC45FE2" w14:textId="77777777" w:rsidR="008404A9" w:rsidRDefault="008404A9" w:rsidP="00A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356024, СК,</w:t>
            </w:r>
            <w:r w:rsidRPr="00B40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7E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Кармалиновская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79F5FF4" w14:textId="16B1A1FC" w:rsidR="008404A9" w:rsidRDefault="008404A9" w:rsidP="00A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</w:t>
            </w:r>
            <w:r w:rsidRPr="00B407EC">
              <w:rPr>
                <w:rFonts w:ascii="Times New Roman" w:hAnsi="Times New Roman" w:cs="Times New Roman"/>
                <w:sz w:val="28"/>
                <w:szCs w:val="28"/>
              </w:rPr>
              <w:t>110 в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BF1EA38" w14:textId="77777777" w:rsidR="00C51054" w:rsidRDefault="00C51054">
      <w:pPr>
        <w:rPr>
          <w:rFonts w:ascii="Times New Roman" w:hAnsi="Times New Roman"/>
          <w:sz w:val="28"/>
        </w:rPr>
      </w:pPr>
    </w:p>
    <w:p w14:paraId="71236B60" w14:textId="77777777" w:rsidR="00F93176" w:rsidRDefault="00F93176">
      <w:pPr>
        <w:rPr>
          <w:rFonts w:ascii="Times New Roman" w:hAnsi="Times New Roman"/>
          <w:sz w:val="28"/>
        </w:rPr>
      </w:pPr>
    </w:p>
    <w:p w14:paraId="76DB4346" w14:textId="77777777" w:rsidR="00F93176" w:rsidRDefault="00F93176">
      <w:pPr>
        <w:rPr>
          <w:rFonts w:ascii="Times New Roman" w:hAnsi="Times New Roman"/>
          <w:sz w:val="28"/>
        </w:rPr>
      </w:pPr>
    </w:p>
    <w:p w14:paraId="359CCAEC" w14:textId="7BCF411D" w:rsidR="008C7400" w:rsidRDefault="0085195A" w:rsidP="00C5105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Конкурсная комиссия, рассмотрев документы участников, приняла решение о допуске к участию в конкурсном отборе заявок следующих участников:</w:t>
      </w:r>
    </w:p>
    <w:p w14:paraId="7EA0BE5A" w14:textId="77777777" w:rsidR="00741A84" w:rsidRDefault="00741A84" w:rsidP="00C51054">
      <w:pPr>
        <w:ind w:firstLine="708"/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3366"/>
        <w:gridCol w:w="708"/>
        <w:gridCol w:w="4662"/>
      </w:tblGrid>
      <w:tr w:rsidR="008404A9" w:rsidRPr="00F20ABD" w14:paraId="796395C5" w14:textId="77777777" w:rsidTr="003D6A3E">
        <w:tc>
          <w:tcPr>
            <w:tcW w:w="617" w:type="dxa"/>
          </w:tcPr>
          <w:p w14:paraId="622C6B27" w14:textId="0385F9D1" w:rsidR="008404A9" w:rsidRPr="00F20ABD" w:rsidRDefault="008404A9" w:rsidP="0084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14:paraId="5D17B26C" w14:textId="794A7727" w:rsidR="008404A9" w:rsidRPr="00F20ABD" w:rsidRDefault="008404A9" w:rsidP="008404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Викторович</w:t>
            </w:r>
          </w:p>
        </w:tc>
        <w:tc>
          <w:tcPr>
            <w:tcW w:w="708" w:type="dxa"/>
          </w:tcPr>
          <w:p w14:paraId="7124D1B7" w14:textId="77777777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3A19C37C" w14:textId="77777777" w:rsidR="008404A9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356018,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Темижбекский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865B25" w14:textId="096D455D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Садовая, д. 25</w:t>
            </w:r>
            <w:r>
              <w:rPr>
                <w:sz w:val="28"/>
                <w:szCs w:val="28"/>
              </w:rPr>
              <w:t>.</w:t>
            </w:r>
          </w:p>
        </w:tc>
      </w:tr>
      <w:tr w:rsidR="008404A9" w:rsidRPr="00F20ABD" w14:paraId="0226B7AD" w14:textId="77777777" w:rsidTr="003D6A3E">
        <w:tc>
          <w:tcPr>
            <w:tcW w:w="617" w:type="dxa"/>
          </w:tcPr>
          <w:p w14:paraId="7C75A62A" w14:textId="77777777" w:rsidR="008404A9" w:rsidRPr="00F20ABD" w:rsidRDefault="008404A9" w:rsidP="0084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4874A659" w14:textId="77777777" w:rsidR="008404A9" w:rsidRPr="00F20ABD" w:rsidRDefault="008404A9" w:rsidP="008404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1E7F5F" w14:textId="77777777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33092D97" w14:textId="77777777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4A9" w:rsidRPr="00F20ABD" w14:paraId="67039552" w14:textId="77777777" w:rsidTr="003D6A3E">
        <w:tc>
          <w:tcPr>
            <w:tcW w:w="617" w:type="dxa"/>
          </w:tcPr>
          <w:p w14:paraId="226115B5" w14:textId="78A91DDE" w:rsidR="008404A9" w:rsidRPr="00F20ABD" w:rsidRDefault="008404A9" w:rsidP="0084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14:paraId="018A7A88" w14:textId="1122CE84" w:rsidR="008404A9" w:rsidRPr="00F20ABD" w:rsidRDefault="008404A9" w:rsidP="008404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708" w:type="dxa"/>
          </w:tcPr>
          <w:p w14:paraId="388B593F" w14:textId="77777777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6CCBF1AE" w14:textId="23EB743A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356012,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Расшеватская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Ст. Разина, д. 62.</w:t>
            </w:r>
          </w:p>
        </w:tc>
      </w:tr>
      <w:tr w:rsidR="008404A9" w:rsidRPr="00F20ABD" w14:paraId="0313785B" w14:textId="77777777" w:rsidTr="003D6A3E">
        <w:tc>
          <w:tcPr>
            <w:tcW w:w="617" w:type="dxa"/>
          </w:tcPr>
          <w:p w14:paraId="0F846766" w14:textId="77777777" w:rsidR="008404A9" w:rsidRPr="00F20ABD" w:rsidRDefault="008404A9" w:rsidP="0084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657F6A27" w14:textId="77777777" w:rsidR="008404A9" w:rsidRPr="00F20ABD" w:rsidRDefault="008404A9" w:rsidP="008404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418398D" w14:textId="77777777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1064B8D5" w14:textId="77777777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4A9" w:rsidRPr="00F20ABD" w14:paraId="1F35C4F9" w14:textId="77777777" w:rsidTr="003D6A3E">
        <w:tc>
          <w:tcPr>
            <w:tcW w:w="617" w:type="dxa"/>
          </w:tcPr>
          <w:p w14:paraId="1CFCFEA5" w14:textId="33BFAED8" w:rsidR="008404A9" w:rsidRPr="00F20ABD" w:rsidRDefault="008404A9" w:rsidP="0084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6" w:type="dxa"/>
          </w:tcPr>
          <w:p w14:paraId="30C1D3A4" w14:textId="238D0F42" w:rsidR="008404A9" w:rsidRPr="00F20ABD" w:rsidRDefault="008404A9" w:rsidP="008404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Первицкая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708" w:type="dxa"/>
          </w:tcPr>
          <w:p w14:paraId="16E100F0" w14:textId="77777777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0EFAAE80" w14:textId="77777777" w:rsidR="008404A9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356001,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Присадовый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F20850" w14:textId="420524DD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 д. 67</w:t>
            </w:r>
          </w:p>
        </w:tc>
      </w:tr>
      <w:tr w:rsidR="008404A9" w:rsidRPr="00F20ABD" w14:paraId="67395410" w14:textId="77777777" w:rsidTr="003D6A3E">
        <w:tc>
          <w:tcPr>
            <w:tcW w:w="617" w:type="dxa"/>
          </w:tcPr>
          <w:p w14:paraId="6CD24B1D" w14:textId="77777777" w:rsidR="008404A9" w:rsidRPr="00F20ABD" w:rsidRDefault="008404A9" w:rsidP="0084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A987C63" w14:textId="77777777" w:rsidR="008404A9" w:rsidRPr="00F20ABD" w:rsidRDefault="008404A9" w:rsidP="008404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E8CEB0" w14:textId="77777777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4C4DFEEB" w14:textId="77777777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4A9" w:rsidRPr="00F20ABD" w14:paraId="73FBA010" w14:textId="77777777" w:rsidTr="003D6A3E">
        <w:tc>
          <w:tcPr>
            <w:tcW w:w="617" w:type="dxa"/>
          </w:tcPr>
          <w:p w14:paraId="1D5AC9B9" w14:textId="4B5D175B" w:rsidR="008404A9" w:rsidRPr="00F20ABD" w:rsidRDefault="008404A9" w:rsidP="0084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6" w:type="dxa"/>
          </w:tcPr>
          <w:p w14:paraId="3EF984DD" w14:textId="73732B44" w:rsidR="008404A9" w:rsidRPr="00F20ABD" w:rsidRDefault="008404A9" w:rsidP="008404A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Роман Александрович</w:t>
            </w:r>
          </w:p>
        </w:tc>
        <w:tc>
          <w:tcPr>
            <w:tcW w:w="708" w:type="dxa"/>
          </w:tcPr>
          <w:p w14:paraId="056AF724" w14:textId="77777777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244FB35C" w14:textId="77777777" w:rsidR="008404A9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356024,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округ,ст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Кармалиновская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EEE607" w14:textId="20A09A61" w:rsidR="008404A9" w:rsidRPr="00F20ABD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Красная, д. 192</w:t>
            </w:r>
          </w:p>
        </w:tc>
      </w:tr>
      <w:tr w:rsidR="008404A9" w:rsidRPr="00F20ABD" w14:paraId="483C1803" w14:textId="77777777" w:rsidTr="003D6A3E">
        <w:tc>
          <w:tcPr>
            <w:tcW w:w="617" w:type="dxa"/>
          </w:tcPr>
          <w:p w14:paraId="29081678" w14:textId="77777777" w:rsidR="008404A9" w:rsidRPr="00F20ABD" w:rsidRDefault="008404A9" w:rsidP="00840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3652D4A2" w14:textId="77777777" w:rsidR="008404A9" w:rsidRPr="00F20ABD" w:rsidRDefault="008404A9" w:rsidP="008404A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2B418EE" w14:textId="77777777" w:rsidR="008404A9" w:rsidRPr="00F20ABD" w:rsidRDefault="008404A9" w:rsidP="00840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722D2046" w14:textId="77777777" w:rsidR="008404A9" w:rsidRPr="00F20ABD" w:rsidRDefault="008404A9" w:rsidP="00840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4A9" w:rsidRPr="00F20ABD" w14:paraId="3DC4EA9B" w14:textId="77777777" w:rsidTr="003D6A3E">
        <w:tc>
          <w:tcPr>
            <w:tcW w:w="617" w:type="dxa"/>
          </w:tcPr>
          <w:p w14:paraId="56FD60DE" w14:textId="46690404" w:rsidR="008404A9" w:rsidRPr="00F20ABD" w:rsidRDefault="008404A9" w:rsidP="00840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66" w:type="dxa"/>
          </w:tcPr>
          <w:p w14:paraId="5179F80B" w14:textId="45CBE0C6" w:rsidR="008404A9" w:rsidRPr="00F20ABD" w:rsidRDefault="008404A9" w:rsidP="008404A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Ивановна</w:t>
            </w:r>
          </w:p>
        </w:tc>
        <w:tc>
          <w:tcPr>
            <w:tcW w:w="708" w:type="dxa"/>
          </w:tcPr>
          <w:p w14:paraId="4F2D9E34" w14:textId="77777777" w:rsidR="008404A9" w:rsidRPr="00F20ABD" w:rsidRDefault="008404A9" w:rsidP="00840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397AE52C" w14:textId="77777777" w:rsidR="008404A9" w:rsidRDefault="008404A9" w:rsidP="0084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356024, СК,</w:t>
            </w:r>
            <w:r w:rsidRPr="00B40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7E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Кармалиновская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41B136C" w14:textId="3AB68946" w:rsidR="008404A9" w:rsidRPr="00F20ABD" w:rsidRDefault="008404A9" w:rsidP="008404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</w:t>
            </w:r>
            <w:r w:rsidRPr="00B407EC">
              <w:rPr>
                <w:rFonts w:ascii="Times New Roman" w:hAnsi="Times New Roman" w:cs="Times New Roman"/>
                <w:sz w:val="28"/>
                <w:szCs w:val="28"/>
              </w:rPr>
              <w:t>110 в</w:t>
            </w:r>
          </w:p>
        </w:tc>
      </w:tr>
    </w:tbl>
    <w:p w14:paraId="761E7927" w14:textId="77777777" w:rsidR="00F93176" w:rsidRDefault="00F93176" w:rsidP="00CA638B">
      <w:pPr>
        <w:ind w:firstLine="708"/>
        <w:rPr>
          <w:rFonts w:ascii="Times New Roman" w:hAnsi="Times New Roman"/>
          <w:sz w:val="28"/>
        </w:rPr>
      </w:pPr>
    </w:p>
    <w:p w14:paraId="571B0610" w14:textId="15A78500" w:rsidR="008C7400" w:rsidRDefault="0085195A" w:rsidP="00CA638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Отклоненные заявки отсутствуют.</w:t>
      </w:r>
    </w:p>
    <w:p w14:paraId="7B87E7D1" w14:textId="77777777" w:rsidR="00F93176" w:rsidRDefault="00F93176" w:rsidP="00CA638B">
      <w:pPr>
        <w:ind w:firstLine="708"/>
        <w:rPr>
          <w:rFonts w:ascii="Times New Roman" w:hAnsi="Times New Roman"/>
          <w:sz w:val="28"/>
        </w:rPr>
      </w:pPr>
    </w:p>
    <w:p w14:paraId="3EFCFEDE" w14:textId="77777777" w:rsidR="00F93176" w:rsidRPr="00F93176" w:rsidRDefault="00F93176" w:rsidP="00F93176">
      <w:pPr>
        <w:ind w:firstLine="709"/>
        <w:rPr>
          <w:rFonts w:ascii="Times New Roman" w:hAnsi="Times New Roman"/>
          <w:sz w:val="28"/>
          <w:szCs w:val="28"/>
        </w:rPr>
      </w:pPr>
      <w:r w:rsidRPr="00F93176">
        <w:rPr>
          <w:rFonts w:ascii="Times New Roman" w:hAnsi="Times New Roman"/>
          <w:sz w:val="28"/>
          <w:szCs w:val="28"/>
        </w:rPr>
        <w:t xml:space="preserve">Оценка документов заявителей, допущенных к участию в конкурсном отборе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F93176">
        <w:rPr>
          <w:rFonts w:ascii="Times New Roman" w:hAnsi="Times New Roman"/>
          <w:sz w:val="28"/>
          <w:szCs w:val="28"/>
        </w:rPr>
        <w:t>суперинтенсивного</w:t>
      </w:r>
      <w:proofErr w:type="spellEnd"/>
      <w:r w:rsidRPr="00F93176">
        <w:rPr>
          <w:rFonts w:ascii="Times New Roman" w:hAnsi="Times New Roman"/>
          <w:sz w:val="28"/>
          <w:szCs w:val="28"/>
        </w:rPr>
        <w:t xml:space="preserve"> типа (далее – заявки), была проведена в соответствии с критериями оценки заявок на участие в конкурсном отборе (далее - критерии оценки заявок), указанными в Порядке:</w:t>
      </w:r>
    </w:p>
    <w:p w14:paraId="27D5454C" w14:textId="77777777" w:rsidR="00F93176" w:rsidRDefault="00F93176" w:rsidP="00CA638B">
      <w:pPr>
        <w:ind w:firstLine="708"/>
        <w:rPr>
          <w:rFonts w:ascii="Times New Roman" w:hAnsi="Times New Roman"/>
          <w:sz w:val="28"/>
        </w:rPr>
      </w:pPr>
    </w:p>
    <w:p w14:paraId="4E175287" w14:textId="77777777" w:rsidR="00F93176" w:rsidRPr="00F20ABD" w:rsidRDefault="00F93176" w:rsidP="00F93176">
      <w:pPr>
        <w:jc w:val="center"/>
        <w:rPr>
          <w:rFonts w:ascii="Times New Roman" w:hAnsi="Times New Roman"/>
          <w:sz w:val="28"/>
          <w:szCs w:val="28"/>
        </w:rPr>
      </w:pPr>
      <w:r w:rsidRPr="00F20ABD">
        <w:rPr>
          <w:rFonts w:ascii="Times New Roman" w:hAnsi="Times New Roman"/>
          <w:sz w:val="28"/>
          <w:szCs w:val="28"/>
        </w:rPr>
        <w:t>КРИТЕРИИ</w:t>
      </w:r>
    </w:p>
    <w:p w14:paraId="6FC5E65F" w14:textId="77777777" w:rsidR="00F93176" w:rsidRPr="00F20ABD" w:rsidRDefault="00F93176" w:rsidP="00F9317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оценки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заявок</w:t>
      </w:r>
    </w:p>
    <w:p w14:paraId="1623C8D8" w14:textId="77777777" w:rsidR="00F93176" w:rsidRPr="00F20ABD" w:rsidRDefault="00F93176" w:rsidP="00F9317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33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600"/>
        <w:gridCol w:w="2126"/>
      </w:tblGrid>
      <w:tr w:rsidR="00F93176" w:rsidRPr="00F20ABD" w14:paraId="3C90FE6E" w14:textId="77777777" w:rsidTr="003D6A3E">
        <w:tc>
          <w:tcPr>
            <w:tcW w:w="0" w:type="auto"/>
            <w:vAlign w:val="center"/>
            <w:hideMark/>
          </w:tcPr>
          <w:p w14:paraId="75DCC388" w14:textId="77777777" w:rsidR="00F93176" w:rsidRPr="00F20ABD" w:rsidRDefault="00F93176" w:rsidP="003D6A3E">
            <w:pPr>
              <w:ind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1463A09" w14:textId="77777777" w:rsidR="00F93176" w:rsidRPr="00F20ABD" w:rsidRDefault="00F93176" w:rsidP="003D6A3E">
            <w:pPr>
              <w:ind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0A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0AB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00" w:type="dxa"/>
            <w:vAlign w:val="center"/>
            <w:hideMark/>
          </w:tcPr>
          <w:p w14:paraId="6E2D2809" w14:textId="77777777" w:rsidR="00F93176" w:rsidRPr="00F20ABD" w:rsidRDefault="00F93176" w:rsidP="003D6A3E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Наименование критерия оценки заявки</w:t>
            </w:r>
          </w:p>
        </w:tc>
        <w:tc>
          <w:tcPr>
            <w:tcW w:w="2126" w:type="dxa"/>
            <w:vAlign w:val="center"/>
            <w:hideMark/>
          </w:tcPr>
          <w:p w14:paraId="5565C705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Коэффициент значимости критерия оценки заявки</w:t>
            </w:r>
          </w:p>
        </w:tc>
      </w:tr>
      <w:tr w:rsidR="00F93176" w:rsidRPr="00F20ABD" w14:paraId="6FBFFAC9" w14:textId="77777777" w:rsidTr="003D6A3E">
        <w:tc>
          <w:tcPr>
            <w:tcW w:w="0" w:type="auto"/>
            <w:hideMark/>
          </w:tcPr>
          <w:p w14:paraId="217DA638" w14:textId="77777777" w:rsidR="00F93176" w:rsidRPr="00F20ABD" w:rsidRDefault="00F93176" w:rsidP="003D6A3E">
            <w:pPr>
              <w:ind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00" w:type="dxa"/>
            <w:hideMark/>
          </w:tcPr>
          <w:p w14:paraId="6C5E672A" w14:textId="77777777" w:rsidR="00F93176" w:rsidRPr="00F20ABD" w:rsidRDefault="00F93176" w:rsidP="003D6A3E">
            <w:pPr>
              <w:ind w:left="80" w:right="127" w:firstLine="629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 xml:space="preserve">Срок ведения участником конкурсного отбора личного подсобного хозяйства </w:t>
            </w:r>
          </w:p>
        </w:tc>
        <w:tc>
          <w:tcPr>
            <w:tcW w:w="2126" w:type="dxa"/>
            <w:hideMark/>
          </w:tcPr>
          <w:p w14:paraId="7CA8B8A1" w14:textId="77777777" w:rsidR="00F93176" w:rsidRPr="00F20ABD" w:rsidRDefault="00F93176" w:rsidP="003D6A3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 xml:space="preserve">0,6 </w:t>
            </w:r>
          </w:p>
        </w:tc>
      </w:tr>
      <w:tr w:rsidR="00F93176" w:rsidRPr="00F20ABD" w14:paraId="4AE7D6A0" w14:textId="77777777" w:rsidTr="003D6A3E">
        <w:tc>
          <w:tcPr>
            <w:tcW w:w="0" w:type="auto"/>
            <w:hideMark/>
          </w:tcPr>
          <w:p w14:paraId="3304EC6D" w14:textId="77777777" w:rsidR="00F93176" w:rsidRPr="00F20ABD" w:rsidRDefault="00F93176" w:rsidP="003D6A3E">
            <w:pPr>
              <w:ind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00" w:type="dxa"/>
            <w:hideMark/>
          </w:tcPr>
          <w:p w14:paraId="5EEEF1BB" w14:textId="5DBD356E" w:rsidR="00F93176" w:rsidRPr="00F20ABD" w:rsidRDefault="00F93176" w:rsidP="003D6A3E">
            <w:pPr>
              <w:ind w:left="80" w:right="127" w:firstLine="629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 xml:space="preserve">Площадь земельного участка (земельных участков) в границах населенного пункта (приусадебного земельного участка) или за пределами границ населенного пункта (полевого </w:t>
            </w:r>
            <w:r w:rsidRPr="00F20ABD">
              <w:rPr>
                <w:rFonts w:ascii="Times New Roman" w:hAnsi="Times New Roman"/>
                <w:sz w:val="28"/>
                <w:szCs w:val="28"/>
              </w:rPr>
              <w:lastRenderedPageBreak/>
              <w:t>земельного учас</w:t>
            </w:r>
            <w:r w:rsidR="00A21645">
              <w:rPr>
                <w:rFonts w:ascii="Times New Roman" w:hAnsi="Times New Roman"/>
                <w:sz w:val="28"/>
                <w:szCs w:val="28"/>
              </w:rPr>
              <w:t>тка) на территории Новоалександровского</w:t>
            </w:r>
            <w:r w:rsidRPr="00F20AB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 для ведения личного подсобного хозяйства, на который (которые) зарегистрировано право участника конкурсного отбора </w:t>
            </w:r>
          </w:p>
        </w:tc>
        <w:tc>
          <w:tcPr>
            <w:tcW w:w="2126" w:type="dxa"/>
            <w:hideMark/>
          </w:tcPr>
          <w:p w14:paraId="0FBC6E80" w14:textId="77777777" w:rsidR="00F93176" w:rsidRPr="00F20ABD" w:rsidRDefault="00F93176" w:rsidP="003D6A3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lastRenderedPageBreak/>
              <w:t>0,4</w:t>
            </w:r>
          </w:p>
        </w:tc>
      </w:tr>
    </w:tbl>
    <w:p w14:paraId="3B21A5D2" w14:textId="77777777" w:rsidR="00F93176" w:rsidRPr="00F20ABD" w:rsidRDefault="00F93176" w:rsidP="00F93176">
      <w:pPr>
        <w:rPr>
          <w:rFonts w:ascii="Times New Roman" w:hAnsi="Times New Roman"/>
          <w:sz w:val="28"/>
          <w:szCs w:val="28"/>
        </w:rPr>
      </w:pPr>
    </w:p>
    <w:p w14:paraId="14E34022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r w:rsidRPr="00F20ABD">
        <w:rPr>
          <w:rFonts w:ascii="Times New Roman" w:hAnsi="Times New Roman"/>
          <w:sz w:val="28"/>
          <w:szCs w:val="28"/>
        </w:rPr>
        <w:t>1) срок ведения участником конкурсного отбора личного подсобного хозяйства:</w:t>
      </w:r>
    </w:p>
    <w:p w14:paraId="6D201FD5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менее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1 года - 1 балл;</w:t>
      </w:r>
    </w:p>
    <w:p w14:paraId="04721329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1 до 3 лет - 5 баллов;</w:t>
      </w:r>
    </w:p>
    <w:p w14:paraId="2755CB36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3 до 6 лет - 10 баллов;</w:t>
      </w:r>
    </w:p>
    <w:p w14:paraId="21619CC1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6 до 10 лет - 20 баллов;</w:t>
      </w:r>
    </w:p>
    <w:p w14:paraId="38C74C30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10 лет - 30 баллов;</w:t>
      </w:r>
    </w:p>
    <w:p w14:paraId="50C2B07E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</w:p>
    <w:p w14:paraId="57F9B08E" w14:textId="27FDDBA8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r w:rsidRPr="00F20ABD">
        <w:rPr>
          <w:rFonts w:ascii="Times New Roman" w:hAnsi="Times New Roman"/>
          <w:sz w:val="28"/>
          <w:szCs w:val="28"/>
        </w:rPr>
        <w:t>2) площадь земельного участка (земельных участков) в границах населенного пункта (приусадебного земельного участка) или за пределами границ населенного пункта (полевого земельного учас</w:t>
      </w:r>
      <w:r w:rsidR="00A21645">
        <w:rPr>
          <w:rFonts w:ascii="Times New Roman" w:hAnsi="Times New Roman"/>
          <w:sz w:val="28"/>
          <w:szCs w:val="28"/>
        </w:rPr>
        <w:t>тка) на территории Новоалександровского</w:t>
      </w:r>
      <w:r w:rsidRPr="00F20AB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для ведения личного подсобного хозяйства, на который (которые) зарегистрировано право участника конкурсного отбора:</w:t>
      </w:r>
    </w:p>
    <w:p w14:paraId="20F72F2C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0,1 до 0,15 га - 10 баллов;</w:t>
      </w:r>
    </w:p>
    <w:p w14:paraId="45D980ED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0,15 до 0,20 га - 12 баллов;</w:t>
      </w:r>
    </w:p>
    <w:p w14:paraId="4433EB0D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0,20 до 0,25 га - 15 баллов;</w:t>
      </w:r>
    </w:p>
    <w:p w14:paraId="16CD1B3B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0,25 по 0,50 га - 17 баллов.</w:t>
      </w:r>
    </w:p>
    <w:p w14:paraId="559A612D" w14:textId="77777777" w:rsidR="00F93176" w:rsidRPr="00F20ABD" w:rsidRDefault="00F93176" w:rsidP="00F93176">
      <w:pPr>
        <w:ind w:firstLine="708"/>
        <w:rPr>
          <w:rFonts w:ascii="Times New Roman" w:hAnsi="Times New Roman"/>
          <w:sz w:val="28"/>
          <w:szCs w:val="28"/>
        </w:rPr>
      </w:pPr>
    </w:p>
    <w:p w14:paraId="1E8EE4C6" w14:textId="77777777" w:rsidR="00F93176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r w:rsidRPr="00F20ABD">
        <w:rPr>
          <w:rFonts w:ascii="Times New Roman" w:hAnsi="Times New Roman"/>
          <w:sz w:val="28"/>
          <w:szCs w:val="28"/>
        </w:rPr>
        <w:t>В соответствии с критериями конкурсного отбора конкурсная комиссия определила итоговую оценку по каждому участнику конкурсного отбора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(далее - итоговая оценка)</w:t>
      </w:r>
    </w:p>
    <w:p w14:paraId="647389C7" w14:textId="77777777" w:rsidR="00741A84" w:rsidRPr="00741A84" w:rsidRDefault="00741A84" w:rsidP="00741A84">
      <w:pPr>
        <w:ind w:firstLine="539"/>
        <w:rPr>
          <w:rFonts w:ascii="Times New Roman" w:hAnsi="Times New Roman"/>
          <w:sz w:val="28"/>
          <w:szCs w:val="28"/>
        </w:rPr>
      </w:pPr>
    </w:p>
    <w:tbl>
      <w:tblPr>
        <w:tblStyle w:val="1f4"/>
        <w:tblW w:w="9356" w:type="dxa"/>
        <w:tblInd w:w="-5" w:type="dxa"/>
        <w:tblLook w:val="04A0" w:firstRow="1" w:lastRow="0" w:firstColumn="1" w:lastColumn="0" w:noHBand="0" w:noVBand="1"/>
      </w:tblPr>
      <w:tblGrid>
        <w:gridCol w:w="594"/>
        <w:gridCol w:w="2169"/>
        <w:gridCol w:w="1277"/>
        <w:gridCol w:w="972"/>
        <w:gridCol w:w="1669"/>
        <w:gridCol w:w="972"/>
        <w:gridCol w:w="1703"/>
      </w:tblGrid>
      <w:tr w:rsidR="00741A84" w:rsidRPr="00741A84" w14:paraId="39F32F6C" w14:textId="77777777" w:rsidTr="00A83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770D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80412791"/>
            <w:r w:rsidRPr="00741A8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1D90CCF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A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1A8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27EE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C148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Срок ведения ЛПХ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CFAE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2EF6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Площадь земельного участка, га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6AA8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A053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Итоговая оценка</w:t>
            </w:r>
          </w:p>
          <w:p w14:paraId="4EFD5C34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41A84">
              <w:rPr>
                <w:rFonts w:ascii="Times New Roman" w:hAnsi="Times New Roman"/>
                <w:sz w:val="28"/>
                <w:szCs w:val="28"/>
              </w:rPr>
              <w:t>стб</w:t>
            </w:r>
            <w:proofErr w:type="spellEnd"/>
            <w:r w:rsidRPr="00741A84">
              <w:rPr>
                <w:rFonts w:ascii="Times New Roman" w:hAnsi="Times New Roman"/>
                <w:sz w:val="28"/>
                <w:szCs w:val="28"/>
              </w:rPr>
              <w:t>. 4*0,6) +</w:t>
            </w:r>
          </w:p>
          <w:p w14:paraId="68C71EBD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41A84">
              <w:rPr>
                <w:rFonts w:ascii="Times New Roman" w:hAnsi="Times New Roman"/>
                <w:sz w:val="28"/>
                <w:szCs w:val="28"/>
              </w:rPr>
              <w:t>стб</w:t>
            </w:r>
            <w:proofErr w:type="spellEnd"/>
            <w:r w:rsidRPr="00741A84">
              <w:rPr>
                <w:rFonts w:ascii="Times New Roman" w:hAnsi="Times New Roman"/>
                <w:sz w:val="28"/>
                <w:szCs w:val="28"/>
              </w:rPr>
              <w:t>. 6*0,4)</w:t>
            </w:r>
          </w:p>
        </w:tc>
      </w:tr>
      <w:tr w:rsidR="00741A84" w:rsidRPr="00741A84" w14:paraId="2217E4E3" w14:textId="77777777" w:rsidTr="00A83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1841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3D2B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865F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A5A1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F764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25F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EE3A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41A84" w:rsidRPr="00741A84" w14:paraId="1D72E550" w14:textId="77777777" w:rsidTr="00A83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ACB0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95B4" w14:textId="77777777" w:rsidR="00741A84" w:rsidRPr="00741A84" w:rsidRDefault="00741A84" w:rsidP="00741A8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A84">
              <w:rPr>
                <w:rFonts w:ascii="Times New Roman" w:hAnsi="Times New Roman"/>
                <w:sz w:val="28"/>
                <w:szCs w:val="28"/>
              </w:rPr>
              <w:t>Колчев</w:t>
            </w:r>
            <w:proofErr w:type="spellEnd"/>
            <w:r w:rsidRPr="00741A84">
              <w:rPr>
                <w:rFonts w:ascii="Times New Roman" w:hAnsi="Times New Roman"/>
                <w:sz w:val="28"/>
                <w:szCs w:val="28"/>
              </w:rPr>
              <w:t xml:space="preserve"> Вячеслав Викторович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C52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11 лет 9 мес.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811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973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904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6AF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</w:tr>
      <w:tr w:rsidR="00741A84" w:rsidRPr="00741A84" w14:paraId="0834A594" w14:textId="77777777" w:rsidTr="00A83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EA74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4D6A" w14:textId="77777777" w:rsidR="00741A84" w:rsidRPr="00741A84" w:rsidRDefault="00741A84" w:rsidP="00741A8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A84">
              <w:rPr>
                <w:rFonts w:ascii="Times New Roman" w:hAnsi="Times New Roman"/>
                <w:sz w:val="28"/>
                <w:szCs w:val="28"/>
              </w:rPr>
              <w:t>Порубаев</w:t>
            </w:r>
            <w:proofErr w:type="spellEnd"/>
            <w:r w:rsidRPr="00741A84">
              <w:rPr>
                <w:rFonts w:ascii="Times New Roman" w:hAnsi="Times New Roman"/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BD38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4 мес.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BB6E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1346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3A0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811B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741A84" w:rsidRPr="00741A84" w14:paraId="77B10535" w14:textId="77777777" w:rsidTr="00A83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DE27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71A3" w14:textId="77777777" w:rsidR="00741A84" w:rsidRPr="00741A84" w:rsidRDefault="00741A84" w:rsidP="00741A8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A84">
              <w:rPr>
                <w:rFonts w:ascii="Times New Roman" w:hAnsi="Times New Roman"/>
                <w:sz w:val="28"/>
                <w:szCs w:val="28"/>
              </w:rPr>
              <w:t>Первицкая</w:t>
            </w:r>
            <w:proofErr w:type="spellEnd"/>
            <w:r w:rsidRPr="00741A84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2A2B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3 года 1 мес.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970D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A90F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8E66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B2E6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</w:tr>
      <w:tr w:rsidR="00741A84" w:rsidRPr="00741A84" w14:paraId="3605FC9A" w14:textId="77777777" w:rsidTr="00A83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B26C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AFEC" w14:textId="77777777" w:rsidR="00741A84" w:rsidRPr="00741A84" w:rsidRDefault="00741A84" w:rsidP="00741A8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Мишин Роман Александрович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F702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 xml:space="preserve">1 года </w:t>
            </w:r>
          </w:p>
          <w:p w14:paraId="76ABCE62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9 мес.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6A75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D0DD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7744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4264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741A84" w:rsidRPr="00741A84" w14:paraId="527A4594" w14:textId="77777777" w:rsidTr="00A836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69B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6CD" w14:textId="77777777" w:rsidR="00741A84" w:rsidRPr="00741A84" w:rsidRDefault="00741A84" w:rsidP="00741A8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1A84">
              <w:rPr>
                <w:rFonts w:ascii="Times New Roman" w:hAnsi="Times New Roman"/>
                <w:sz w:val="28"/>
                <w:szCs w:val="28"/>
              </w:rPr>
              <w:t>Варавина</w:t>
            </w:r>
            <w:proofErr w:type="spellEnd"/>
            <w:r w:rsidRPr="00741A84">
              <w:rPr>
                <w:rFonts w:ascii="Times New Roman" w:hAnsi="Times New Roman"/>
                <w:sz w:val="28"/>
                <w:szCs w:val="28"/>
              </w:rPr>
              <w:t xml:space="preserve"> Маргарита Ивановна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CAF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 xml:space="preserve">14 лет 10 </w:t>
            </w:r>
            <w:proofErr w:type="spellStart"/>
            <w:r w:rsidRPr="00741A84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09F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C55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80A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1555" w14:textId="77777777" w:rsidR="00741A84" w:rsidRPr="00741A84" w:rsidRDefault="00741A84" w:rsidP="00741A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84"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</w:tr>
      <w:bookmarkEnd w:id="1"/>
    </w:tbl>
    <w:p w14:paraId="37CC2797" w14:textId="77777777" w:rsidR="00741A84" w:rsidRPr="00741A84" w:rsidRDefault="00741A84" w:rsidP="00741A84">
      <w:pPr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49A6F6F4" w14:textId="77777777" w:rsidR="00F93176" w:rsidRPr="00F20ABD" w:rsidRDefault="00F93176" w:rsidP="00F93176">
      <w:pPr>
        <w:ind w:firstLine="709"/>
        <w:rPr>
          <w:rFonts w:ascii="Times New Roman" w:hAnsi="Times New Roman"/>
          <w:sz w:val="28"/>
          <w:szCs w:val="28"/>
        </w:rPr>
      </w:pPr>
      <w:r w:rsidRPr="00F20ABD">
        <w:rPr>
          <w:rFonts w:ascii="Times New Roman" w:hAnsi="Times New Roman"/>
          <w:sz w:val="28"/>
          <w:szCs w:val="28"/>
        </w:rPr>
        <w:t>Конкурсная комиссия, учитывая объем средств краевого бюджета и лимитом бюджетных обязательств, а также размер гранта, учитывая итоговую оценку сформировала рейтинг заявок участников конкурсного отбора в порядке убывания итоговых оценок (далее-рейтинг заявок) и определила следующих победителей конкурсного отбора:</w:t>
      </w:r>
    </w:p>
    <w:p w14:paraId="00877CCA" w14:textId="77777777" w:rsidR="00741A84" w:rsidRPr="00F20ABD" w:rsidRDefault="00741A84" w:rsidP="00741A84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ffa"/>
        <w:tblW w:w="9348" w:type="dxa"/>
        <w:tblInd w:w="-5" w:type="dxa"/>
        <w:tblLook w:val="04A0" w:firstRow="1" w:lastRow="0" w:firstColumn="1" w:lastColumn="0" w:noHBand="0" w:noVBand="1"/>
      </w:tblPr>
      <w:tblGrid>
        <w:gridCol w:w="851"/>
        <w:gridCol w:w="4536"/>
        <w:gridCol w:w="1826"/>
        <w:gridCol w:w="2135"/>
      </w:tblGrid>
      <w:tr w:rsidR="00741A84" w:rsidRPr="00F20ABD" w14:paraId="3AF9DC37" w14:textId="77777777" w:rsidTr="00A836DB">
        <w:tc>
          <w:tcPr>
            <w:tcW w:w="851" w:type="dxa"/>
          </w:tcPr>
          <w:p w14:paraId="68CB0ADA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6C3340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14:paraId="61F6EC53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Ф.И.О. участника победителя конкурсного отбора</w:t>
            </w:r>
          </w:p>
        </w:tc>
        <w:tc>
          <w:tcPr>
            <w:tcW w:w="1826" w:type="dxa"/>
          </w:tcPr>
          <w:p w14:paraId="58D51055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Рейтинговый номер</w:t>
            </w:r>
          </w:p>
        </w:tc>
        <w:tc>
          <w:tcPr>
            <w:tcW w:w="2135" w:type="dxa"/>
          </w:tcPr>
          <w:p w14:paraId="00E0611A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741A84" w:rsidRPr="00F20ABD" w14:paraId="7C551385" w14:textId="77777777" w:rsidTr="00A836DB">
        <w:tc>
          <w:tcPr>
            <w:tcW w:w="851" w:type="dxa"/>
          </w:tcPr>
          <w:p w14:paraId="1E82058C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7D1B8972" w14:textId="77777777" w:rsidR="00741A84" w:rsidRPr="00F20ABD" w:rsidRDefault="00741A84" w:rsidP="00A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Варавина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Маргарита Ивановна</w:t>
            </w:r>
          </w:p>
        </w:tc>
        <w:tc>
          <w:tcPr>
            <w:tcW w:w="1826" w:type="dxa"/>
          </w:tcPr>
          <w:p w14:paraId="2474E675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14:paraId="33B9DCB6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</w:tr>
      <w:tr w:rsidR="00741A84" w:rsidRPr="00F20ABD" w14:paraId="56106851" w14:textId="77777777" w:rsidTr="00A836DB">
        <w:tc>
          <w:tcPr>
            <w:tcW w:w="851" w:type="dxa"/>
          </w:tcPr>
          <w:p w14:paraId="66DADA9D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75019844" w14:textId="77777777" w:rsidR="00741A84" w:rsidRPr="00F20ABD" w:rsidRDefault="00741A84" w:rsidP="00A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Колчев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Вячеслав Викторович</w:t>
            </w:r>
          </w:p>
        </w:tc>
        <w:tc>
          <w:tcPr>
            <w:tcW w:w="1826" w:type="dxa"/>
          </w:tcPr>
          <w:p w14:paraId="593B63BC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14:paraId="566E0706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</w:tr>
      <w:tr w:rsidR="00741A84" w:rsidRPr="00F20ABD" w14:paraId="582224EC" w14:textId="77777777" w:rsidTr="00A836DB">
        <w:tc>
          <w:tcPr>
            <w:tcW w:w="851" w:type="dxa"/>
          </w:tcPr>
          <w:p w14:paraId="4E7EBDEC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6F48E00C" w14:textId="77777777" w:rsidR="00741A84" w:rsidRPr="00F20ABD" w:rsidRDefault="00741A84" w:rsidP="00A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Первицкая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Татьяна Викторовна</w:t>
            </w:r>
          </w:p>
        </w:tc>
        <w:tc>
          <w:tcPr>
            <w:tcW w:w="1826" w:type="dxa"/>
          </w:tcPr>
          <w:p w14:paraId="59C819FA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14:paraId="6C998221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741A84" w:rsidRPr="00F20ABD" w14:paraId="26432F2F" w14:textId="77777777" w:rsidTr="00A836DB">
        <w:tc>
          <w:tcPr>
            <w:tcW w:w="851" w:type="dxa"/>
          </w:tcPr>
          <w:p w14:paraId="30EF522B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68300CB1" w14:textId="77777777" w:rsidR="00741A84" w:rsidRPr="00F20ABD" w:rsidRDefault="00741A84" w:rsidP="00A8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Мишин Роман Александрович</w:t>
            </w:r>
          </w:p>
        </w:tc>
        <w:tc>
          <w:tcPr>
            <w:tcW w:w="1826" w:type="dxa"/>
          </w:tcPr>
          <w:p w14:paraId="1663D0AC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5" w:type="dxa"/>
          </w:tcPr>
          <w:p w14:paraId="0E491F51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741A84" w:rsidRPr="00F20ABD" w14:paraId="123B372F" w14:textId="77777777" w:rsidTr="00A836DB">
        <w:tc>
          <w:tcPr>
            <w:tcW w:w="851" w:type="dxa"/>
          </w:tcPr>
          <w:p w14:paraId="7A75DFDC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1719E732" w14:textId="77777777" w:rsidR="00741A84" w:rsidRDefault="00741A84" w:rsidP="00A836DB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Порубаев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Виктор Васильевич</w:t>
            </w:r>
          </w:p>
        </w:tc>
        <w:tc>
          <w:tcPr>
            <w:tcW w:w="1826" w:type="dxa"/>
          </w:tcPr>
          <w:p w14:paraId="57C72EC5" w14:textId="77777777" w:rsidR="00741A84" w:rsidRPr="00F20ABD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5" w:type="dxa"/>
          </w:tcPr>
          <w:p w14:paraId="0F5A31F5" w14:textId="77777777" w:rsidR="00741A84" w:rsidRDefault="00741A84" w:rsidP="00A8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</w:tbl>
    <w:p w14:paraId="04C0BBE0" w14:textId="77777777" w:rsidR="00741A84" w:rsidRPr="00F20ABD" w:rsidRDefault="00741A84" w:rsidP="00741A84">
      <w:pPr>
        <w:rPr>
          <w:rFonts w:ascii="Times New Roman" w:hAnsi="Times New Roman"/>
          <w:b/>
          <w:bCs/>
          <w:sz w:val="28"/>
          <w:szCs w:val="28"/>
        </w:rPr>
      </w:pPr>
    </w:p>
    <w:sectPr w:rsidR="00741A84" w:rsidRPr="00F20ABD">
      <w:headerReference w:type="default" r:id="rId6"/>
      <w:pgSz w:w="11905" w:h="16838"/>
      <w:pgMar w:top="1134" w:right="848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9E241" w14:textId="77777777" w:rsidR="00A07871" w:rsidRDefault="00A07871">
      <w:r>
        <w:separator/>
      </w:r>
    </w:p>
  </w:endnote>
  <w:endnote w:type="continuationSeparator" w:id="0">
    <w:p w14:paraId="6776099B" w14:textId="77777777" w:rsidR="00A07871" w:rsidRDefault="00A0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66E3B" w14:textId="77777777" w:rsidR="00A07871" w:rsidRDefault="00A07871">
      <w:r>
        <w:separator/>
      </w:r>
    </w:p>
  </w:footnote>
  <w:footnote w:type="continuationSeparator" w:id="0">
    <w:p w14:paraId="5E79DA07" w14:textId="77777777" w:rsidR="00A07871" w:rsidRDefault="00A0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796F" w14:textId="77777777" w:rsidR="008C7400" w:rsidRDefault="008C7400">
    <w:pPr>
      <w:pStyle w:val="af3"/>
      <w:jc w:val="right"/>
    </w:pPr>
  </w:p>
  <w:p w14:paraId="5D5E767B" w14:textId="77777777" w:rsidR="008C7400" w:rsidRDefault="008C7400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00"/>
    <w:rsid w:val="001D727F"/>
    <w:rsid w:val="002770C4"/>
    <w:rsid w:val="003408F4"/>
    <w:rsid w:val="00453F44"/>
    <w:rsid w:val="00485FB9"/>
    <w:rsid w:val="00496700"/>
    <w:rsid w:val="004A52EC"/>
    <w:rsid w:val="00587128"/>
    <w:rsid w:val="00671ED9"/>
    <w:rsid w:val="0068438E"/>
    <w:rsid w:val="007048AD"/>
    <w:rsid w:val="00741A84"/>
    <w:rsid w:val="008404A9"/>
    <w:rsid w:val="0085195A"/>
    <w:rsid w:val="00873E4B"/>
    <w:rsid w:val="008C7400"/>
    <w:rsid w:val="00923220"/>
    <w:rsid w:val="009567DF"/>
    <w:rsid w:val="00A07871"/>
    <w:rsid w:val="00A21645"/>
    <w:rsid w:val="00A43FB3"/>
    <w:rsid w:val="00A9277B"/>
    <w:rsid w:val="00AA3F18"/>
    <w:rsid w:val="00C51054"/>
    <w:rsid w:val="00C73496"/>
    <w:rsid w:val="00CA638B"/>
    <w:rsid w:val="00DC61FA"/>
    <w:rsid w:val="00E108FD"/>
    <w:rsid w:val="00E13E6D"/>
    <w:rsid w:val="00F00B0D"/>
    <w:rsid w:val="00F47E98"/>
    <w:rsid w:val="00F93176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532F"/>
  <w15:docId w15:val="{EC68859D-AA43-4091-A6D0-EDB95472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after="240"/>
      <w:ind w:left="113" w:right="4253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312" w:lineRule="auto"/>
      <w:ind w:firstLine="72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5">
    <w:name w:val="Body Text Indent"/>
    <w:basedOn w:val="a"/>
    <w:link w:val="a6"/>
    <w:pPr>
      <w:spacing w:after="120" w:line="312" w:lineRule="auto"/>
      <w:ind w:left="283" w:firstLine="720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7">
    <w:name w:val="Реквизит Адрес"/>
    <w:basedOn w:val="a"/>
    <w:link w:val="a8"/>
    <w:pPr>
      <w:spacing w:after="180"/>
    </w:pPr>
    <w:rPr>
      <w:rFonts w:ascii="Times New Roman" w:hAnsi="Times New Roman"/>
      <w:sz w:val="28"/>
    </w:rPr>
  </w:style>
  <w:style w:type="character" w:customStyle="1" w:styleId="a8">
    <w:name w:val="Реквизит Адрес"/>
    <w:basedOn w:val="1"/>
    <w:link w:val="a7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31">
    <w:name w:val="Body Text Indent 3"/>
    <w:basedOn w:val="a"/>
    <w:link w:val="32"/>
    <w:pPr>
      <w:widowControl w:val="0"/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9">
    <w:name w:val="Приложения"/>
    <w:basedOn w:val="a"/>
    <w:next w:val="a"/>
    <w:link w:val="aa"/>
    <w:pPr>
      <w:tabs>
        <w:tab w:val="left" w:pos="1701"/>
      </w:tabs>
      <w:spacing w:before="180"/>
      <w:ind w:left="1701" w:hanging="1701"/>
    </w:pPr>
    <w:rPr>
      <w:rFonts w:ascii="Times New Roman" w:hAnsi="Times New Roman"/>
      <w:sz w:val="28"/>
    </w:rPr>
  </w:style>
  <w:style w:type="character" w:customStyle="1" w:styleId="aa">
    <w:name w:val="Приложения"/>
    <w:basedOn w:val="1"/>
    <w:link w:val="a9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ind w:firstLine="720"/>
      <w:jc w:val="both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onsplustitle">
    <w:name w:val="consplustitle"/>
    <w:basedOn w:val="a"/>
    <w:link w:val="consplustitle0"/>
    <w:pPr>
      <w:spacing w:after="240"/>
    </w:pPr>
    <w:rPr>
      <w:rFonts w:ascii="Times New Roman" w:hAnsi="Times New Roman"/>
      <w:sz w:val="24"/>
    </w:rPr>
  </w:style>
  <w:style w:type="character" w:customStyle="1" w:styleId="consplustitle0">
    <w:name w:val="consplustitle"/>
    <w:basedOn w:val="1"/>
    <w:link w:val="consplustitle"/>
    <w:rPr>
      <w:rFonts w:ascii="Times New Roman" w:hAnsi="Times New Roman"/>
      <w:sz w:val="24"/>
    </w:rPr>
  </w:style>
  <w:style w:type="paragraph" w:customStyle="1" w:styleId="ab">
    <w:name w:val="Гипертекстовая ссылка"/>
    <w:link w:val="ac"/>
    <w:rPr>
      <w:b/>
      <w:color w:val="008000"/>
    </w:rPr>
  </w:style>
  <w:style w:type="character" w:customStyle="1" w:styleId="ac">
    <w:name w:val="Гипертекстовая ссылка"/>
    <w:link w:val="ab"/>
    <w:rPr>
      <w:b/>
      <w:color w:val="008000"/>
    </w:rPr>
  </w:style>
  <w:style w:type="paragraph" w:customStyle="1" w:styleId="consplusnormal">
    <w:name w:val="consplusnormal"/>
    <w:basedOn w:val="a"/>
    <w:link w:val="consplusnormal0"/>
    <w:pPr>
      <w:spacing w:after="240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styleId="ad">
    <w:name w:val="Balloon Text"/>
    <w:basedOn w:val="a"/>
    <w:link w:val="ae"/>
    <w:pPr>
      <w:spacing w:line="312" w:lineRule="auto"/>
      <w:ind w:firstLine="720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af">
    <w:name w:val="Прижатый влево"/>
    <w:basedOn w:val="a"/>
    <w:next w:val="a"/>
    <w:link w:val="af0"/>
    <w:rPr>
      <w:rFonts w:ascii="Arial" w:hAnsi="Arial"/>
      <w:sz w:val="24"/>
    </w:rPr>
  </w:style>
  <w:style w:type="character" w:customStyle="1" w:styleId="af0">
    <w:name w:val="Прижатый влево"/>
    <w:basedOn w:val="1"/>
    <w:link w:val="af"/>
    <w:rPr>
      <w:rFonts w:ascii="Arial" w:hAnsi="Arial"/>
      <w:sz w:val="24"/>
    </w:rPr>
  </w:style>
  <w:style w:type="paragraph" w:styleId="af1">
    <w:name w:val="No Spacing"/>
    <w:link w:val="af2"/>
    <w:pPr>
      <w:widowControl w:val="0"/>
      <w:jc w:val="both"/>
    </w:pPr>
    <w:rPr>
      <w:rFonts w:ascii="Times New Roman" w:hAnsi="Times New Roman"/>
    </w:rPr>
  </w:style>
  <w:style w:type="character" w:customStyle="1" w:styleId="af2">
    <w:name w:val="Без интервала Знак"/>
    <w:link w:val="af1"/>
    <w:rPr>
      <w:rFonts w:ascii="Times New Roman" w:hAnsi="Times New Roman"/>
    </w:rPr>
  </w:style>
  <w:style w:type="paragraph" w:customStyle="1" w:styleId="ConsPlusTitle1">
    <w:name w:val="ConsPlusTitle"/>
    <w:link w:val="ConsPlusTitle2"/>
    <w:pPr>
      <w:widowControl w:val="0"/>
      <w:jc w:val="both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2"/>
    <w:basedOn w:val="a"/>
    <w:link w:val="24"/>
    <w:pPr>
      <w:spacing w:after="120" w:line="480" w:lineRule="auto"/>
      <w:ind w:firstLine="720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paragraph" w:customStyle="1" w:styleId="13">
    <w:name w:val="Обычный1"/>
    <w:link w:val="14"/>
    <w:rPr>
      <w:sz w:val="22"/>
    </w:rPr>
  </w:style>
  <w:style w:type="character" w:customStyle="1" w:styleId="14">
    <w:name w:val="Обычный1"/>
    <w:link w:val="13"/>
    <w:rPr>
      <w:sz w:val="22"/>
    </w:rPr>
  </w:style>
  <w:style w:type="paragraph" w:customStyle="1" w:styleId="ConsPlusNonformat">
    <w:name w:val="ConsPlusNonformat"/>
    <w:link w:val="ConsPlusNonformat0"/>
    <w:pPr>
      <w:widowControl w:val="0"/>
      <w:jc w:val="both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customStyle="1" w:styleId="17">
    <w:name w:val="Основной текст1"/>
    <w:basedOn w:val="a"/>
    <w:link w:val="18"/>
    <w:pPr>
      <w:spacing w:after="300" w:line="322" w:lineRule="exact"/>
      <w:jc w:val="center"/>
    </w:pPr>
    <w:rPr>
      <w:sz w:val="26"/>
      <w:highlight w:val="white"/>
    </w:rPr>
  </w:style>
  <w:style w:type="character" w:customStyle="1" w:styleId="18">
    <w:name w:val="Основной текст1"/>
    <w:basedOn w:val="1"/>
    <w:link w:val="17"/>
    <w:rPr>
      <w:sz w:val="26"/>
      <w:highlight w:val="white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</w:style>
  <w:style w:type="paragraph" w:styleId="af3">
    <w:name w:val="header"/>
    <w:basedOn w:val="a"/>
    <w:link w:val="af4"/>
    <w:pPr>
      <w:jc w:val="center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8"/>
    </w:rPr>
  </w:style>
  <w:style w:type="paragraph" w:customStyle="1" w:styleId="1d">
    <w:name w:val="Гиперссылка1"/>
    <w:link w:val="af5"/>
    <w:rPr>
      <w:color w:val="0000FF"/>
      <w:u w:val="single"/>
    </w:rPr>
  </w:style>
  <w:style w:type="character" w:styleId="af5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  <w:sz w:val="20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f6">
    <w:name w:val="Звание Подпись"/>
    <w:basedOn w:val="a"/>
    <w:next w:val="a"/>
    <w:link w:val="af7"/>
    <w:pPr>
      <w:tabs>
        <w:tab w:val="right" w:pos="9356"/>
      </w:tabs>
    </w:pPr>
    <w:rPr>
      <w:rFonts w:ascii="Times New Roman" w:hAnsi="Times New Roman"/>
      <w:sz w:val="28"/>
    </w:rPr>
  </w:style>
  <w:style w:type="character" w:customStyle="1" w:styleId="af7">
    <w:name w:val="Звание Подпись"/>
    <w:basedOn w:val="1"/>
    <w:link w:val="af6"/>
    <w:rPr>
      <w:rFonts w:ascii="Times New Roman" w:hAnsi="Times New Roman"/>
      <w:sz w:val="28"/>
    </w:rPr>
  </w:style>
  <w:style w:type="paragraph" w:styleId="af8">
    <w:name w:val="Normal (Web)"/>
    <w:basedOn w:val="a"/>
    <w:link w:val="af9"/>
    <w:pPr>
      <w:spacing w:after="240"/>
    </w:pPr>
    <w:rPr>
      <w:rFonts w:ascii="Times New Roman" w:hAnsi="Times New Roman"/>
      <w:sz w:val="24"/>
    </w:rPr>
  </w:style>
  <w:style w:type="character" w:customStyle="1" w:styleId="af9">
    <w:name w:val="Обычный (веб) Знак"/>
    <w:basedOn w:val="1"/>
    <w:link w:val="af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epm">
    <w:name w:val="epm"/>
    <w:link w:val="epm0"/>
    <w:rPr>
      <w:shd w:val="clear" w:color="auto" w:fill="FFE0B2"/>
    </w:rPr>
  </w:style>
  <w:style w:type="character" w:customStyle="1" w:styleId="epm0">
    <w:name w:val="epm"/>
    <w:link w:val="epm"/>
    <w:rPr>
      <w:shd w:val="clear" w:color="auto" w:fill="FFE0B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  <w:spacing w:line="312" w:lineRule="auto"/>
      <w:ind w:firstLine="720"/>
    </w:pPr>
    <w:rPr>
      <w:rFonts w:ascii="Times New Roman" w:hAnsi="Times New Roman"/>
      <w:sz w:val="28"/>
    </w:rPr>
  </w:style>
  <w:style w:type="character" w:customStyle="1" w:styleId="afb">
    <w:name w:val="Нижний колонтитул Знак"/>
    <w:basedOn w:val="1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25">
    <w:name w:val="Body Text Indent 2"/>
    <w:basedOn w:val="a"/>
    <w:link w:val="26"/>
    <w:pPr>
      <w:spacing w:after="120" w:line="480" w:lineRule="auto"/>
      <w:ind w:left="283" w:firstLine="720"/>
    </w:pPr>
    <w:rPr>
      <w:rFonts w:ascii="Times New Roman" w:hAnsi="Times New Roman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8"/>
    </w:rPr>
  </w:style>
  <w:style w:type="paragraph" w:customStyle="1" w:styleId="1f0">
    <w:name w:val="Гиперссылка1"/>
    <w:link w:val="1f1"/>
    <w:rPr>
      <w:rFonts w:ascii="Times New Roman" w:hAnsi="Times New Roman"/>
      <w:color w:val="0000FF"/>
      <w:u w:val="single"/>
    </w:rPr>
  </w:style>
  <w:style w:type="character" w:customStyle="1" w:styleId="1f1">
    <w:name w:val="Гиперссылка1"/>
    <w:link w:val="1f0"/>
    <w:rPr>
      <w:rFonts w:ascii="Times New Roman" w:hAnsi="Times New Roman"/>
      <w:color w:val="0000FF"/>
      <w:u w:val="single"/>
    </w:rPr>
  </w:style>
  <w:style w:type="paragraph" w:styleId="afc">
    <w:name w:val="Subtitle"/>
    <w:basedOn w:val="a"/>
    <w:link w:val="afd"/>
    <w:uiPriority w:val="11"/>
    <w:qFormat/>
    <w:pPr>
      <w:tabs>
        <w:tab w:val="left" w:pos="4111"/>
      </w:tabs>
      <w:jc w:val="center"/>
    </w:pPr>
    <w:rPr>
      <w:rFonts w:ascii="Times New Roman" w:hAnsi="Times New Roman"/>
      <w:b/>
      <w:sz w:val="28"/>
    </w:rPr>
  </w:style>
  <w:style w:type="character" w:customStyle="1" w:styleId="afd">
    <w:name w:val="Подзаголовок Знак"/>
    <w:basedOn w:val="1"/>
    <w:link w:val="afc"/>
    <w:rPr>
      <w:rFonts w:ascii="Times New Roman" w:hAnsi="Times New Roman"/>
      <w:b/>
      <w:sz w:val="28"/>
    </w:rPr>
  </w:style>
  <w:style w:type="paragraph" w:customStyle="1" w:styleId="1f2">
    <w:name w:val="Знак сноски1"/>
    <w:link w:val="1f3"/>
    <w:rPr>
      <w:vertAlign w:val="superscript"/>
    </w:rPr>
  </w:style>
  <w:style w:type="character" w:customStyle="1" w:styleId="1f3">
    <w:name w:val="Знак сноски1"/>
    <w:link w:val="1f2"/>
    <w:rPr>
      <w:vertAlign w:val="superscript"/>
    </w:rPr>
  </w:style>
  <w:style w:type="paragraph" w:styleId="afe">
    <w:name w:val="List Paragraph"/>
    <w:basedOn w:val="a"/>
    <w:link w:val="aff"/>
    <w:pPr>
      <w:ind w:left="720"/>
      <w:contextualSpacing/>
    </w:pPr>
    <w:rPr>
      <w:rFonts w:ascii="Times New Roman" w:hAnsi="Times New Roman"/>
      <w:sz w:val="24"/>
    </w:rPr>
  </w:style>
  <w:style w:type="character" w:customStyle="1" w:styleId="aff">
    <w:name w:val="Абзац списка Знак"/>
    <w:basedOn w:val="1"/>
    <w:link w:val="afe"/>
    <w:rPr>
      <w:rFonts w:ascii="Times New Roman" w:hAnsi="Times New Roman"/>
      <w:sz w:val="24"/>
    </w:rPr>
  </w:style>
  <w:style w:type="paragraph" w:customStyle="1" w:styleId="ConsPlusNormal1">
    <w:name w:val="ConsPlusNormal"/>
    <w:link w:val="ConsPlusNormal2"/>
    <w:pPr>
      <w:ind w:firstLine="720"/>
      <w:jc w:val="both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0">
    <w:name w:val="Цветовое выделение"/>
    <w:link w:val="aff1"/>
    <w:rPr>
      <w:b/>
      <w:color w:val="000080"/>
    </w:rPr>
  </w:style>
  <w:style w:type="character" w:customStyle="1" w:styleId="aff1">
    <w:name w:val="Цветовое выделение"/>
    <w:link w:val="aff0"/>
    <w:rPr>
      <w:b/>
      <w:color w:val="000080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sz w:val="52"/>
    </w:rPr>
  </w:style>
  <w:style w:type="character" w:customStyle="1" w:styleId="aff3">
    <w:name w:val="Название Знак"/>
    <w:link w:val="aff2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styleId="aff4">
    <w:name w:val="Body Text"/>
    <w:basedOn w:val="a"/>
    <w:link w:val="aff5"/>
    <w:rPr>
      <w:rFonts w:ascii="Times New Roman" w:hAnsi="Times New Roman"/>
      <w:sz w:val="28"/>
    </w:rPr>
  </w:style>
  <w:style w:type="character" w:customStyle="1" w:styleId="aff5">
    <w:name w:val="Основной текст Знак"/>
    <w:basedOn w:val="1"/>
    <w:link w:val="aff4"/>
    <w:rPr>
      <w:rFonts w:ascii="Times New Roman" w:hAnsi="Times New Roman"/>
      <w:sz w:val="28"/>
    </w:rPr>
  </w:style>
  <w:style w:type="paragraph" w:customStyle="1" w:styleId="aff6">
    <w:name w:val="Штамп"/>
    <w:basedOn w:val="a"/>
    <w:link w:val="aff7"/>
    <w:pPr>
      <w:spacing w:line="720" w:lineRule="auto"/>
      <w:jc w:val="center"/>
    </w:pPr>
    <w:rPr>
      <w:rFonts w:ascii="Times New Roman" w:hAnsi="Times New Roman"/>
      <w:sz w:val="28"/>
    </w:rPr>
  </w:style>
  <w:style w:type="character" w:customStyle="1" w:styleId="aff7">
    <w:name w:val="Штамп"/>
    <w:basedOn w:val="1"/>
    <w:link w:val="aff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aff8">
    <w:name w:val="Заголовок статьи"/>
    <w:basedOn w:val="a"/>
    <w:next w:val="a"/>
    <w:link w:val="aff9"/>
    <w:pPr>
      <w:widowControl w:val="0"/>
      <w:ind w:left="1612" w:hanging="892"/>
    </w:pPr>
    <w:rPr>
      <w:rFonts w:ascii="Arial" w:hAnsi="Arial"/>
      <w:sz w:val="24"/>
    </w:rPr>
  </w:style>
  <w:style w:type="character" w:customStyle="1" w:styleId="aff9">
    <w:name w:val="Заголовок статьи"/>
    <w:basedOn w:val="1"/>
    <w:link w:val="aff8"/>
    <w:rPr>
      <w:rFonts w:ascii="Arial" w:hAnsi="Arial"/>
      <w:sz w:val="24"/>
    </w:rPr>
  </w:style>
  <w:style w:type="table" w:styleId="affa">
    <w:name w:val="Table Grid"/>
    <w:basedOn w:val="a1"/>
    <w:uiPriority w:val="39"/>
    <w:rsid w:val="00A9277B"/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next w:val="affa"/>
    <w:uiPriority w:val="39"/>
    <w:rsid w:val="009567DF"/>
    <w:rPr>
      <w:rFonts w:eastAsia="Calibri"/>
      <w:color w:val="auto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Савченко Нина</cp:lastModifiedBy>
  <cp:revision>2</cp:revision>
  <dcterms:created xsi:type="dcterms:W3CDTF">2024-12-10T10:38:00Z</dcterms:created>
  <dcterms:modified xsi:type="dcterms:W3CDTF">2024-12-10T10:38:00Z</dcterms:modified>
</cp:coreProperties>
</file>